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A7" w:rsidRPr="000C38C0" w:rsidRDefault="005700A7" w:rsidP="00AA25D1">
      <w:pPr>
        <w:tabs>
          <w:tab w:val="left" w:pos="9214"/>
          <w:tab w:val="left" w:pos="9356"/>
          <w:tab w:val="left" w:pos="9457"/>
          <w:tab w:val="left" w:pos="9639"/>
        </w:tabs>
        <w:spacing w:line="360" w:lineRule="auto"/>
        <w:ind w:left="426"/>
        <w:jc w:val="both"/>
        <w:rPr>
          <w:rFonts w:ascii="Times New Roman" w:hAnsi="Times New Roman" w:cs="Times New Roman"/>
          <w:b/>
          <w:sz w:val="24"/>
          <w:szCs w:val="24"/>
        </w:rPr>
      </w:pPr>
      <w:r w:rsidRPr="000C38C0">
        <w:rPr>
          <w:rFonts w:ascii="Times New Roman" w:hAnsi="Times New Roman" w:cs="Times New Roman"/>
          <w:b/>
          <w:sz w:val="24"/>
          <w:szCs w:val="24"/>
        </w:rPr>
        <w:t>HONORABLE SENADO:</w:t>
      </w:r>
    </w:p>
    <w:p w:rsidR="005700A7" w:rsidRPr="00C61C65" w:rsidRDefault="005700A7" w:rsidP="00AA25D1">
      <w:pPr>
        <w:shd w:val="clear" w:color="auto" w:fill="FFFFFF"/>
        <w:tabs>
          <w:tab w:val="left" w:pos="9214"/>
          <w:tab w:val="left" w:pos="9356"/>
          <w:tab w:val="left" w:pos="9457"/>
          <w:tab w:val="left" w:pos="9639"/>
        </w:tabs>
        <w:spacing w:line="360" w:lineRule="auto"/>
        <w:ind w:left="426" w:firstLine="2693"/>
        <w:jc w:val="both"/>
        <w:rPr>
          <w:rFonts w:ascii="Times New Roman" w:eastAsia="Calibri" w:hAnsi="Times New Roman" w:cs="Times New Roman"/>
          <w:sz w:val="24"/>
          <w:szCs w:val="24"/>
        </w:rPr>
      </w:pPr>
      <w:r w:rsidRPr="000C38C0">
        <w:rPr>
          <w:rFonts w:ascii="Times New Roman" w:hAnsi="Times New Roman" w:cs="Times New Roman"/>
          <w:sz w:val="24"/>
          <w:szCs w:val="24"/>
        </w:rPr>
        <w:t xml:space="preserve">Vuestra </w:t>
      </w:r>
      <w:r w:rsidRPr="000C38C0">
        <w:rPr>
          <w:rFonts w:ascii="Times New Roman" w:hAnsi="Times New Roman" w:cs="Times New Roman"/>
          <w:b/>
          <w:sz w:val="24"/>
          <w:szCs w:val="24"/>
        </w:rPr>
        <w:t>Comisión de Salud Pública y Drogadicción</w:t>
      </w:r>
      <w:r w:rsidR="000C6C48">
        <w:rPr>
          <w:rFonts w:ascii="Times New Roman" w:hAnsi="Times New Roman" w:cs="Times New Roman"/>
          <w:sz w:val="24"/>
          <w:szCs w:val="24"/>
        </w:rPr>
        <w:t>, ha considerado</w:t>
      </w:r>
      <w:bookmarkStart w:id="0" w:name="_GoBack"/>
      <w:bookmarkEnd w:id="0"/>
      <w:r w:rsidRPr="000C38C0">
        <w:rPr>
          <w:rFonts w:ascii="Times New Roman" w:hAnsi="Times New Roman" w:cs="Times New Roman"/>
          <w:sz w:val="24"/>
          <w:szCs w:val="24"/>
        </w:rPr>
        <w:t xml:space="preserve"> en</w:t>
      </w:r>
      <w:r w:rsidR="009A4039">
        <w:rPr>
          <w:rFonts w:ascii="Times New Roman" w:hAnsi="Times New Roman" w:cs="Times New Roman"/>
          <w:sz w:val="24"/>
          <w:szCs w:val="24"/>
        </w:rPr>
        <w:t xml:space="preserve"> segunda</w:t>
      </w:r>
      <w:r w:rsidRPr="000C38C0">
        <w:rPr>
          <w:rFonts w:ascii="Times New Roman" w:hAnsi="Times New Roman" w:cs="Times New Roman"/>
          <w:sz w:val="24"/>
          <w:szCs w:val="24"/>
        </w:rPr>
        <w:t xml:space="preserve"> revisión, el Proyecto de Ley contenido en el </w:t>
      </w:r>
      <w:r w:rsidRPr="000C38C0">
        <w:rPr>
          <w:rFonts w:ascii="Times New Roman" w:hAnsi="Times New Roman" w:cs="Times New Roman"/>
          <w:b/>
          <w:bCs/>
          <w:sz w:val="24"/>
          <w:szCs w:val="24"/>
        </w:rPr>
        <w:t xml:space="preserve">Expediente N° </w:t>
      </w:r>
      <w:r w:rsidR="003E282E">
        <w:rPr>
          <w:rFonts w:ascii="Times New Roman" w:hAnsi="Times New Roman" w:cs="Times New Roman"/>
          <w:b/>
          <w:bCs/>
          <w:sz w:val="24"/>
          <w:szCs w:val="24"/>
        </w:rPr>
        <w:t>2</w:t>
      </w:r>
      <w:r w:rsidR="009D4449">
        <w:rPr>
          <w:rFonts w:ascii="Times New Roman" w:hAnsi="Times New Roman" w:cs="Times New Roman"/>
          <w:b/>
          <w:bCs/>
          <w:sz w:val="24"/>
          <w:szCs w:val="24"/>
        </w:rPr>
        <w:t>4</w:t>
      </w:r>
      <w:r w:rsidR="003E282E">
        <w:rPr>
          <w:rFonts w:ascii="Times New Roman" w:hAnsi="Times New Roman" w:cs="Times New Roman"/>
          <w:b/>
          <w:bCs/>
          <w:sz w:val="24"/>
          <w:szCs w:val="24"/>
        </w:rPr>
        <w:t>.</w:t>
      </w:r>
      <w:r w:rsidR="009D4449">
        <w:rPr>
          <w:rFonts w:ascii="Times New Roman" w:hAnsi="Times New Roman" w:cs="Times New Roman"/>
          <w:b/>
          <w:bCs/>
          <w:sz w:val="24"/>
          <w:szCs w:val="24"/>
        </w:rPr>
        <w:t>392</w:t>
      </w:r>
      <w:r w:rsidRPr="000C38C0">
        <w:rPr>
          <w:rFonts w:ascii="Times New Roman" w:hAnsi="Times New Roman" w:cs="Times New Roman"/>
          <w:b/>
          <w:bCs/>
          <w:sz w:val="24"/>
          <w:szCs w:val="24"/>
        </w:rPr>
        <w:t xml:space="preserve">, </w:t>
      </w:r>
      <w:r w:rsidR="00BE122C">
        <w:rPr>
          <w:rFonts w:ascii="Times New Roman" w:hAnsi="Times New Roman" w:cs="Times New Roman"/>
          <w:sz w:val="24"/>
          <w:szCs w:val="24"/>
        </w:rPr>
        <w:t xml:space="preserve">autoría del Diputado </w:t>
      </w:r>
      <w:r w:rsidR="009D4449">
        <w:rPr>
          <w:rFonts w:ascii="Times New Roman" w:hAnsi="Times New Roman" w:cs="Times New Roman"/>
          <w:sz w:val="24"/>
          <w:szCs w:val="24"/>
        </w:rPr>
        <w:t>Huss</w:t>
      </w:r>
      <w:r w:rsidRPr="000C38C0">
        <w:rPr>
          <w:rFonts w:ascii="Times New Roman" w:hAnsi="Times New Roman" w:cs="Times New Roman"/>
          <w:sz w:val="24"/>
          <w:szCs w:val="24"/>
        </w:rPr>
        <w:t xml:space="preserve">, </w:t>
      </w:r>
      <w:r w:rsidR="009D4449">
        <w:rPr>
          <w:rFonts w:ascii="Times New Roman" w:hAnsi="Times New Roman" w:cs="Times New Roman"/>
          <w:sz w:val="24"/>
          <w:szCs w:val="24"/>
          <w:shd w:val="clear" w:color="auto" w:fill="FFFFFF"/>
        </w:rPr>
        <w:t xml:space="preserve">mediante el cual se promueve el cuidado integral de la salud de las personas con Fibromialgia y demás Síndromes de Sensibilización Central; </w:t>
      </w:r>
      <w:r w:rsidRPr="000C38C0">
        <w:rPr>
          <w:rFonts w:ascii="Times New Roman" w:hAnsi="Times New Roman" w:cs="Times New Roman"/>
          <w:sz w:val="24"/>
          <w:szCs w:val="24"/>
        </w:rPr>
        <w:t xml:space="preserve">cuyo texto fuera aprobado en reunión de Comisión realizada el día </w:t>
      </w:r>
      <w:r w:rsidR="009A4039">
        <w:rPr>
          <w:rFonts w:ascii="Times New Roman" w:hAnsi="Times New Roman" w:cs="Times New Roman"/>
          <w:sz w:val="24"/>
          <w:szCs w:val="24"/>
        </w:rPr>
        <w:t>31</w:t>
      </w:r>
      <w:r w:rsidR="009D4449">
        <w:rPr>
          <w:rFonts w:ascii="Times New Roman" w:hAnsi="Times New Roman" w:cs="Times New Roman"/>
          <w:sz w:val="24"/>
          <w:szCs w:val="24"/>
        </w:rPr>
        <w:t xml:space="preserve"> de </w:t>
      </w:r>
      <w:r w:rsidR="009A4039">
        <w:rPr>
          <w:rFonts w:ascii="Times New Roman" w:hAnsi="Times New Roman" w:cs="Times New Roman"/>
          <w:sz w:val="24"/>
          <w:szCs w:val="24"/>
        </w:rPr>
        <w:t>mayo</w:t>
      </w:r>
      <w:r w:rsidRPr="00C61C65">
        <w:rPr>
          <w:rFonts w:ascii="Times New Roman" w:hAnsi="Times New Roman" w:cs="Times New Roman"/>
          <w:sz w:val="24"/>
          <w:szCs w:val="24"/>
        </w:rPr>
        <w:t xml:space="preserve"> del año 202</w:t>
      </w:r>
      <w:r w:rsidR="009A4039">
        <w:rPr>
          <w:rFonts w:ascii="Times New Roman" w:hAnsi="Times New Roman" w:cs="Times New Roman"/>
          <w:sz w:val="24"/>
          <w:szCs w:val="24"/>
        </w:rPr>
        <w:t>2</w:t>
      </w:r>
      <w:r w:rsidRPr="000C38C0">
        <w:rPr>
          <w:rFonts w:ascii="Times New Roman" w:hAnsi="Times New Roman" w:cs="Times New Roman"/>
          <w:sz w:val="24"/>
          <w:szCs w:val="24"/>
        </w:rPr>
        <w:t>, en la modalidad establecida por la Resolución Nº 026 HCS -141º Período Legislativo</w:t>
      </w:r>
      <w:r w:rsidR="00D23C9E">
        <w:rPr>
          <w:rFonts w:ascii="Times New Roman" w:hAnsi="Times New Roman" w:cs="Times New Roman"/>
          <w:sz w:val="24"/>
          <w:szCs w:val="24"/>
        </w:rPr>
        <w:t>.</w:t>
      </w:r>
      <w:r w:rsidR="00BB393B">
        <w:rPr>
          <w:rFonts w:ascii="Times New Roman" w:hAnsi="Times New Roman" w:cs="Times New Roman"/>
          <w:sz w:val="24"/>
          <w:szCs w:val="24"/>
        </w:rPr>
        <w:t xml:space="preserve"> El Secretario Adjunto de Comisiones Dr. José Francisco Umedez da fe de la adhesión de los integrantes de la Comisión en cantidad suficiente para alcanzar la Mayoría que avala el presente texto </w:t>
      </w:r>
      <w:r w:rsidR="00D14D3A">
        <w:rPr>
          <w:rFonts w:ascii="Times New Roman" w:hAnsi="Times New Roman" w:cs="Times New Roman"/>
          <w:sz w:val="24"/>
          <w:szCs w:val="24"/>
        </w:rPr>
        <w:t>normativo</w:t>
      </w:r>
      <w:r w:rsidR="00BB393B">
        <w:rPr>
          <w:rFonts w:ascii="Times New Roman" w:hAnsi="Times New Roman" w:cs="Times New Roman"/>
          <w:sz w:val="24"/>
          <w:szCs w:val="24"/>
        </w:rPr>
        <w:t>;</w:t>
      </w:r>
      <w:r w:rsidRPr="000C38C0">
        <w:rPr>
          <w:rFonts w:ascii="Times New Roman" w:hAnsi="Times New Roman" w:cs="Times New Roman"/>
          <w:sz w:val="24"/>
          <w:szCs w:val="24"/>
        </w:rPr>
        <w:t xml:space="preserve"> y por las razones que dará su miembro informante, aconseja su aprobación </w:t>
      </w:r>
      <w:r w:rsidR="00FA7BFA">
        <w:rPr>
          <w:rFonts w:ascii="Times New Roman" w:hAnsi="Times New Roman" w:cs="Times New Roman"/>
          <w:sz w:val="24"/>
          <w:szCs w:val="24"/>
        </w:rPr>
        <w:t>con las modificaciones introducidas</w:t>
      </w:r>
      <w:r w:rsidRPr="000C38C0">
        <w:rPr>
          <w:rFonts w:ascii="Times New Roman" w:hAnsi="Times New Roman" w:cs="Times New Roman"/>
          <w:sz w:val="24"/>
          <w:szCs w:val="24"/>
        </w:rPr>
        <w:t>.</w:t>
      </w:r>
    </w:p>
    <w:p w:rsidR="005700A7" w:rsidRPr="000C38C0" w:rsidRDefault="005700A7" w:rsidP="00AA25D1">
      <w:pPr>
        <w:tabs>
          <w:tab w:val="left" w:pos="9214"/>
          <w:tab w:val="left" w:pos="9356"/>
          <w:tab w:val="left" w:pos="9457"/>
          <w:tab w:val="left" w:pos="9639"/>
        </w:tabs>
        <w:spacing w:line="360" w:lineRule="auto"/>
        <w:ind w:left="426"/>
        <w:jc w:val="both"/>
        <w:rPr>
          <w:rFonts w:ascii="Times New Roman" w:eastAsia="Arial" w:hAnsi="Times New Roman" w:cs="Times New Roman"/>
          <w:b/>
          <w:sz w:val="24"/>
          <w:szCs w:val="24"/>
        </w:rPr>
      </w:pPr>
    </w:p>
    <w:p w:rsidR="005700A7" w:rsidRPr="000C38C0" w:rsidRDefault="005700A7" w:rsidP="00AA25D1">
      <w:pPr>
        <w:tabs>
          <w:tab w:val="left" w:pos="9214"/>
          <w:tab w:val="left" w:pos="9356"/>
          <w:tab w:val="left" w:pos="9457"/>
          <w:tab w:val="left" w:pos="9639"/>
        </w:tabs>
        <w:spacing w:line="360" w:lineRule="auto"/>
        <w:ind w:left="426"/>
        <w:jc w:val="center"/>
        <w:rPr>
          <w:rFonts w:ascii="Times New Roman" w:eastAsia="Arial" w:hAnsi="Times New Roman" w:cs="Times New Roman"/>
          <w:b/>
          <w:sz w:val="24"/>
          <w:szCs w:val="24"/>
        </w:rPr>
      </w:pPr>
      <w:r w:rsidRPr="000C38C0">
        <w:rPr>
          <w:rFonts w:ascii="Times New Roman" w:eastAsia="Arial" w:hAnsi="Times New Roman" w:cs="Times New Roman"/>
          <w:b/>
          <w:sz w:val="24"/>
          <w:szCs w:val="24"/>
        </w:rPr>
        <w:t>LA LEGISLATURA DE LA PROVINCIA DE ENTRE RÍOS</w:t>
      </w:r>
    </w:p>
    <w:p w:rsidR="005700A7" w:rsidRPr="000C38C0" w:rsidRDefault="005700A7" w:rsidP="00AA25D1">
      <w:pPr>
        <w:tabs>
          <w:tab w:val="left" w:pos="9214"/>
          <w:tab w:val="left" w:pos="9356"/>
          <w:tab w:val="left" w:pos="9457"/>
          <w:tab w:val="left" w:pos="9639"/>
        </w:tabs>
        <w:spacing w:line="360" w:lineRule="auto"/>
        <w:ind w:left="426"/>
        <w:jc w:val="center"/>
        <w:rPr>
          <w:rFonts w:ascii="Times New Roman" w:eastAsia="Arial" w:hAnsi="Times New Roman" w:cs="Times New Roman"/>
          <w:b/>
          <w:sz w:val="24"/>
          <w:szCs w:val="24"/>
        </w:rPr>
      </w:pPr>
      <w:r w:rsidRPr="000C38C0">
        <w:rPr>
          <w:rFonts w:ascii="Times New Roman" w:eastAsia="Arial" w:hAnsi="Times New Roman" w:cs="Times New Roman"/>
          <w:b/>
          <w:sz w:val="24"/>
          <w:szCs w:val="24"/>
        </w:rPr>
        <w:t>SANCIONA CON FUERZA DE</w:t>
      </w:r>
    </w:p>
    <w:p w:rsidR="005700A7" w:rsidRDefault="005700A7" w:rsidP="00AA25D1">
      <w:pPr>
        <w:tabs>
          <w:tab w:val="left" w:pos="9214"/>
          <w:tab w:val="left" w:pos="9356"/>
          <w:tab w:val="left" w:pos="9457"/>
          <w:tab w:val="left" w:pos="9639"/>
        </w:tabs>
        <w:spacing w:line="360" w:lineRule="auto"/>
        <w:ind w:left="426"/>
        <w:jc w:val="center"/>
        <w:rPr>
          <w:rFonts w:ascii="Times New Roman" w:eastAsia="Arial" w:hAnsi="Times New Roman" w:cs="Times New Roman"/>
          <w:b/>
          <w:sz w:val="24"/>
          <w:szCs w:val="24"/>
        </w:rPr>
      </w:pPr>
      <w:r w:rsidRPr="000C38C0">
        <w:rPr>
          <w:rFonts w:ascii="Times New Roman" w:eastAsia="Arial" w:hAnsi="Times New Roman" w:cs="Times New Roman"/>
          <w:b/>
          <w:sz w:val="24"/>
          <w:szCs w:val="24"/>
        </w:rPr>
        <w:t>LEY:</w:t>
      </w:r>
    </w:p>
    <w:p w:rsidR="007C4C25" w:rsidRDefault="007C4C25" w:rsidP="00AA25D1">
      <w:pPr>
        <w:tabs>
          <w:tab w:val="left" w:pos="9214"/>
          <w:tab w:val="left" w:pos="9356"/>
          <w:tab w:val="left" w:pos="9457"/>
          <w:tab w:val="left" w:pos="9639"/>
        </w:tabs>
        <w:spacing w:line="360" w:lineRule="auto"/>
        <w:ind w:left="426"/>
        <w:jc w:val="center"/>
        <w:rPr>
          <w:rFonts w:ascii="Times New Roman" w:eastAsia="Arial" w:hAnsi="Times New Roman" w:cs="Times New Roman"/>
          <w:b/>
          <w:sz w:val="24"/>
          <w:szCs w:val="24"/>
        </w:rPr>
      </w:pPr>
      <w:r w:rsidRPr="007C4C25">
        <w:rPr>
          <w:rFonts w:ascii="Times New Roman" w:eastAsia="Arial" w:hAnsi="Times New Roman" w:cs="Times New Roman"/>
          <w:b/>
          <w:sz w:val="24"/>
          <w:szCs w:val="24"/>
        </w:rPr>
        <w:t xml:space="preserve">LEY DE FIBROMIALGIA </w:t>
      </w:r>
    </w:p>
    <w:p w:rsidR="007C4C25" w:rsidRDefault="007C4C25" w:rsidP="00AA25D1">
      <w:pPr>
        <w:tabs>
          <w:tab w:val="left" w:pos="9214"/>
          <w:tab w:val="left" w:pos="9356"/>
          <w:tab w:val="left" w:pos="9457"/>
          <w:tab w:val="left" w:pos="9639"/>
        </w:tabs>
        <w:spacing w:line="360" w:lineRule="auto"/>
        <w:ind w:left="426"/>
        <w:jc w:val="center"/>
        <w:rPr>
          <w:rFonts w:ascii="Times New Roman" w:eastAsia="Arial" w:hAnsi="Times New Roman" w:cs="Times New Roman"/>
          <w:b/>
          <w:sz w:val="24"/>
          <w:szCs w:val="24"/>
        </w:rPr>
      </w:pPr>
    </w:p>
    <w:p w:rsidR="007C4C25" w:rsidRPr="000C38C0" w:rsidRDefault="007C4C25" w:rsidP="00AA25D1">
      <w:pPr>
        <w:tabs>
          <w:tab w:val="left" w:pos="9214"/>
          <w:tab w:val="left" w:pos="9356"/>
          <w:tab w:val="left" w:pos="9457"/>
          <w:tab w:val="left" w:pos="9639"/>
        </w:tabs>
        <w:spacing w:line="360" w:lineRule="auto"/>
        <w:ind w:left="426"/>
        <w:jc w:val="center"/>
        <w:rPr>
          <w:rFonts w:ascii="Times New Roman" w:eastAsia="Arial" w:hAnsi="Times New Roman" w:cs="Times New Roman"/>
          <w:b/>
          <w:sz w:val="24"/>
          <w:szCs w:val="24"/>
        </w:rPr>
      </w:pPr>
      <w:r w:rsidRPr="007C4C25">
        <w:rPr>
          <w:rFonts w:ascii="Times New Roman" w:eastAsia="Arial" w:hAnsi="Times New Roman" w:cs="Times New Roman"/>
          <w:b/>
          <w:sz w:val="24"/>
          <w:szCs w:val="24"/>
        </w:rPr>
        <w:t>TÍTULO I - DISPOSICIONES GENERALES</w:t>
      </w:r>
    </w:p>
    <w:p w:rsidR="00311C95" w:rsidRPr="007C4C25" w:rsidRDefault="00AA25D1" w:rsidP="00AA25D1">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1º:</w:t>
      </w:r>
      <w:r w:rsidRPr="00AA25D1">
        <w:rPr>
          <w:rFonts w:ascii="Times New Roman" w:hAnsi="Times New Roman" w:cs="Times New Roman"/>
          <w:b/>
          <w:sz w:val="24"/>
          <w:szCs w:val="24"/>
        </w:rPr>
        <w:t xml:space="preserve"> </w:t>
      </w:r>
      <w:r w:rsidR="00311C95" w:rsidRPr="007C4C25">
        <w:rPr>
          <w:rFonts w:ascii="Times New Roman" w:hAnsi="Times New Roman" w:cs="Times New Roman"/>
          <w:sz w:val="24"/>
          <w:szCs w:val="24"/>
        </w:rPr>
        <w:t>El objeto de la presente ley es promover el cuidado integral de la salud de las personas con Fibromialgia y demás Síndromes de Sensibilización Central (SQM, SFC, SEM), mejorar su calidad de vida y la de sus familias.-</w:t>
      </w:r>
    </w:p>
    <w:p w:rsidR="00311C95" w:rsidRPr="007C4C25" w:rsidRDefault="00F642A2" w:rsidP="00AA25D1">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2</w:t>
      </w:r>
      <w:r w:rsidR="007C4C25">
        <w:rPr>
          <w:rFonts w:ascii="Times New Roman" w:hAnsi="Times New Roman" w:cs="Times New Roman"/>
          <w:b/>
          <w:sz w:val="24"/>
          <w:szCs w:val="24"/>
        </w:rPr>
        <w:t>º:</w:t>
      </w:r>
      <w:r w:rsidR="00311C95" w:rsidRPr="00311C95">
        <w:rPr>
          <w:rFonts w:ascii="Times New Roman" w:hAnsi="Times New Roman" w:cs="Times New Roman"/>
          <w:b/>
          <w:sz w:val="24"/>
          <w:szCs w:val="24"/>
        </w:rPr>
        <w:t xml:space="preserve"> </w:t>
      </w:r>
      <w:r w:rsidR="00311C95" w:rsidRPr="007C4C25">
        <w:rPr>
          <w:rFonts w:ascii="Times New Roman" w:hAnsi="Times New Roman" w:cs="Times New Roman"/>
          <w:sz w:val="24"/>
          <w:szCs w:val="24"/>
        </w:rPr>
        <w:t xml:space="preserve">El Ministerio de Salud de la provincia, a través del Sistema Provincial de Salud es la autoridad de aplicación de la presente ley.- </w:t>
      </w:r>
    </w:p>
    <w:p w:rsidR="00311C95" w:rsidRPr="007C4C25" w:rsidRDefault="00F642A2" w:rsidP="00AA25D1">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lastRenderedPageBreak/>
        <w:t>ARTÍCULO 3</w:t>
      </w:r>
      <w:r w:rsidR="007C4C25">
        <w:rPr>
          <w:rFonts w:ascii="Times New Roman" w:hAnsi="Times New Roman" w:cs="Times New Roman"/>
          <w:b/>
          <w:sz w:val="24"/>
          <w:szCs w:val="24"/>
        </w:rPr>
        <w:t xml:space="preserve">º: </w:t>
      </w:r>
      <w:r w:rsidR="00311C95" w:rsidRPr="007C4C25">
        <w:rPr>
          <w:rFonts w:ascii="Times New Roman" w:hAnsi="Times New Roman" w:cs="Times New Roman"/>
          <w:sz w:val="24"/>
          <w:szCs w:val="24"/>
        </w:rPr>
        <w:t xml:space="preserve">El Sistema Público Provincial de Salud </w:t>
      </w:r>
      <w:r w:rsidR="00C32C34">
        <w:rPr>
          <w:rFonts w:ascii="Times New Roman" w:hAnsi="Times New Roman" w:cs="Times New Roman"/>
          <w:sz w:val="24"/>
          <w:szCs w:val="24"/>
        </w:rPr>
        <w:t>debe</w:t>
      </w:r>
      <w:r w:rsidR="00311C95" w:rsidRPr="007C4C25">
        <w:rPr>
          <w:rFonts w:ascii="Times New Roman" w:hAnsi="Times New Roman" w:cs="Times New Roman"/>
          <w:sz w:val="24"/>
          <w:szCs w:val="24"/>
        </w:rPr>
        <w:t xml:space="preserve"> brindar cobertura de las prestaciones que requieran quienes padezcan esta enfermedad </w:t>
      </w:r>
      <w:r w:rsidR="004D475E">
        <w:rPr>
          <w:rFonts w:ascii="Times New Roman" w:hAnsi="Times New Roman" w:cs="Times New Roman"/>
          <w:sz w:val="24"/>
          <w:szCs w:val="24"/>
        </w:rPr>
        <w:t xml:space="preserve">y no cuenten con cobertura médica a través de Obras Sociales o Empresas de Medicina Prepaga. </w:t>
      </w:r>
    </w:p>
    <w:p w:rsidR="00311C95" w:rsidRDefault="00311C95" w:rsidP="007C4C25">
      <w:pPr>
        <w:tabs>
          <w:tab w:val="left" w:pos="9639"/>
        </w:tabs>
        <w:spacing w:line="360" w:lineRule="auto"/>
        <w:ind w:left="426"/>
        <w:jc w:val="center"/>
        <w:rPr>
          <w:rFonts w:ascii="Times New Roman" w:hAnsi="Times New Roman" w:cs="Times New Roman"/>
          <w:b/>
          <w:sz w:val="24"/>
          <w:szCs w:val="24"/>
        </w:rPr>
      </w:pPr>
      <w:r w:rsidRPr="00311C95">
        <w:rPr>
          <w:rFonts w:ascii="Times New Roman" w:hAnsi="Times New Roman" w:cs="Times New Roman"/>
          <w:b/>
          <w:sz w:val="24"/>
          <w:szCs w:val="24"/>
        </w:rPr>
        <w:t xml:space="preserve">TÍTULO II </w:t>
      </w:r>
    </w:p>
    <w:p w:rsidR="00311C95" w:rsidRDefault="00311C95" w:rsidP="00AA25D1">
      <w:pPr>
        <w:tabs>
          <w:tab w:val="left" w:pos="9639"/>
        </w:tabs>
        <w:spacing w:line="360" w:lineRule="auto"/>
        <w:ind w:left="426"/>
        <w:jc w:val="both"/>
        <w:rPr>
          <w:rFonts w:ascii="Times New Roman" w:hAnsi="Times New Roman" w:cs="Times New Roman"/>
          <w:b/>
          <w:sz w:val="24"/>
          <w:szCs w:val="24"/>
        </w:rPr>
      </w:pPr>
      <w:r w:rsidRPr="00311C95">
        <w:rPr>
          <w:rFonts w:ascii="Times New Roman" w:hAnsi="Times New Roman" w:cs="Times New Roman"/>
          <w:b/>
          <w:sz w:val="24"/>
          <w:szCs w:val="24"/>
        </w:rPr>
        <w:t xml:space="preserve">PROGRAMA PROVINCIAL DE PREVENCIÓN, TRATAMIENTO, CONTROL Y ASISTENCIA DE LA FIBROMIALGIA Y DEMÁS SSC. </w:t>
      </w:r>
    </w:p>
    <w:p w:rsidR="00311C95" w:rsidRPr="007C4C25" w:rsidRDefault="00F642A2" w:rsidP="00AA25D1">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4</w:t>
      </w:r>
      <w:r w:rsidR="007C4C25">
        <w:rPr>
          <w:rFonts w:ascii="Times New Roman" w:hAnsi="Times New Roman" w:cs="Times New Roman"/>
          <w:b/>
          <w:sz w:val="24"/>
          <w:szCs w:val="24"/>
        </w:rPr>
        <w:t>º:</w:t>
      </w:r>
      <w:r w:rsidR="00311C95" w:rsidRPr="00311C95">
        <w:rPr>
          <w:rFonts w:ascii="Times New Roman" w:hAnsi="Times New Roman" w:cs="Times New Roman"/>
          <w:b/>
          <w:sz w:val="24"/>
          <w:szCs w:val="24"/>
        </w:rPr>
        <w:t xml:space="preserve"> </w:t>
      </w:r>
      <w:r w:rsidR="00311C95" w:rsidRPr="007C4C25">
        <w:rPr>
          <w:rFonts w:ascii="Times New Roman" w:hAnsi="Times New Roman" w:cs="Times New Roman"/>
          <w:sz w:val="24"/>
          <w:szCs w:val="24"/>
        </w:rPr>
        <w:t xml:space="preserve">Créase el Programa Provincial de Prevención, Tratamiento, Control y Asistencia de la Fibromialgia y demás Síndromes de Sensibilización Central (SSC). El programa tiene como objetivos específicos, los siguientes: </w:t>
      </w:r>
    </w:p>
    <w:p w:rsidR="00311C95" w:rsidRPr="007C4C25" w:rsidRDefault="00311C95" w:rsidP="00AA25D1">
      <w:pPr>
        <w:tabs>
          <w:tab w:val="left" w:pos="9639"/>
        </w:tabs>
        <w:spacing w:line="360" w:lineRule="auto"/>
        <w:ind w:left="426"/>
        <w:jc w:val="both"/>
        <w:rPr>
          <w:rFonts w:ascii="Times New Roman" w:hAnsi="Times New Roman" w:cs="Times New Roman"/>
          <w:sz w:val="24"/>
          <w:szCs w:val="24"/>
        </w:rPr>
      </w:pPr>
      <w:r w:rsidRPr="00311C95">
        <w:rPr>
          <w:rFonts w:ascii="Times New Roman" w:hAnsi="Times New Roman" w:cs="Times New Roman"/>
          <w:b/>
          <w:sz w:val="24"/>
          <w:szCs w:val="24"/>
        </w:rPr>
        <w:t xml:space="preserve">a) </w:t>
      </w:r>
      <w:r w:rsidRPr="007C4C25">
        <w:rPr>
          <w:rFonts w:ascii="Times New Roman" w:hAnsi="Times New Roman" w:cs="Times New Roman"/>
          <w:sz w:val="24"/>
          <w:szCs w:val="24"/>
        </w:rPr>
        <w:t>Desarrollar campañas educativas y de difusión masivas, sobre los principales síntomas de la enfermedad a los efectos de procurar su diagnóstico temprano y tratamiento adecuado según las prescripciones médicas.</w:t>
      </w:r>
    </w:p>
    <w:p w:rsidR="00311C95" w:rsidRPr="007C4C25" w:rsidRDefault="00311C95" w:rsidP="00AA25D1">
      <w:pPr>
        <w:tabs>
          <w:tab w:val="left" w:pos="9639"/>
        </w:tabs>
        <w:spacing w:line="360" w:lineRule="auto"/>
        <w:ind w:left="426"/>
        <w:jc w:val="both"/>
        <w:rPr>
          <w:rFonts w:ascii="Times New Roman" w:hAnsi="Times New Roman" w:cs="Times New Roman"/>
          <w:sz w:val="24"/>
          <w:szCs w:val="24"/>
        </w:rPr>
      </w:pPr>
      <w:r w:rsidRPr="00311C95">
        <w:rPr>
          <w:rFonts w:ascii="Times New Roman" w:hAnsi="Times New Roman" w:cs="Times New Roman"/>
          <w:b/>
          <w:sz w:val="24"/>
          <w:szCs w:val="24"/>
        </w:rPr>
        <w:t xml:space="preserve"> b) </w:t>
      </w:r>
      <w:r w:rsidRPr="007C4C25">
        <w:rPr>
          <w:rFonts w:ascii="Times New Roman" w:hAnsi="Times New Roman" w:cs="Times New Roman"/>
          <w:sz w:val="24"/>
          <w:szCs w:val="24"/>
        </w:rPr>
        <w:t xml:space="preserve">Concientizar a toda la sociedad, a través de la difusión del conocimiento y asimilación de la enfermedad en sus distintas etapas, en los medios de comunicación masiva. </w:t>
      </w:r>
    </w:p>
    <w:p w:rsidR="00311C95" w:rsidRPr="007C4C25" w:rsidRDefault="00311C95" w:rsidP="00AA25D1">
      <w:pPr>
        <w:tabs>
          <w:tab w:val="left" w:pos="9639"/>
        </w:tabs>
        <w:spacing w:line="360" w:lineRule="auto"/>
        <w:ind w:left="426"/>
        <w:jc w:val="both"/>
        <w:rPr>
          <w:rFonts w:ascii="Times New Roman" w:hAnsi="Times New Roman" w:cs="Times New Roman"/>
          <w:sz w:val="24"/>
          <w:szCs w:val="24"/>
        </w:rPr>
      </w:pPr>
      <w:r w:rsidRPr="00311C95">
        <w:rPr>
          <w:rFonts w:ascii="Times New Roman" w:hAnsi="Times New Roman" w:cs="Times New Roman"/>
          <w:b/>
          <w:sz w:val="24"/>
          <w:szCs w:val="24"/>
        </w:rPr>
        <w:t xml:space="preserve">c) </w:t>
      </w:r>
      <w:r w:rsidRPr="007C4C25">
        <w:rPr>
          <w:rFonts w:ascii="Times New Roman" w:hAnsi="Times New Roman" w:cs="Times New Roman"/>
          <w:sz w:val="24"/>
          <w:szCs w:val="24"/>
        </w:rPr>
        <w:t>Suministrar a la ciudadanía información sobre los avances científicos en la materia, promoviendo la realización de reuniones, congresos, estudios y jornadas con Investigadores de la fibromialgia.</w:t>
      </w:r>
    </w:p>
    <w:p w:rsidR="00311C95" w:rsidRPr="007C4C25" w:rsidRDefault="00311C95" w:rsidP="00AA25D1">
      <w:pPr>
        <w:tabs>
          <w:tab w:val="left" w:pos="9639"/>
        </w:tabs>
        <w:spacing w:line="360" w:lineRule="auto"/>
        <w:ind w:left="426"/>
        <w:jc w:val="both"/>
        <w:rPr>
          <w:rFonts w:ascii="Times New Roman" w:hAnsi="Times New Roman" w:cs="Times New Roman"/>
          <w:sz w:val="24"/>
          <w:szCs w:val="24"/>
        </w:rPr>
      </w:pPr>
      <w:r w:rsidRPr="00311C95">
        <w:rPr>
          <w:rFonts w:ascii="Times New Roman" w:hAnsi="Times New Roman" w:cs="Times New Roman"/>
          <w:b/>
          <w:sz w:val="24"/>
          <w:szCs w:val="24"/>
        </w:rPr>
        <w:t xml:space="preserve"> d) </w:t>
      </w:r>
      <w:r w:rsidRPr="007C4C25">
        <w:rPr>
          <w:rFonts w:ascii="Times New Roman" w:hAnsi="Times New Roman" w:cs="Times New Roman"/>
          <w:sz w:val="24"/>
          <w:szCs w:val="24"/>
        </w:rPr>
        <w:t xml:space="preserve">Promover la formación y perfeccionamiento de profesionales en lo que hace al tratamiento de la enfermedad, impulsando especialmente el desarrollo de actividades de Investigación y conocimiento avanzado de la fibromialgia. </w:t>
      </w:r>
    </w:p>
    <w:p w:rsidR="007C4C25" w:rsidRDefault="00311C95" w:rsidP="00AA25D1">
      <w:pPr>
        <w:tabs>
          <w:tab w:val="left" w:pos="9639"/>
        </w:tabs>
        <w:spacing w:line="360" w:lineRule="auto"/>
        <w:ind w:left="426"/>
        <w:jc w:val="both"/>
        <w:rPr>
          <w:rFonts w:ascii="Times New Roman" w:hAnsi="Times New Roman" w:cs="Times New Roman"/>
          <w:b/>
          <w:sz w:val="24"/>
          <w:szCs w:val="24"/>
        </w:rPr>
      </w:pPr>
      <w:r w:rsidRPr="00311C95">
        <w:rPr>
          <w:rFonts w:ascii="Times New Roman" w:hAnsi="Times New Roman" w:cs="Times New Roman"/>
          <w:b/>
          <w:sz w:val="24"/>
          <w:szCs w:val="24"/>
        </w:rPr>
        <w:t>e</w:t>
      </w:r>
      <w:r w:rsidRPr="007651E4">
        <w:rPr>
          <w:rFonts w:ascii="Times New Roman" w:hAnsi="Times New Roman" w:cs="Times New Roman"/>
          <w:b/>
          <w:sz w:val="24"/>
          <w:szCs w:val="24"/>
        </w:rPr>
        <w:t>)</w:t>
      </w:r>
      <w:r w:rsidRPr="007C4C25">
        <w:rPr>
          <w:rFonts w:ascii="Times New Roman" w:hAnsi="Times New Roman" w:cs="Times New Roman"/>
          <w:sz w:val="24"/>
          <w:szCs w:val="24"/>
        </w:rPr>
        <w:t xml:space="preserve"> Impulsar la creación de áreas especializadas de atención interdisciplinaria integral, tanto a los afectados por la enfermedad como a sus familiares en hospitales de referencia de la provincia.</w:t>
      </w:r>
      <w:r w:rsidRPr="00311C95">
        <w:rPr>
          <w:rFonts w:ascii="Times New Roman" w:hAnsi="Times New Roman" w:cs="Times New Roman"/>
          <w:b/>
          <w:sz w:val="24"/>
          <w:szCs w:val="24"/>
        </w:rPr>
        <w:t xml:space="preserve"> </w:t>
      </w:r>
    </w:p>
    <w:p w:rsidR="00311C95" w:rsidRDefault="00311C95" w:rsidP="00AA25D1">
      <w:pPr>
        <w:tabs>
          <w:tab w:val="left" w:pos="9639"/>
        </w:tabs>
        <w:spacing w:line="360" w:lineRule="auto"/>
        <w:ind w:left="426"/>
        <w:jc w:val="both"/>
        <w:rPr>
          <w:rFonts w:ascii="Times New Roman" w:hAnsi="Times New Roman" w:cs="Times New Roman"/>
          <w:b/>
          <w:sz w:val="24"/>
          <w:szCs w:val="24"/>
        </w:rPr>
      </w:pPr>
      <w:r w:rsidRPr="00311C95">
        <w:rPr>
          <w:rFonts w:ascii="Times New Roman" w:hAnsi="Times New Roman" w:cs="Times New Roman"/>
          <w:b/>
          <w:sz w:val="24"/>
          <w:szCs w:val="24"/>
        </w:rPr>
        <w:lastRenderedPageBreak/>
        <w:t xml:space="preserve">f) </w:t>
      </w:r>
      <w:r w:rsidRPr="007C4C25">
        <w:rPr>
          <w:rFonts w:ascii="Times New Roman" w:hAnsi="Times New Roman" w:cs="Times New Roman"/>
          <w:sz w:val="24"/>
          <w:szCs w:val="24"/>
        </w:rPr>
        <w:t>Ejecutar toda otra actividad que considere necesaria para la prevención, diagnóstico, tratamiento y rehabilitación del síndrome de fibromialgia.-</w:t>
      </w:r>
      <w:r w:rsidRPr="00311C95">
        <w:rPr>
          <w:rFonts w:ascii="Times New Roman" w:hAnsi="Times New Roman" w:cs="Times New Roman"/>
          <w:b/>
          <w:sz w:val="24"/>
          <w:szCs w:val="24"/>
        </w:rPr>
        <w:t xml:space="preserve"> </w:t>
      </w:r>
    </w:p>
    <w:p w:rsidR="00432EF9" w:rsidRDefault="00311C95" w:rsidP="007C4C25">
      <w:pPr>
        <w:tabs>
          <w:tab w:val="left" w:pos="9639"/>
        </w:tabs>
        <w:spacing w:line="360" w:lineRule="auto"/>
        <w:ind w:left="426"/>
        <w:jc w:val="center"/>
        <w:rPr>
          <w:rFonts w:ascii="Times New Roman" w:hAnsi="Times New Roman" w:cs="Times New Roman"/>
          <w:b/>
          <w:sz w:val="24"/>
          <w:szCs w:val="24"/>
        </w:rPr>
      </w:pPr>
      <w:r w:rsidRPr="00311C95">
        <w:rPr>
          <w:rFonts w:ascii="Times New Roman" w:hAnsi="Times New Roman" w:cs="Times New Roman"/>
          <w:b/>
          <w:sz w:val="24"/>
          <w:szCs w:val="24"/>
        </w:rPr>
        <w:t xml:space="preserve">TÍTULO III </w:t>
      </w:r>
    </w:p>
    <w:p w:rsidR="00311C95" w:rsidRDefault="00311C95" w:rsidP="007C4C25">
      <w:pPr>
        <w:tabs>
          <w:tab w:val="left" w:pos="9639"/>
        </w:tabs>
        <w:spacing w:line="360" w:lineRule="auto"/>
        <w:ind w:left="426"/>
        <w:jc w:val="center"/>
        <w:rPr>
          <w:rFonts w:ascii="Times New Roman" w:hAnsi="Times New Roman" w:cs="Times New Roman"/>
          <w:b/>
          <w:sz w:val="24"/>
          <w:szCs w:val="24"/>
        </w:rPr>
      </w:pPr>
      <w:r w:rsidRPr="00311C95">
        <w:rPr>
          <w:rFonts w:ascii="Times New Roman" w:hAnsi="Times New Roman" w:cs="Times New Roman"/>
          <w:b/>
          <w:sz w:val="24"/>
          <w:szCs w:val="24"/>
        </w:rPr>
        <w:t>DISPOSICIONES FINALES.</w:t>
      </w:r>
    </w:p>
    <w:p w:rsidR="00A10F8F" w:rsidRPr="00432EF9" w:rsidRDefault="00F642A2" w:rsidP="00432EF9">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5</w:t>
      </w:r>
      <w:r w:rsidR="00311C95" w:rsidRPr="00311C95">
        <w:rPr>
          <w:rFonts w:ascii="Times New Roman" w:hAnsi="Times New Roman" w:cs="Times New Roman"/>
          <w:b/>
          <w:sz w:val="24"/>
          <w:szCs w:val="24"/>
        </w:rPr>
        <w:t>º</w:t>
      </w:r>
      <w:r w:rsidR="00432EF9">
        <w:rPr>
          <w:rFonts w:ascii="Times New Roman" w:hAnsi="Times New Roman" w:cs="Times New Roman"/>
          <w:b/>
          <w:sz w:val="24"/>
          <w:szCs w:val="24"/>
        </w:rPr>
        <w:t xml:space="preserve">: </w:t>
      </w:r>
      <w:r w:rsidR="00311C95" w:rsidRPr="00432EF9">
        <w:rPr>
          <w:rFonts w:ascii="Times New Roman" w:hAnsi="Times New Roman" w:cs="Times New Roman"/>
          <w:sz w:val="24"/>
          <w:szCs w:val="24"/>
        </w:rPr>
        <w:t xml:space="preserve">El Poder Ejecutivo reglamentará la presente ley en el plazo de noventa (90) días contados a partir de la fecha de su promulgación.- </w:t>
      </w:r>
    </w:p>
    <w:p w:rsidR="00D9051D" w:rsidRDefault="00432EF9" w:rsidP="00AA25D1">
      <w:pPr>
        <w:tabs>
          <w:tab w:val="left" w:pos="9639"/>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ARTÍCULO 6</w:t>
      </w:r>
      <w:r w:rsidR="00AA25D1">
        <w:rPr>
          <w:rFonts w:ascii="Times New Roman" w:hAnsi="Times New Roman" w:cs="Times New Roman"/>
          <w:b/>
          <w:sz w:val="24"/>
          <w:szCs w:val="24"/>
        </w:rPr>
        <w:t>º:</w:t>
      </w:r>
      <w:r w:rsidR="00AA25D1">
        <w:rPr>
          <w:rFonts w:ascii="Times New Roman" w:hAnsi="Times New Roman" w:cs="Times New Roman"/>
          <w:sz w:val="24"/>
          <w:szCs w:val="24"/>
        </w:rPr>
        <w:t xml:space="preserve"> De forma.</w:t>
      </w:r>
    </w:p>
    <w:p w:rsidR="00C61C65" w:rsidRPr="000C38C0" w:rsidRDefault="00C61C65" w:rsidP="00AA25D1">
      <w:pPr>
        <w:tabs>
          <w:tab w:val="left" w:pos="708"/>
          <w:tab w:val="center" w:pos="4419"/>
          <w:tab w:val="right" w:pos="8838"/>
          <w:tab w:val="left" w:pos="9214"/>
          <w:tab w:val="left" w:pos="9639"/>
        </w:tabs>
        <w:spacing w:line="360" w:lineRule="auto"/>
        <w:ind w:left="426"/>
        <w:contextualSpacing/>
        <w:jc w:val="right"/>
        <w:rPr>
          <w:rFonts w:ascii="Times New Roman" w:eastAsia="Times New Roman" w:hAnsi="Times New Roman" w:cs="Times New Roman"/>
          <w:bCs/>
          <w:sz w:val="24"/>
          <w:szCs w:val="24"/>
          <w:lang w:eastAsia="es-ES"/>
        </w:rPr>
      </w:pPr>
      <w:r w:rsidRPr="000C38C0">
        <w:rPr>
          <w:rFonts w:ascii="Times New Roman" w:eastAsia="Times New Roman" w:hAnsi="Times New Roman" w:cs="Times New Roman"/>
          <w:b/>
          <w:bCs/>
          <w:sz w:val="24"/>
          <w:szCs w:val="24"/>
          <w:lang w:eastAsia="es-ES"/>
        </w:rPr>
        <w:t>PARANA</w:t>
      </w:r>
      <w:r w:rsidR="00AA25D1">
        <w:rPr>
          <w:rFonts w:ascii="Times New Roman" w:eastAsia="Times New Roman" w:hAnsi="Times New Roman" w:cs="Times New Roman"/>
          <w:b/>
          <w:bCs/>
          <w:sz w:val="24"/>
          <w:szCs w:val="24"/>
          <w:lang w:eastAsia="es-ES"/>
        </w:rPr>
        <w:t xml:space="preserve">, Sala de </w:t>
      </w:r>
      <w:r w:rsidR="009032D2">
        <w:rPr>
          <w:rFonts w:ascii="Times New Roman" w:eastAsia="Times New Roman" w:hAnsi="Times New Roman" w:cs="Times New Roman"/>
          <w:b/>
          <w:bCs/>
          <w:sz w:val="24"/>
          <w:szCs w:val="24"/>
          <w:lang w:eastAsia="es-ES"/>
        </w:rPr>
        <w:t>Comisiones, 31</w:t>
      </w:r>
      <w:r w:rsidR="004704D7">
        <w:rPr>
          <w:rFonts w:ascii="Times New Roman" w:eastAsia="Times New Roman" w:hAnsi="Times New Roman" w:cs="Times New Roman"/>
          <w:b/>
          <w:bCs/>
          <w:sz w:val="24"/>
          <w:szCs w:val="24"/>
          <w:lang w:eastAsia="es-ES"/>
        </w:rPr>
        <w:t xml:space="preserve"> de </w:t>
      </w:r>
      <w:r w:rsidR="009032D2">
        <w:rPr>
          <w:rFonts w:ascii="Times New Roman" w:eastAsia="Times New Roman" w:hAnsi="Times New Roman" w:cs="Times New Roman"/>
          <w:b/>
          <w:bCs/>
          <w:sz w:val="24"/>
          <w:szCs w:val="24"/>
          <w:lang w:eastAsia="es-ES"/>
        </w:rPr>
        <w:t>mayo</w:t>
      </w:r>
      <w:r w:rsidRPr="000C38C0">
        <w:rPr>
          <w:rFonts w:ascii="Times New Roman" w:eastAsia="Times New Roman" w:hAnsi="Times New Roman" w:cs="Times New Roman"/>
          <w:b/>
          <w:bCs/>
          <w:sz w:val="24"/>
          <w:szCs w:val="24"/>
          <w:lang w:eastAsia="es-ES"/>
        </w:rPr>
        <w:t xml:space="preserve"> del año 202</w:t>
      </w:r>
      <w:r w:rsidR="009032D2">
        <w:rPr>
          <w:rFonts w:ascii="Times New Roman" w:eastAsia="Times New Roman" w:hAnsi="Times New Roman" w:cs="Times New Roman"/>
          <w:b/>
          <w:bCs/>
          <w:sz w:val="24"/>
          <w:szCs w:val="24"/>
          <w:lang w:eastAsia="es-ES"/>
        </w:rPr>
        <w:t>2</w:t>
      </w:r>
      <w:r w:rsidRPr="000C38C0">
        <w:rPr>
          <w:rFonts w:ascii="Times New Roman" w:eastAsia="Times New Roman" w:hAnsi="Times New Roman" w:cs="Times New Roman"/>
          <w:b/>
          <w:bCs/>
          <w:sz w:val="24"/>
          <w:szCs w:val="24"/>
          <w:lang w:eastAsia="es-ES"/>
        </w:rPr>
        <w:t>-</w:t>
      </w:r>
    </w:p>
    <w:p w:rsidR="0061581F" w:rsidRDefault="0061581F" w:rsidP="00AA25D1">
      <w:pPr>
        <w:spacing w:after="0" w:line="360" w:lineRule="auto"/>
        <w:ind w:left="425"/>
        <w:rPr>
          <w:rFonts w:ascii="Times New Roman" w:eastAsia="Times New Roman" w:hAnsi="Times New Roman" w:cs="Times New Roman"/>
          <w:b/>
          <w:sz w:val="24"/>
          <w:szCs w:val="24"/>
          <w:lang w:eastAsia="es-ES"/>
        </w:rPr>
      </w:pPr>
    </w:p>
    <w:p w:rsidR="00C61C65" w:rsidRPr="00C61C65" w:rsidRDefault="00C61C65" w:rsidP="00AA25D1">
      <w:pPr>
        <w:spacing w:after="0" w:line="360" w:lineRule="auto"/>
        <w:ind w:left="425"/>
        <w:rPr>
          <w:rFonts w:ascii="Times New Roman" w:eastAsia="Times New Roman" w:hAnsi="Times New Roman" w:cs="Times New Roman"/>
          <w:sz w:val="24"/>
          <w:szCs w:val="24"/>
          <w:lang w:eastAsia="es-ES"/>
        </w:rPr>
      </w:pPr>
      <w:r w:rsidRPr="000C38C0">
        <w:rPr>
          <w:rFonts w:ascii="Times New Roman" w:eastAsia="Times New Roman" w:hAnsi="Times New Roman" w:cs="Times New Roman"/>
          <w:b/>
          <w:sz w:val="24"/>
          <w:szCs w:val="24"/>
          <w:lang w:eastAsia="es-ES"/>
        </w:rPr>
        <w:t>MIRANDA</w:t>
      </w:r>
      <w:r w:rsidRPr="000C38C0">
        <w:rPr>
          <w:rFonts w:ascii="Times New Roman" w:eastAsia="Times New Roman" w:hAnsi="Times New Roman" w:cs="Times New Roman"/>
          <w:sz w:val="24"/>
          <w:szCs w:val="24"/>
          <w:lang w:eastAsia="es-ES"/>
        </w:rPr>
        <w:t>, Nancy Susana</w:t>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sidR="00650C4C">
        <w:rPr>
          <w:rFonts w:ascii="Times New Roman" w:eastAsia="Times New Roman" w:hAnsi="Times New Roman" w:cs="Times New Roman"/>
          <w:sz w:val="24"/>
          <w:szCs w:val="24"/>
          <w:lang w:eastAsia="es-ES"/>
        </w:rPr>
        <w:t xml:space="preserve">                 </w:t>
      </w:r>
      <w:r w:rsidR="00580280">
        <w:rPr>
          <w:rFonts w:ascii="Times New Roman" w:eastAsia="Times New Roman" w:hAnsi="Times New Roman" w:cs="Times New Roman"/>
          <w:sz w:val="24"/>
          <w:szCs w:val="24"/>
          <w:lang w:eastAsia="es-ES"/>
        </w:rPr>
        <w:t xml:space="preserve"> </w:t>
      </w:r>
      <w:r w:rsidRPr="000C38C0">
        <w:rPr>
          <w:rFonts w:ascii="Times New Roman" w:eastAsia="Times New Roman" w:hAnsi="Times New Roman" w:cs="Times New Roman"/>
          <w:b/>
          <w:sz w:val="24"/>
          <w:szCs w:val="24"/>
          <w:lang w:eastAsia="es-ES"/>
        </w:rPr>
        <w:t>GENRE BERT</w:t>
      </w:r>
      <w:r w:rsidRPr="000C38C0">
        <w:rPr>
          <w:rFonts w:ascii="Times New Roman" w:eastAsia="Times New Roman" w:hAnsi="Times New Roman" w:cs="Times New Roman"/>
          <w:sz w:val="24"/>
          <w:szCs w:val="24"/>
          <w:lang w:eastAsia="es-ES"/>
        </w:rPr>
        <w:t>, Amilcar</w:t>
      </w:r>
    </w:p>
    <w:p w:rsidR="00C61C65" w:rsidRPr="000C38C0" w:rsidRDefault="00C61C65" w:rsidP="00AA25D1">
      <w:pPr>
        <w:tabs>
          <w:tab w:val="left" w:pos="708"/>
          <w:tab w:val="center" w:pos="4419"/>
          <w:tab w:val="right" w:pos="8838"/>
          <w:tab w:val="left" w:pos="9639"/>
        </w:tabs>
        <w:spacing w:after="0" w:line="360" w:lineRule="auto"/>
        <w:ind w:left="425" w:right="-660"/>
        <w:contextualSpacing/>
        <w:rPr>
          <w:rFonts w:ascii="Times New Roman" w:eastAsia="Times New Roman" w:hAnsi="Times New Roman" w:cs="Times New Roman"/>
          <w:sz w:val="24"/>
          <w:szCs w:val="24"/>
          <w:lang w:eastAsia="es-ES"/>
        </w:rPr>
      </w:pPr>
      <w:r w:rsidRPr="000C38C0">
        <w:rPr>
          <w:rFonts w:ascii="Times New Roman" w:eastAsia="Times New Roman" w:hAnsi="Times New Roman" w:cs="Times New Roman"/>
          <w:b/>
          <w:sz w:val="24"/>
          <w:szCs w:val="24"/>
          <w:lang w:eastAsia="es-ES"/>
        </w:rPr>
        <w:t xml:space="preserve">MARADEY, </w:t>
      </w:r>
      <w:r w:rsidRPr="000C38C0">
        <w:rPr>
          <w:rFonts w:ascii="Times New Roman" w:eastAsia="Times New Roman" w:hAnsi="Times New Roman" w:cs="Times New Roman"/>
          <w:sz w:val="24"/>
          <w:szCs w:val="24"/>
          <w:lang w:eastAsia="es-ES"/>
        </w:rPr>
        <w:t>Jorge Francisco</w:t>
      </w:r>
      <w:r w:rsidRPr="000C38C0">
        <w:rPr>
          <w:rFonts w:ascii="Times New Roman" w:eastAsia="Times New Roman" w:hAnsi="Times New Roman" w:cs="Times New Roman"/>
          <w:b/>
          <w:sz w:val="24"/>
          <w:szCs w:val="24"/>
          <w:lang w:eastAsia="es-ES"/>
        </w:rPr>
        <w:t xml:space="preserve"> </w:t>
      </w:r>
      <w:r w:rsidRPr="000C38C0">
        <w:rPr>
          <w:rFonts w:ascii="Times New Roman" w:eastAsia="Times New Roman" w:hAnsi="Times New Roman" w:cs="Times New Roman"/>
          <w:b/>
          <w:sz w:val="24"/>
          <w:szCs w:val="24"/>
          <w:lang w:eastAsia="es-ES"/>
        </w:rPr>
        <w:tab/>
      </w:r>
      <w:r w:rsidRPr="000C38C0">
        <w:rPr>
          <w:rFonts w:ascii="Times New Roman" w:eastAsia="Times New Roman" w:hAnsi="Times New Roman" w:cs="Times New Roman"/>
          <w:b/>
          <w:sz w:val="24"/>
          <w:szCs w:val="24"/>
          <w:lang w:eastAsia="es-ES"/>
        </w:rPr>
        <w:tab/>
        <w:t>MIGUELES</w:t>
      </w:r>
      <w:r w:rsidRPr="000C38C0">
        <w:rPr>
          <w:rFonts w:ascii="Times New Roman" w:eastAsia="Times New Roman" w:hAnsi="Times New Roman" w:cs="Times New Roman"/>
          <w:sz w:val="24"/>
          <w:szCs w:val="24"/>
          <w:lang w:eastAsia="es-ES"/>
        </w:rPr>
        <w:t>, Omar Eduardo</w:t>
      </w:r>
    </w:p>
    <w:p w:rsidR="00C61C65" w:rsidRPr="0061581F" w:rsidRDefault="00C61C65" w:rsidP="00AA25D1">
      <w:pPr>
        <w:tabs>
          <w:tab w:val="left" w:pos="708"/>
          <w:tab w:val="center" w:pos="4419"/>
          <w:tab w:val="right" w:pos="8838"/>
          <w:tab w:val="left" w:pos="9639"/>
        </w:tabs>
        <w:spacing w:after="0" w:line="360" w:lineRule="auto"/>
        <w:ind w:left="425"/>
        <w:contextualSpacing/>
        <w:rPr>
          <w:rFonts w:ascii="Times New Roman" w:eastAsia="Times New Roman" w:hAnsi="Times New Roman" w:cs="Times New Roman"/>
          <w:sz w:val="24"/>
          <w:szCs w:val="24"/>
          <w:lang w:eastAsia="es-ES"/>
        </w:rPr>
      </w:pPr>
      <w:r w:rsidRPr="000C38C0">
        <w:rPr>
          <w:rFonts w:ascii="Times New Roman" w:eastAsia="Times New Roman" w:hAnsi="Times New Roman" w:cs="Times New Roman"/>
          <w:b/>
          <w:bCs/>
          <w:sz w:val="24"/>
          <w:szCs w:val="24"/>
          <w:lang w:eastAsia="es-ES"/>
        </w:rPr>
        <w:t>BAGNAT</w:t>
      </w:r>
      <w:r w:rsidRPr="000C38C0">
        <w:rPr>
          <w:rFonts w:ascii="Times New Roman" w:eastAsia="Times New Roman" w:hAnsi="Times New Roman" w:cs="Times New Roman"/>
          <w:sz w:val="24"/>
          <w:szCs w:val="24"/>
          <w:lang w:eastAsia="es-ES"/>
        </w:rPr>
        <w:t>, Gastón</w:t>
      </w:r>
      <w:r w:rsidR="00650C4C">
        <w:rPr>
          <w:rFonts w:ascii="Times New Roman" w:eastAsia="Times New Roman" w:hAnsi="Times New Roman" w:cs="Times New Roman"/>
          <w:b/>
          <w:sz w:val="24"/>
          <w:szCs w:val="24"/>
          <w:lang w:eastAsia="es-ES"/>
        </w:rPr>
        <w:t xml:space="preserve">                                                              </w:t>
      </w:r>
      <w:r w:rsidR="00580280">
        <w:rPr>
          <w:rFonts w:ascii="Times New Roman" w:eastAsia="Times New Roman" w:hAnsi="Times New Roman" w:cs="Times New Roman"/>
          <w:b/>
          <w:sz w:val="24"/>
          <w:szCs w:val="24"/>
          <w:lang w:eastAsia="es-ES"/>
        </w:rPr>
        <w:t xml:space="preserve"> </w:t>
      </w:r>
      <w:r w:rsidRPr="000C38C0">
        <w:rPr>
          <w:rFonts w:ascii="Times New Roman" w:eastAsia="Times New Roman" w:hAnsi="Times New Roman" w:cs="Times New Roman"/>
          <w:b/>
          <w:sz w:val="24"/>
          <w:szCs w:val="24"/>
          <w:lang w:eastAsia="es-ES"/>
        </w:rPr>
        <w:t>MAIDANA,</w:t>
      </w:r>
      <w:r w:rsidRPr="000C38C0">
        <w:rPr>
          <w:rFonts w:ascii="Times New Roman" w:eastAsia="Times New Roman" w:hAnsi="Times New Roman" w:cs="Times New Roman"/>
          <w:sz w:val="24"/>
          <w:szCs w:val="24"/>
          <w:lang w:eastAsia="es-ES"/>
        </w:rPr>
        <w:t xml:space="preserve"> Flavia Gisela</w:t>
      </w:r>
    </w:p>
    <w:p w:rsidR="0061581F" w:rsidRPr="000C38C0" w:rsidRDefault="00C61C65" w:rsidP="00AA25D1">
      <w:pPr>
        <w:tabs>
          <w:tab w:val="left" w:pos="708"/>
          <w:tab w:val="center" w:pos="4419"/>
          <w:tab w:val="right" w:pos="8838"/>
          <w:tab w:val="left" w:pos="9639"/>
        </w:tabs>
        <w:spacing w:after="0" w:line="360" w:lineRule="auto"/>
        <w:ind w:left="425" w:right="-660"/>
        <w:contextualSpacing/>
        <w:rPr>
          <w:rFonts w:ascii="Times New Roman" w:eastAsia="Times New Roman" w:hAnsi="Times New Roman" w:cs="Times New Roman"/>
          <w:sz w:val="24"/>
          <w:szCs w:val="24"/>
          <w:lang w:eastAsia="es-ES"/>
        </w:rPr>
      </w:pPr>
      <w:r w:rsidRPr="000C38C0">
        <w:rPr>
          <w:rFonts w:ascii="Times New Roman" w:eastAsia="Times New Roman" w:hAnsi="Times New Roman" w:cs="Times New Roman"/>
          <w:b/>
          <w:sz w:val="24"/>
          <w:szCs w:val="24"/>
          <w:lang w:eastAsia="es-ES"/>
        </w:rPr>
        <w:t>GIECO</w:t>
      </w:r>
      <w:r w:rsidRPr="000C38C0">
        <w:rPr>
          <w:rFonts w:ascii="Times New Roman" w:eastAsia="Times New Roman" w:hAnsi="Times New Roman" w:cs="Times New Roman"/>
          <w:sz w:val="24"/>
          <w:szCs w:val="24"/>
          <w:lang w:eastAsia="es-ES"/>
        </w:rPr>
        <w:t>, Claudia Ester</w:t>
      </w:r>
    </w:p>
    <w:p w:rsidR="0061581F" w:rsidRDefault="0061581F" w:rsidP="00AA25D1">
      <w:pPr>
        <w:tabs>
          <w:tab w:val="left" w:pos="9214"/>
          <w:tab w:val="left" w:pos="9639"/>
        </w:tabs>
        <w:spacing w:after="100" w:afterAutospacing="1" w:line="360" w:lineRule="auto"/>
        <w:ind w:left="426"/>
        <w:jc w:val="both"/>
        <w:rPr>
          <w:rFonts w:ascii="Times New Roman" w:hAnsi="Times New Roman" w:cs="Times New Roman"/>
          <w:sz w:val="24"/>
          <w:szCs w:val="24"/>
        </w:rPr>
      </w:pPr>
    </w:p>
    <w:p w:rsidR="00C61C65" w:rsidRPr="000C38C0" w:rsidRDefault="00BE122C" w:rsidP="00AA25D1">
      <w:pPr>
        <w:tabs>
          <w:tab w:val="left" w:pos="9214"/>
          <w:tab w:val="left" w:pos="9639"/>
        </w:tabs>
        <w:spacing w:after="100" w:afterAutospacing="1" w:line="360" w:lineRule="auto"/>
        <w:ind w:left="426"/>
        <w:jc w:val="both"/>
        <w:rPr>
          <w:rFonts w:ascii="Times New Roman" w:hAnsi="Times New Roman" w:cs="Times New Roman"/>
          <w:b/>
          <w:sz w:val="24"/>
          <w:szCs w:val="24"/>
        </w:rPr>
      </w:pPr>
      <w:r>
        <w:rPr>
          <w:rFonts w:ascii="Times New Roman" w:hAnsi="Times New Roman" w:cs="Times New Roman"/>
          <w:sz w:val="24"/>
          <w:szCs w:val="24"/>
        </w:rPr>
        <w:t>En mi carácter de Secretario Adjunto</w:t>
      </w:r>
      <w:r w:rsidR="00C61C65" w:rsidRPr="000C38C0">
        <w:rPr>
          <w:rFonts w:ascii="Times New Roman" w:hAnsi="Times New Roman" w:cs="Times New Roman"/>
          <w:sz w:val="24"/>
          <w:szCs w:val="24"/>
        </w:rPr>
        <w:t xml:space="preserve"> de Comisiones de la Honorable Cámara de Senadores de la Provincia de Entre Ríos, DOY FE que el texto que antecede ha sido consensuado y aprobado en reunión de la </w:t>
      </w:r>
      <w:r w:rsidR="00C61C65" w:rsidRPr="000C38C0">
        <w:rPr>
          <w:rFonts w:ascii="Times New Roman" w:hAnsi="Times New Roman" w:cs="Times New Roman"/>
          <w:b/>
          <w:sz w:val="24"/>
          <w:szCs w:val="24"/>
        </w:rPr>
        <w:t>Comisión de Salud Pública y Drogadicción</w:t>
      </w:r>
      <w:r w:rsidR="00C61C65" w:rsidRPr="000C38C0">
        <w:rPr>
          <w:rFonts w:ascii="Times New Roman" w:hAnsi="Times New Roman" w:cs="Times New Roman"/>
          <w:sz w:val="24"/>
          <w:szCs w:val="24"/>
        </w:rPr>
        <w:t xml:space="preserve">, </w:t>
      </w:r>
      <w:r w:rsidR="00C61C65" w:rsidRPr="009F2097">
        <w:rPr>
          <w:rFonts w:ascii="Times New Roman" w:hAnsi="Times New Roman" w:cs="Times New Roman"/>
          <w:sz w:val="24"/>
          <w:szCs w:val="24"/>
        </w:rPr>
        <w:t xml:space="preserve">realizada el día </w:t>
      </w:r>
      <w:r w:rsidR="009032D2">
        <w:rPr>
          <w:rFonts w:ascii="Times New Roman" w:hAnsi="Times New Roman" w:cs="Times New Roman"/>
          <w:sz w:val="24"/>
          <w:szCs w:val="24"/>
        </w:rPr>
        <w:t>31</w:t>
      </w:r>
      <w:r w:rsidR="00432EF9">
        <w:rPr>
          <w:rFonts w:ascii="Times New Roman" w:hAnsi="Times New Roman" w:cs="Times New Roman"/>
          <w:sz w:val="24"/>
          <w:szCs w:val="24"/>
        </w:rPr>
        <w:t xml:space="preserve"> de </w:t>
      </w:r>
      <w:r w:rsidR="009032D2">
        <w:rPr>
          <w:rFonts w:ascii="Times New Roman" w:hAnsi="Times New Roman" w:cs="Times New Roman"/>
          <w:sz w:val="24"/>
          <w:szCs w:val="24"/>
        </w:rPr>
        <w:t>mayo</w:t>
      </w:r>
      <w:r w:rsidR="00C61C65" w:rsidRPr="009F2097">
        <w:rPr>
          <w:rFonts w:ascii="Times New Roman" w:hAnsi="Times New Roman" w:cs="Times New Roman"/>
          <w:sz w:val="24"/>
          <w:szCs w:val="24"/>
        </w:rPr>
        <w:t xml:space="preserve"> del año 202</w:t>
      </w:r>
      <w:r w:rsidR="009032D2">
        <w:rPr>
          <w:rFonts w:ascii="Times New Roman" w:hAnsi="Times New Roman" w:cs="Times New Roman"/>
          <w:sz w:val="24"/>
          <w:szCs w:val="24"/>
        </w:rPr>
        <w:t>2</w:t>
      </w:r>
      <w:r w:rsidR="00C61C65" w:rsidRPr="009F2097">
        <w:rPr>
          <w:rFonts w:ascii="Times New Roman" w:hAnsi="Times New Roman" w:cs="Times New Roman"/>
          <w:sz w:val="24"/>
          <w:szCs w:val="24"/>
        </w:rPr>
        <w:t>,</w:t>
      </w:r>
      <w:r w:rsidR="00C61C65" w:rsidRPr="000C38C0">
        <w:rPr>
          <w:rFonts w:ascii="Times New Roman" w:hAnsi="Times New Roman" w:cs="Times New Roman"/>
          <w:sz w:val="24"/>
          <w:szCs w:val="24"/>
        </w:rPr>
        <w:t xml:space="preserve"> contando con el asentimiento </w:t>
      </w:r>
      <w:r w:rsidR="009F2097">
        <w:rPr>
          <w:rFonts w:ascii="Times New Roman" w:hAnsi="Times New Roman" w:cs="Times New Roman"/>
          <w:sz w:val="24"/>
          <w:szCs w:val="24"/>
        </w:rPr>
        <w:t>de l</w:t>
      </w:r>
      <w:r w:rsidR="001C59BA">
        <w:rPr>
          <w:rFonts w:ascii="Times New Roman" w:hAnsi="Times New Roman" w:cs="Times New Roman"/>
          <w:sz w:val="24"/>
          <w:szCs w:val="24"/>
        </w:rPr>
        <w:t>as Senadoras</w:t>
      </w:r>
      <w:r w:rsidR="00580280">
        <w:rPr>
          <w:rFonts w:ascii="Times New Roman" w:hAnsi="Times New Roman" w:cs="Times New Roman"/>
          <w:sz w:val="24"/>
          <w:szCs w:val="24"/>
        </w:rPr>
        <w:t xml:space="preserve"> </w:t>
      </w:r>
      <w:r w:rsidR="009032D2">
        <w:rPr>
          <w:rFonts w:ascii="Times New Roman" w:hAnsi="Times New Roman" w:cs="Times New Roman"/>
          <w:sz w:val="24"/>
          <w:szCs w:val="24"/>
        </w:rPr>
        <w:t xml:space="preserve">Miranda </w:t>
      </w:r>
      <w:r w:rsidR="00D23C9E" w:rsidRPr="00D23C9E">
        <w:rPr>
          <w:rFonts w:ascii="Times New Roman" w:hAnsi="Times New Roman" w:cs="Times New Roman"/>
          <w:sz w:val="24"/>
          <w:szCs w:val="24"/>
        </w:rPr>
        <w:t xml:space="preserve">y </w:t>
      </w:r>
      <w:r w:rsidR="009032D2">
        <w:rPr>
          <w:rFonts w:ascii="Times New Roman" w:hAnsi="Times New Roman" w:cs="Times New Roman"/>
          <w:sz w:val="24"/>
          <w:szCs w:val="24"/>
        </w:rPr>
        <w:t>Gieco y los Senadores Maradey, Migueles y Genre Bert.</w:t>
      </w:r>
    </w:p>
    <w:sectPr w:rsidR="00C61C65" w:rsidRPr="000C38C0" w:rsidSect="00F07781">
      <w:headerReference w:type="even" r:id="rId6"/>
      <w:headerReference w:type="default" r:id="rId7"/>
      <w:footerReference w:type="even" r:id="rId8"/>
      <w:footerReference w:type="default" r:id="rId9"/>
      <w:headerReference w:type="first" r:id="rId10"/>
      <w:footerReference w:type="first" r:id="rId11"/>
      <w:pgSz w:w="12240" w:h="15840"/>
      <w:pgMar w:top="2694" w:right="900"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E74" w:rsidRDefault="00615E74" w:rsidP="00AA25D1">
      <w:pPr>
        <w:spacing w:after="0" w:line="240" w:lineRule="auto"/>
      </w:pPr>
      <w:r>
        <w:separator/>
      </w:r>
    </w:p>
  </w:endnote>
  <w:endnote w:type="continuationSeparator" w:id="0">
    <w:p w:rsidR="00615E74" w:rsidRDefault="00615E74" w:rsidP="00AA2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7BD" w:rsidRDefault="00C307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429060"/>
      <w:docPartObj>
        <w:docPartGallery w:val="Page Numbers (Bottom of Page)"/>
        <w:docPartUnique/>
      </w:docPartObj>
    </w:sdtPr>
    <w:sdtEndPr/>
    <w:sdtContent>
      <w:p w:rsidR="00C307BD" w:rsidRDefault="00C307BD">
        <w:pPr>
          <w:pStyle w:val="Piedepgina"/>
          <w:jc w:val="right"/>
        </w:pPr>
        <w:r>
          <w:fldChar w:fldCharType="begin"/>
        </w:r>
        <w:r>
          <w:instrText>PAGE   \* MERGEFORMAT</w:instrText>
        </w:r>
        <w:r>
          <w:fldChar w:fldCharType="separate"/>
        </w:r>
        <w:r w:rsidR="000C6C48" w:rsidRPr="000C6C48">
          <w:rPr>
            <w:noProof/>
            <w:lang w:val="es-ES"/>
          </w:rPr>
          <w:t>1</w:t>
        </w:r>
        <w:r>
          <w:fldChar w:fldCharType="end"/>
        </w:r>
      </w:p>
    </w:sdtContent>
  </w:sdt>
  <w:p w:rsidR="00AA25D1" w:rsidRDefault="00AA25D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7BD" w:rsidRDefault="00C307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E74" w:rsidRDefault="00615E74" w:rsidP="00AA25D1">
      <w:pPr>
        <w:spacing w:after="0" w:line="240" w:lineRule="auto"/>
      </w:pPr>
      <w:r>
        <w:separator/>
      </w:r>
    </w:p>
  </w:footnote>
  <w:footnote w:type="continuationSeparator" w:id="0">
    <w:p w:rsidR="00615E74" w:rsidRDefault="00615E74" w:rsidP="00AA2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7BD" w:rsidRDefault="00C307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7BD" w:rsidRDefault="00C307B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7BD" w:rsidRDefault="00C307B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07781"/>
    <w:rsid w:val="00011A62"/>
    <w:rsid w:val="00020E2F"/>
    <w:rsid w:val="00054E83"/>
    <w:rsid w:val="00072E8C"/>
    <w:rsid w:val="000C6C48"/>
    <w:rsid w:val="00116114"/>
    <w:rsid w:val="00144220"/>
    <w:rsid w:val="00157D31"/>
    <w:rsid w:val="001C59BA"/>
    <w:rsid w:val="001F3456"/>
    <w:rsid w:val="001F6771"/>
    <w:rsid w:val="00297D72"/>
    <w:rsid w:val="00311C95"/>
    <w:rsid w:val="00331726"/>
    <w:rsid w:val="003536EC"/>
    <w:rsid w:val="003B1751"/>
    <w:rsid w:val="003E282E"/>
    <w:rsid w:val="00432EF9"/>
    <w:rsid w:val="00451552"/>
    <w:rsid w:val="0046111E"/>
    <w:rsid w:val="004704D7"/>
    <w:rsid w:val="00485E76"/>
    <w:rsid w:val="004D475E"/>
    <w:rsid w:val="004E6006"/>
    <w:rsid w:val="004E68B9"/>
    <w:rsid w:val="00505A7F"/>
    <w:rsid w:val="00523C74"/>
    <w:rsid w:val="005700A7"/>
    <w:rsid w:val="0057391A"/>
    <w:rsid w:val="00580280"/>
    <w:rsid w:val="005A6501"/>
    <w:rsid w:val="005D5129"/>
    <w:rsid w:val="0061581F"/>
    <w:rsid w:val="00615E74"/>
    <w:rsid w:val="00650C4C"/>
    <w:rsid w:val="006A72E6"/>
    <w:rsid w:val="00723214"/>
    <w:rsid w:val="007651E4"/>
    <w:rsid w:val="00794D24"/>
    <w:rsid w:val="007C4C25"/>
    <w:rsid w:val="007F574F"/>
    <w:rsid w:val="009032D2"/>
    <w:rsid w:val="00944749"/>
    <w:rsid w:val="009A4039"/>
    <w:rsid w:val="009A4B70"/>
    <w:rsid w:val="009D4449"/>
    <w:rsid w:val="009E38A3"/>
    <w:rsid w:val="009F2097"/>
    <w:rsid w:val="00A10F8F"/>
    <w:rsid w:val="00A36C21"/>
    <w:rsid w:val="00AA25D1"/>
    <w:rsid w:val="00AF7C2F"/>
    <w:rsid w:val="00B14339"/>
    <w:rsid w:val="00B42F8A"/>
    <w:rsid w:val="00BB393B"/>
    <w:rsid w:val="00BC1A6A"/>
    <w:rsid w:val="00BE122C"/>
    <w:rsid w:val="00C17543"/>
    <w:rsid w:val="00C307BD"/>
    <w:rsid w:val="00C32C34"/>
    <w:rsid w:val="00C346AE"/>
    <w:rsid w:val="00C61C65"/>
    <w:rsid w:val="00D14D3A"/>
    <w:rsid w:val="00D23C9E"/>
    <w:rsid w:val="00D42BAB"/>
    <w:rsid w:val="00D73F7D"/>
    <w:rsid w:val="00D9051D"/>
    <w:rsid w:val="00DF4C98"/>
    <w:rsid w:val="00E66590"/>
    <w:rsid w:val="00EC652E"/>
    <w:rsid w:val="00F07781"/>
    <w:rsid w:val="00F17E10"/>
    <w:rsid w:val="00F642A2"/>
    <w:rsid w:val="00FA7B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20E39-A897-48FC-B093-8BB69265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5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700A7"/>
    <w:rPr>
      <w:b/>
      <w:bCs/>
    </w:rPr>
  </w:style>
  <w:style w:type="paragraph" w:styleId="Encabezado">
    <w:name w:val="header"/>
    <w:basedOn w:val="Normal"/>
    <w:link w:val="EncabezadoCar"/>
    <w:uiPriority w:val="99"/>
    <w:unhideWhenUsed/>
    <w:rsid w:val="00AA25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25D1"/>
  </w:style>
  <w:style w:type="paragraph" w:styleId="Piedepgina">
    <w:name w:val="footer"/>
    <w:basedOn w:val="Normal"/>
    <w:link w:val="PiedepginaCar"/>
    <w:uiPriority w:val="99"/>
    <w:unhideWhenUsed/>
    <w:rsid w:val="00AA25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25D1"/>
  </w:style>
  <w:style w:type="paragraph" w:styleId="Textodeglobo">
    <w:name w:val="Balloon Text"/>
    <w:basedOn w:val="Normal"/>
    <w:link w:val="TextodegloboCar"/>
    <w:uiPriority w:val="99"/>
    <w:semiHidden/>
    <w:unhideWhenUsed/>
    <w:rsid w:val="001F34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34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606</Words>
  <Characters>3338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2022-05-31T14:49:00Z</cp:lastPrinted>
  <dcterms:created xsi:type="dcterms:W3CDTF">2022-05-31T14:28:00Z</dcterms:created>
  <dcterms:modified xsi:type="dcterms:W3CDTF">2022-05-31T22:37:00Z</dcterms:modified>
</cp:coreProperties>
</file>