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E6" w:rsidRDefault="00394CE6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394CE6" w:rsidRDefault="00394CE6" w:rsidP="00F70344">
      <w:pPr>
        <w:jc w:val="center"/>
        <w:rPr>
          <w:rFonts w:ascii="Arial" w:hAnsi="Arial"/>
          <w:b/>
        </w:rPr>
      </w:pPr>
    </w:p>
    <w:p w:rsidR="00394CE6" w:rsidRPr="00AF2FE9" w:rsidRDefault="00394CE6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>L E Y :</w:t>
      </w:r>
    </w:p>
    <w:p w:rsidR="00394CE6" w:rsidRPr="003255FD" w:rsidRDefault="00394CE6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4CE6" w:rsidRPr="003255FD" w:rsidRDefault="00394CE6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4CE6" w:rsidRPr="003255FD" w:rsidRDefault="00394CE6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50E29" w:rsidRPr="00A45BF2" w:rsidRDefault="00394CE6" w:rsidP="00A45B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5BF2">
        <w:rPr>
          <w:rFonts w:ascii="Arial" w:hAnsi="Arial" w:cs="Arial"/>
          <w:b/>
          <w:sz w:val="24"/>
          <w:szCs w:val="24"/>
          <w:u w:val="single"/>
        </w:rPr>
        <w:t>ARTICULO 1°.-</w:t>
      </w:r>
      <w:r w:rsidR="00AF5982" w:rsidRPr="00A45BF2">
        <w:rPr>
          <w:rFonts w:ascii="Arial" w:hAnsi="Arial" w:cs="Arial"/>
          <w:sz w:val="24"/>
          <w:szCs w:val="24"/>
        </w:rPr>
        <w:t xml:space="preserve"> Se declara</w:t>
      </w:r>
      <w:r w:rsidR="00AF5982" w:rsidRPr="00E750F9">
        <w:rPr>
          <w:rFonts w:ascii="Arial" w:hAnsi="Arial" w:cs="Arial"/>
          <w:sz w:val="24"/>
          <w:szCs w:val="24"/>
        </w:rPr>
        <w:t xml:space="preserve"> </w:t>
      </w:r>
      <w:r w:rsidR="00AF5982" w:rsidRPr="00A45BF2">
        <w:rPr>
          <w:rFonts w:ascii="Arial" w:hAnsi="Arial" w:cs="Arial"/>
          <w:sz w:val="24"/>
          <w:szCs w:val="24"/>
        </w:rPr>
        <w:t>Área Natural Protegida “Don Gil”</w:t>
      </w:r>
      <w:r w:rsidR="00AF5982" w:rsidRPr="00E750F9">
        <w:rPr>
          <w:rFonts w:ascii="Arial" w:hAnsi="Arial" w:cs="Arial"/>
          <w:sz w:val="24"/>
          <w:szCs w:val="24"/>
        </w:rPr>
        <w:t xml:space="preserve"> </w:t>
      </w:r>
      <w:r w:rsidR="00AF5982" w:rsidRPr="00A45BF2">
        <w:rPr>
          <w:rFonts w:ascii="Arial" w:hAnsi="Arial" w:cs="Arial"/>
          <w:sz w:val="24"/>
          <w:szCs w:val="24"/>
        </w:rPr>
        <w:t>en la categoría “Reserva de Usos Múltiples”, al Establecimiento “Mirta Rosa Mesa Amandule” ubicado en el Departamento Gualeguaychú, Provincia de Entre Ríos, de propiedad de la Señora Mirta Rosa Mesa; DNI Nº 5.074.152, el cual consta de una superficie destinada a reserva de mil treinta hectáreas, ochenta y nueve áreas y veintidós centiáreas (1030 has. 89 as. 22 cas); que corresponde al ochenta y nueve por ciento (89 %) de un total de mil ciento sesenta hectáreas, ochenta y nueve áreas y veintidós centiáreas (1160 has. 89 as 22 cas); pertenecientes a un inmueble  identificado en la partida inmobiliaria Nº 32.716</w:t>
      </w:r>
      <w:r w:rsidR="00A45BF2" w:rsidRPr="00A45BF2">
        <w:rPr>
          <w:rFonts w:ascii="Arial" w:hAnsi="Arial" w:cs="Arial"/>
          <w:sz w:val="24"/>
          <w:szCs w:val="24"/>
        </w:rPr>
        <w:t>.</w:t>
      </w:r>
    </w:p>
    <w:p w:rsidR="00394CE6" w:rsidRPr="00A45BF2" w:rsidRDefault="00394CE6" w:rsidP="00A45B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45BF2" w:rsidRPr="00A45BF2" w:rsidRDefault="00394CE6" w:rsidP="00A45BF2">
      <w:pPr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A45BF2">
        <w:rPr>
          <w:rFonts w:ascii="Arial" w:hAnsi="Arial" w:cs="Arial"/>
          <w:b/>
          <w:sz w:val="24"/>
          <w:szCs w:val="24"/>
          <w:u w:val="single"/>
        </w:rPr>
        <w:t>ARTICULO 2°.-</w:t>
      </w:r>
      <w:r w:rsidRPr="00A45BF2">
        <w:rPr>
          <w:rFonts w:ascii="Arial" w:hAnsi="Arial" w:cs="Arial"/>
          <w:sz w:val="24"/>
          <w:szCs w:val="24"/>
        </w:rPr>
        <w:t xml:space="preserve"> </w:t>
      </w:r>
      <w:r w:rsidR="00A45BF2" w:rsidRPr="00A45BF2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Se le asigna al Área Natural protegida “Don Gil” la categoría de manejo “Reserva de Usos Múltiples”, de conformidad a lo establecido por la Ley Nº 10.479; ratificándose expresamente el Decreto Nº 739/2021 MP que la incorporó de manera provisoria como área natural protegida. </w:t>
      </w:r>
    </w:p>
    <w:p w:rsidR="00A45BF2" w:rsidRDefault="00A45BF2" w:rsidP="00A45BF2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</w:pPr>
    </w:p>
    <w:p w:rsidR="00A45BF2" w:rsidRPr="00A45BF2" w:rsidRDefault="00A45BF2" w:rsidP="00A45BF2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after="0" w:line="240" w:lineRule="auto"/>
        <w:jc w:val="both"/>
        <w:rPr>
          <w:rFonts w:ascii="Arial" w:eastAsia="SimSun" w:hAnsi="Arial" w:cs="Arial"/>
          <w:i/>
          <w:kern w:val="2"/>
          <w:sz w:val="24"/>
          <w:szCs w:val="24"/>
          <w:lang w:val="es-ES" w:eastAsia="ar-SA"/>
        </w:rPr>
      </w:pPr>
      <w:r w:rsidRPr="00A45BF2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3º.-</w:t>
      </w:r>
      <w:r w:rsidRPr="00A45BF2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Al inmueble declarado Área Natural Protegida</w:t>
      </w:r>
      <w:r w:rsidRPr="00E750F9">
        <w:rPr>
          <w:rFonts w:ascii="Arial" w:eastAsia="SimSun" w:hAnsi="Arial" w:cs="Arial"/>
          <w:kern w:val="2"/>
          <w:sz w:val="24"/>
          <w:szCs w:val="24"/>
          <w:lang w:val="es-ES" w:eastAsia="ar-SA"/>
        </w:rPr>
        <w:t>; le</w:t>
      </w:r>
      <w:r w:rsidRPr="00A45BF2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corresponde una reducción del cuarenta por ciento (</w:t>
      </w:r>
      <w:r w:rsidR="00E750F9">
        <w:rPr>
          <w:rFonts w:ascii="Arial" w:eastAsia="SimSun" w:hAnsi="Arial" w:cs="Arial"/>
          <w:kern w:val="2"/>
          <w:sz w:val="24"/>
          <w:szCs w:val="24"/>
          <w:lang w:val="es-ES" w:eastAsia="ar-SA"/>
        </w:rPr>
        <w:t>40</w:t>
      </w:r>
      <w:r w:rsidRPr="00A45BF2">
        <w:rPr>
          <w:rFonts w:ascii="Arial" w:eastAsia="SimSun" w:hAnsi="Arial" w:cs="Arial"/>
          <w:kern w:val="2"/>
          <w:sz w:val="24"/>
          <w:szCs w:val="24"/>
          <w:lang w:val="es-ES" w:eastAsia="ar-SA"/>
        </w:rPr>
        <w:t>%) de la carga tributaria correspondiente al Impuesto inmobiliario, y sobre la superficie específicamente asignada a reserva</w:t>
      </w:r>
      <w:r w:rsidRPr="00E750F9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; </w:t>
      </w:r>
      <w:r w:rsidRPr="00A45BF2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de conformidad a lo establecido por el Art 6º de la Ley 10.479 y el Artículo 6º inc. </w:t>
      </w:r>
      <w:r w:rsidR="00E750F9">
        <w:rPr>
          <w:rFonts w:ascii="Arial" w:eastAsia="SimSun" w:hAnsi="Arial" w:cs="Arial"/>
          <w:kern w:val="2"/>
          <w:sz w:val="24"/>
          <w:szCs w:val="24"/>
          <w:lang w:val="es-ES" w:eastAsia="ar-SA"/>
        </w:rPr>
        <w:t>e)</w:t>
      </w:r>
      <w:r w:rsidRPr="00A45BF2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del Decreto Reglamentario Nº 2474/19 MP.</w:t>
      </w:r>
    </w:p>
    <w:p w:rsidR="00A45BF2" w:rsidRDefault="00A45BF2" w:rsidP="00A45BF2">
      <w:pPr>
        <w:spacing w:after="0" w:line="240" w:lineRule="auto"/>
        <w:jc w:val="both"/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</w:pPr>
    </w:p>
    <w:p w:rsidR="00A45BF2" w:rsidRPr="00A45BF2" w:rsidRDefault="00A45BF2" w:rsidP="00A45BF2">
      <w:pPr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2"/>
          <w:sz w:val="24"/>
          <w:szCs w:val="24"/>
          <w:lang w:val="es-ES" w:eastAsia="ar-SA"/>
        </w:rPr>
      </w:pPr>
      <w:r w:rsidRPr="00A45BF2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4º.-</w:t>
      </w:r>
      <w:r w:rsidRPr="00A45BF2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</w:t>
      </w:r>
      <w:r w:rsidRPr="00A45BF2">
        <w:rPr>
          <w:rFonts w:ascii="Arial" w:eastAsia="SimSun" w:hAnsi="Arial" w:cs="Arial"/>
          <w:color w:val="000000" w:themeColor="text1"/>
          <w:kern w:val="2"/>
          <w:sz w:val="24"/>
          <w:szCs w:val="24"/>
          <w:lang w:val="es-ES" w:eastAsia="ar-SA"/>
        </w:rPr>
        <w:t xml:space="preserve">El establecimiento debe gestionarse bajo el estricto cumplimiento del plan de manejo del área de conformidad a lo establecido por los Art 23 y 29 de la Ley Nº 10479. </w:t>
      </w:r>
    </w:p>
    <w:p w:rsidR="00A45BF2" w:rsidRDefault="00A45BF2" w:rsidP="00A45BF2">
      <w:pPr>
        <w:spacing w:after="0" w:line="240" w:lineRule="auto"/>
        <w:jc w:val="both"/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</w:pPr>
    </w:p>
    <w:p w:rsidR="00394CE6" w:rsidRPr="00A45BF2" w:rsidRDefault="00A45BF2" w:rsidP="00A45BF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45BF2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5º.-</w:t>
      </w:r>
      <w:r w:rsidRPr="00A45BF2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</w:t>
      </w:r>
      <w:r w:rsidR="00394CE6" w:rsidRPr="00A45BF2">
        <w:rPr>
          <w:rFonts w:ascii="Arial" w:hAnsi="Arial" w:cs="Arial"/>
          <w:sz w:val="24"/>
          <w:szCs w:val="24"/>
        </w:rPr>
        <w:t>Comuníquese, etcétera.</w:t>
      </w:r>
    </w:p>
    <w:p w:rsidR="00394CE6" w:rsidRPr="003255FD" w:rsidRDefault="00394CE6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4CE6" w:rsidRDefault="00394CE6" w:rsidP="003255FD">
      <w:pPr>
        <w:pStyle w:val="L1"/>
      </w:pPr>
      <w:r w:rsidRPr="003255FD">
        <w:t>PARANÁ, SALA DE SESIONES,</w:t>
      </w:r>
      <w:r w:rsidR="00137E8A">
        <w:t xml:space="preserve"> </w:t>
      </w:r>
      <w:r w:rsidR="00A50E29">
        <w:t>6</w:t>
      </w:r>
      <w:r w:rsidR="00137E8A">
        <w:t xml:space="preserve"> de </w:t>
      </w:r>
      <w:r w:rsidR="00150376">
        <w:t>o</w:t>
      </w:r>
      <w:r w:rsidR="00A50E29">
        <w:t>ctubre</w:t>
      </w:r>
      <w:r w:rsidR="00137E8A">
        <w:t xml:space="preserve"> de 2021</w:t>
      </w:r>
      <w:r w:rsidRPr="003255FD">
        <w:t>.</w:t>
      </w:r>
    </w:p>
    <w:p w:rsidR="00F839AD" w:rsidRDefault="00F839AD" w:rsidP="00F839AD"/>
    <w:p w:rsidR="00F839AD" w:rsidRPr="0028254B" w:rsidRDefault="00F839AD" w:rsidP="00F839AD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F839AD" w:rsidRPr="0028254B" w:rsidRDefault="00F839AD" w:rsidP="00F839AD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F839AD" w:rsidRPr="0028254B" w:rsidRDefault="00F839AD" w:rsidP="00F839AD">
      <w:pPr>
        <w:spacing w:after="0" w:line="240" w:lineRule="auto"/>
        <w:jc w:val="both"/>
        <w:rPr>
          <w:rFonts w:ascii="Arial" w:hAnsi="Arial" w:cs="Arial"/>
          <w:b/>
        </w:rPr>
      </w:pPr>
    </w:p>
    <w:p w:rsidR="00F839AD" w:rsidRPr="0028254B" w:rsidRDefault="00F839AD" w:rsidP="00F839AD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F839AD" w:rsidRPr="0028254B" w:rsidRDefault="00F839AD" w:rsidP="00F839AD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F839AD" w:rsidRPr="0028254B" w:rsidRDefault="00F839AD" w:rsidP="00F839AD">
      <w:pPr>
        <w:spacing w:after="0" w:line="240" w:lineRule="auto"/>
        <w:jc w:val="both"/>
        <w:rPr>
          <w:rFonts w:ascii="Arial" w:hAnsi="Arial" w:cs="Arial"/>
          <w:b/>
        </w:rPr>
      </w:pPr>
    </w:p>
    <w:p w:rsidR="00F839AD" w:rsidRPr="0028254B" w:rsidRDefault="00F839AD" w:rsidP="00F839AD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C650F6" w:rsidRDefault="00C650F6">
      <w:bookmarkStart w:id="0" w:name="_GoBack"/>
      <w:bookmarkEnd w:id="0"/>
    </w:p>
    <w:sectPr w:rsidR="00C650F6" w:rsidSect="00F839A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F1" w:rsidRDefault="006D1FF1" w:rsidP="00394CE6">
      <w:pPr>
        <w:spacing w:after="0" w:line="240" w:lineRule="auto"/>
      </w:pPr>
      <w:r>
        <w:separator/>
      </w:r>
    </w:p>
  </w:endnote>
  <w:endnote w:type="continuationSeparator" w:id="0">
    <w:p w:rsidR="006D1FF1" w:rsidRDefault="006D1FF1" w:rsidP="0039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F1" w:rsidRDefault="006D1FF1" w:rsidP="00394CE6">
      <w:pPr>
        <w:spacing w:after="0" w:line="240" w:lineRule="auto"/>
      </w:pPr>
      <w:r>
        <w:separator/>
      </w:r>
    </w:p>
  </w:footnote>
  <w:footnote w:type="continuationSeparator" w:id="0">
    <w:p w:rsidR="006D1FF1" w:rsidRDefault="006D1FF1" w:rsidP="00394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E6"/>
    <w:rsid w:val="000503C0"/>
    <w:rsid w:val="00083CA7"/>
    <w:rsid w:val="00137E8A"/>
    <w:rsid w:val="00150376"/>
    <w:rsid w:val="00154617"/>
    <w:rsid w:val="00167CF3"/>
    <w:rsid w:val="001C6123"/>
    <w:rsid w:val="0027675F"/>
    <w:rsid w:val="003616ED"/>
    <w:rsid w:val="00394BD5"/>
    <w:rsid w:val="00394CE6"/>
    <w:rsid w:val="005F47C3"/>
    <w:rsid w:val="006752CF"/>
    <w:rsid w:val="00691A5F"/>
    <w:rsid w:val="006A24B8"/>
    <w:rsid w:val="006D1FF1"/>
    <w:rsid w:val="006D286F"/>
    <w:rsid w:val="007117C4"/>
    <w:rsid w:val="00711D14"/>
    <w:rsid w:val="00737373"/>
    <w:rsid w:val="00780C1B"/>
    <w:rsid w:val="007A17CC"/>
    <w:rsid w:val="007B3862"/>
    <w:rsid w:val="007C0266"/>
    <w:rsid w:val="0085238B"/>
    <w:rsid w:val="0091406C"/>
    <w:rsid w:val="00927C6E"/>
    <w:rsid w:val="009F655B"/>
    <w:rsid w:val="00A15CE2"/>
    <w:rsid w:val="00A45BF2"/>
    <w:rsid w:val="00A50E29"/>
    <w:rsid w:val="00A91A19"/>
    <w:rsid w:val="00AD38C1"/>
    <w:rsid w:val="00AF5982"/>
    <w:rsid w:val="00B15DA2"/>
    <w:rsid w:val="00B31645"/>
    <w:rsid w:val="00B35C6A"/>
    <w:rsid w:val="00B41D76"/>
    <w:rsid w:val="00B84F42"/>
    <w:rsid w:val="00BF22B5"/>
    <w:rsid w:val="00C650F6"/>
    <w:rsid w:val="00C83E2E"/>
    <w:rsid w:val="00C870A9"/>
    <w:rsid w:val="00CB01FC"/>
    <w:rsid w:val="00CF5CC6"/>
    <w:rsid w:val="00D028EC"/>
    <w:rsid w:val="00D74047"/>
    <w:rsid w:val="00D94C50"/>
    <w:rsid w:val="00DF60F9"/>
    <w:rsid w:val="00E4572C"/>
    <w:rsid w:val="00E60AAC"/>
    <w:rsid w:val="00E750F9"/>
    <w:rsid w:val="00EA5CD5"/>
    <w:rsid w:val="00EF7C35"/>
    <w:rsid w:val="00F16C2F"/>
    <w:rsid w:val="00F839AD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F2268-BA3F-447E-BA6E-43694180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4C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94C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94CE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4CE6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94CE6"/>
  </w:style>
  <w:style w:type="paragraph" w:customStyle="1" w:styleId="L1">
    <w:name w:val="L1"/>
    <w:basedOn w:val="Encabezado"/>
    <w:autoRedefine/>
    <w:rsid w:val="00394CE6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394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CE6"/>
  </w:style>
  <w:style w:type="paragraph" w:styleId="Textodeglobo">
    <w:name w:val="Balloon Text"/>
    <w:basedOn w:val="Normal"/>
    <w:link w:val="TextodegloboCar"/>
    <w:uiPriority w:val="99"/>
    <w:semiHidden/>
    <w:unhideWhenUsed/>
    <w:rsid w:val="00F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2021-10-07T14:09:00Z</cp:lastPrinted>
  <dcterms:created xsi:type="dcterms:W3CDTF">2021-10-06T12:24:00Z</dcterms:created>
  <dcterms:modified xsi:type="dcterms:W3CDTF">2021-10-12T13:43:00Z</dcterms:modified>
</cp:coreProperties>
</file>