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22" w:rsidRPr="001F6D8A" w:rsidRDefault="003C4922" w:rsidP="003265B4">
      <w:pPr>
        <w:spacing w:after="0" w:line="480" w:lineRule="auto"/>
        <w:jc w:val="center"/>
        <w:rPr>
          <w:rFonts w:ascii="Arial" w:hAnsi="Arial" w:cs="Arial"/>
          <w:b/>
          <w:color w:val="000000"/>
        </w:rPr>
      </w:pPr>
    </w:p>
    <w:p w:rsidR="003C4922" w:rsidRPr="001F6D8A" w:rsidRDefault="003C4922" w:rsidP="008B123E">
      <w:pPr>
        <w:spacing w:after="0" w:line="240" w:lineRule="auto"/>
        <w:jc w:val="center"/>
        <w:rPr>
          <w:rFonts w:ascii="Arial" w:hAnsi="Arial" w:cs="Arial"/>
          <w:lang w:val="es-ES" w:eastAsia="es-ES"/>
        </w:rPr>
      </w:pPr>
      <w:r w:rsidRPr="001F6D8A">
        <w:rPr>
          <w:rFonts w:ascii="Arial" w:hAnsi="Arial" w:cs="Arial"/>
          <w:b/>
          <w:bCs/>
          <w:color w:val="000000"/>
          <w:lang w:val="es-ES" w:eastAsia="es-ES"/>
        </w:rPr>
        <w:t>LA LEGISLATURA DE LA PROVINCIA DE ENTRE RÍOS SANCIONA CON FUERZA DE</w:t>
      </w:r>
    </w:p>
    <w:p w:rsidR="003C4922" w:rsidRPr="001F6D8A" w:rsidRDefault="003C4922" w:rsidP="008B123E">
      <w:pPr>
        <w:spacing w:after="0" w:line="240" w:lineRule="auto"/>
        <w:rPr>
          <w:rFonts w:ascii="Arial" w:hAnsi="Arial" w:cs="Arial"/>
          <w:lang w:val="es-ES" w:eastAsia="es-ES"/>
        </w:rPr>
      </w:pPr>
    </w:p>
    <w:p w:rsidR="003C4922" w:rsidRPr="001F6D8A" w:rsidRDefault="003C4922" w:rsidP="008B123E">
      <w:pPr>
        <w:spacing w:after="0" w:line="240" w:lineRule="auto"/>
        <w:jc w:val="center"/>
        <w:rPr>
          <w:rFonts w:ascii="Arial" w:hAnsi="Arial" w:cs="Arial"/>
          <w:lang w:val="es-ES" w:eastAsia="es-ES"/>
        </w:rPr>
      </w:pPr>
      <w:r w:rsidRPr="001F6D8A">
        <w:rPr>
          <w:rFonts w:ascii="Arial" w:hAnsi="Arial" w:cs="Arial"/>
          <w:b/>
          <w:bCs/>
          <w:color w:val="000000"/>
          <w:lang w:val="es-ES" w:eastAsia="es-ES"/>
        </w:rPr>
        <w:t>L E Y :</w:t>
      </w:r>
    </w:p>
    <w:p w:rsidR="003C4922" w:rsidRPr="001F6D8A" w:rsidRDefault="003C4922" w:rsidP="008B123E">
      <w:pPr>
        <w:spacing w:after="140" w:line="240" w:lineRule="auto"/>
        <w:rPr>
          <w:rFonts w:ascii="Arial" w:hAnsi="Arial" w:cs="Arial"/>
          <w:lang w:val="es-ES" w:eastAsia="es-ES"/>
        </w:rPr>
      </w:pPr>
      <w:r w:rsidRPr="001F6D8A">
        <w:rPr>
          <w:rFonts w:ascii="Arial" w:hAnsi="Arial" w:cs="Arial"/>
          <w:color w:val="000000"/>
          <w:lang w:val="es-ES" w:eastAsia="es-ES"/>
        </w:rPr>
        <w:br/>
      </w:r>
      <w:r w:rsidRPr="001F6D8A">
        <w:rPr>
          <w:rFonts w:ascii="Arial" w:hAnsi="Arial" w:cs="Arial"/>
          <w:color w:val="000000"/>
          <w:lang w:val="es-ES" w:eastAsia="es-ES"/>
        </w:rPr>
        <w:br/>
      </w:r>
    </w:p>
    <w:p w:rsidR="003C4922" w:rsidRPr="001F6D8A" w:rsidRDefault="003C4922" w:rsidP="00835C94">
      <w:pPr>
        <w:spacing w:after="0" w:line="360" w:lineRule="auto"/>
        <w:jc w:val="both"/>
        <w:rPr>
          <w:rFonts w:ascii="Arial" w:hAnsi="Arial" w:cs="Arial"/>
          <w:lang w:val="es-ES" w:eastAsia="es-ES"/>
        </w:rPr>
      </w:pPr>
      <w:r w:rsidRPr="001F6D8A">
        <w:rPr>
          <w:rFonts w:ascii="Arial" w:hAnsi="Arial" w:cs="Arial"/>
          <w:b/>
          <w:bCs/>
          <w:color w:val="000000"/>
          <w:u w:val="single"/>
          <w:lang w:val="es-ES" w:eastAsia="es-ES"/>
        </w:rPr>
        <w:t>ARTICULO 1°.-</w:t>
      </w:r>
      <w:r w:rsidRPr="001F6D8A">
        <w:rPr>
          <w:rFonts w:ascii="Arial" w:hAnsi="Arial" w:cs="Arial"/>
          <w:color w:val="000000"/>
          <w:lang w:val="es-ES" w:eastAsia="es-ES"/>
        </w:rPr>
        <w:t xml:space="preserve"> Declárase </w:t>
      </w:r>
      <w:r w:rsidRPr="001F6D8A">
        <w:rPr>
          <w:rFonts w:ascii="Arial" w:hAnsi="Arial" w:cs="Arial"/>
        </w:rPr>
        <w:t>de Interés Cultural y Educativo, el proyecto de investigación  “La Canción del Mundo Entrerriano” escrito por el músico, autor e investigador Guillermo Lugrín, integrante de</w:t>
      </w:r>
      <w:r>
        <w:rPr>
          <w:rFonts w:ascii="Arial" w:hAnsi="Arial" w:cs="Arial"/>
        </w:rPr>
        <w:t>l m</w:t>
      </w:r>
      <w:r w:rsidRPr="00B466F1">
        <w:rPr>
          <w:rFonts w:ascii="Arial" w:hAnsi="Arial" w:cs="Arial"/>
        </w:rPr>
        <w:t>ovimiento de música entrerriana "De Costa a Costa"</w:t>
      </w:r>
      <w:r w:rsidRPr="001F6D8A">
        <w:rPr>
          <w:rFonts w:ascii="Arial" w:hAnsi="Arial" w:cs="Arial"/>
        </w:rPr>
        <w:t>”</w:t>
      </w:r>
      <w:r w:rsidRPr="001F6D8A">
        <w:rPr>
          <w:rFonts w:ascii="Arial" w:hAnsi="Arial" w:cs="Arial"/>
          <w:color w:val="000000"/>
          <w:lang w:val="es-ES" w:eastAsia="es-ES"/>
        </w:rPr>
        <w:t>.-</w:t>
      </w:r>
    </w:p>
    <w:p w:rsidR="003C4922" w:rsidRPr="001F6D8A" w:rsidRDefault="003C4922" w:rsidP="00835C94">
      <w:pPr>
        <w:spacing w:after="0" w:line="360" w:lineRule="auto"/>
        <w:rPr>
          <w:rFonts w:ascii="Arial" w:hAnsi="Arial" w:cs="Arial"/>
          <w:lang w:val="es-ES" w:eastAsia="es-ES"/>
        </w:rPr>
      </w:pPr>
    </w:p>
    <w:p w:rsidR="003C4922" w:rsidRPr="001F6D8A" w:rsidRDefault="003C4922" w:rsidP="00835C94">
      <w:pPr>
        <w:spacing w:after="0" w:line="360" w:lineRule="auto"/>
        <w:jc w:val="both"/>
        <w:rPr>
          <w:rFonts w:ascii="Arial" w:hAnsi="Arial" w:cs="Arial"/>
          <w:color w:val="000000"/>
          <w:lang w:val="es-ES" w:eastAsia="es-ES"/>
        </w:rPr>
      </w:pPr>
      <w:r w:rsidRPr="001F6D8A">
        <w:rPr>
          <w:rFonts w:ascii="Arial" w:hAnsi="Arial" w:cs="Arial"/>
          <w:b/>
          <w:bCs/>
          <w:color w:val="000000"/>
          <w:u w:val="single"/>
          <w:lang w:val="es-ES" w:eastAsia="es-ES"/>
        </w:rPr>
        <w:t>ARTICULO 2°.-</w:t>
      </w:r>
      <w:r w:rsidRPr="001F6D8A">
        <w:rPr>
          <w:rFonts w:ascii="Arial" w:hAnsi="Arial" w:cs="Arial"/>
          <w:color w:val="000000"/>
          <w:lang w:val="es-ES" w:eastAsia="es-ES"/>
        </w:rPr>
        <w:t xml:space="preserve"> Comuníquese, Secretaria de cultura de la provincia de Entre Ríos,  al Señor Intendente de Concepción del Uruguay (E. Ríos), al Concejo Deliberante de Concepción del Uruguay (E. Ríos, y dése difusión a la presente.</w:t>
      </w:r>
    </w:p>
    <w:p w:rsidR="003C4922" w:rsidRPr="001F6D8A" w:rsidRDefault="003C4922" w:rsidP="00835C94">
      <w:pPr>
        <w:spacing w:after="0" w:line="360" w:lineRule="auto"/>
        <w:jc w:val="both"/>
        <w:rPr>
          <w:rFonts w:ascii="Arial" w:hAnsi="Arial" w:cs="Arial"/>
          <w:lang w:val="es-ES" w:eastAsia="es-ES"/>
        </w:rPr>
      </w:pPr>
    </w:p>
    <w:p w:rsidR="003C4922" w:rsidRPr="001F6D8A" w:rsidRDefault="003C4922" w:rsidP="00835C94">
      <w:pPr>
        <w:spacing w:after="140" w:line="360" w:lineRule="auto"/>
        <w:rPr>
          <w:rFonts w:ascii="Arial" w:hAnsi="Arial" w:cs="Arial"/>
          <w:lang w:val="es-ES" w:eastAsia="es-ES"/>
        </w:rPr>
      </w:pPr>
      <w:r w:rsidRPr="001F6D8A">
        <w:rPr>
          <w:rFonts w:ascii="Arial" w:hAnsi="Arial" w:cs="Arial"/>
          <w:color w:val="000000"/>
          <w:lang w:val="es-ES" w:eastAsia="es-ES"/>
        </w:rPr>
        <w:br/>
      </w:r>
      <w:r w:rsidRPr="001F6D8A">
        <w:rPr>
          <w:rFonts w:ascii="Arial" w:hAnsi="Arial" w:cs="Arial"/>
          <w:color w:val="000000"/>
          <w:lang w:val="es-ES" w:eastAsia="es-ES"/>
        </w:rPr>
        <w:br/>
      </w:r>
    </w:p>
    <w:p w:rsidR="003C4922" w:rsidRPr="001F6D8A" w:rsidRDefault="003C4922" w:rsidP="008B123E">
      <w:pPr>
        <w:spacing w:after="140" w:line="240" w:lineRule="auto"/>
        <w:rPr>
          <w:rFonts w:ascii="Arial" w:hAnsi="Arial" w:cs="Arial"/>
          <w:lang w:val="es-ES" w:eastAsia="es-ES"/>
        </w:rPr>
      </w:pPr>
      <w:r w:rsidRPr="001F6D8A">
        <w:rPr>
          <w:rFonts w:ascii="Arial" w:hAnsi="Arial" w:cs="Arial"/>
          <w:color w:val="000000"/>
          <w:lang w:val="es-ES" w:eastAsia="es-ES"/>
        </w:rPr>
        <w:br/>
      </w:r>
      <w:r w:rsidRPr="001F6D8A">
        <w:rPr>
          <w:rFonts w:ascii="Arial" w:hAnsi="Arial" w:cs="Arial"/>
          <w:color w:val="000000"/>
          <w:lang w:val="es-ES" w:eastAsia="es-ES"/>
        </w:rPr>
        <w:br/>
      </w:r>
      <w:r w:rsidRPr="001F6D8A">
        <w:rPr>
          <w:rFonts w:ascii="Arial" w:hAnsi="Arial" w:cs="Arial"/>
          <w:color w:val="000000"/>
          <w:lang w:val="es-ES" w:eastAsia="es-ES"/>
        </w:rPr>
        <w:br/>
      </w:r>
      <w:r w:rsidRPr="001F6D8A">
        <w:rPr>
          <w:rFonts w:ascii="Arial" w:hAnsi="Arial" w:cs="Arial"/>
          <w:color w:val="000000"/>
          <w:lang w:val="es-ES" w:eastAsia="es-ES"/>
        </w:rPr>
        <w:br/>
      </w:r>
      <w:r w:rsidRPr="001F6D8A">
        <w:rPr>
          <w:rFonts w:ascii="Arial" w:hAnsi="Arial" w:cs="Arial"/>
          <w:color w:val="000000"/>
          <w:lang w:val="es-ES" w:eastAsia="es-ES"/>
        </w:rPr>
        <w:br/>
      </w:r>
      <w:r w:rsidRPr="001F6D8A">
        <w:rPr>
          <w:rFonts w:ascii="Arial" w:hAnsi="Arial" w:cs="Arial"/>
          <w:color w:val="000000"/>
          <w:lang w:val="es-ES" w:eastAsia="es-ES"/>
        </w:rPr>
        <w:br/>
      </w:r>
      <w:r w:rsidRPr="001F6D8A">
        <w:rPr>
          <w:rFonts w:ascii="Arial" w:hAnsi="Arial" w:cs="Arial"/>
          <w:color w:val="000000"/>
          <w:lang w:val="es-ES" w:eastAsia="es-ES"/>
        </w:rPr>
        <w:br/>
      </w:r>
    </w:p>
    <w:p w:rsidR="003C4922" w:rsidRPr="001F6D8A" w:rsidRDefault="003C4922" w:rsidP="008B123E">
      <w:pPr>
        <w:spacing w:after="240" w:line="240" w:lineRule="auto"/>
        <w:rPr>
          <w:rFonts w:ascii="Arial" w:hAnsi="Arial" w:cs="Arial"/>
          <w:lang w:val="es-ES" w:eastAsia="es-ES"/>
        </w:rPr>
      </w:pPr>
      <w:r w:rsidRPr="001F6D8A">
        <w:rPr>
          <w:rFonts w:ascii="Arial" w:hAnsi="Arial" w:cs="Arial"/>
          <w:lang w:val="es-ES" w:eastAsia="es-ES"/>
        </w:rPr>
        <w:br/>
      </w:r>
    </w:p>
    <w:p w:rsidR="003C4922" w:rsidRPr="001F6D8A" w:rsidRDefault="003C4922" w:rsidP="008B123E">
      <w:pPr>
        <w:spacing w:after="0" w:line="240" w:lineRule="auto"/>
        <w:jc w:val="center"/>
        <w:rPr>
          <w:rFonts w:ascii="Arial" w:hAnsi="Arial" w:cs="Arial"/>
          <w:color w:val="000000"/>
          <w:u w:val="single"/>
          <w:lang w:val="es-ES" w:eastAsia="es-ES"/>
        </w:rPr>
      </w:pPr>
    </w:p>
    <w:p w:rsidR="003C4922" w:rsidRPr="001F6D8A" w:rsidRDefault="003C4922" w:rsidP="008B123E">
      <w:pPr>
        <w:spacing w:after="0" w:line="240" w:lineRule="auto"/>
        <w:jc w:val="center"/>
        <w:rPr>
          <w:rFonts w:ascii="Arial" w:hAnsi="Arial" w:cs="Arial"/>
          <w:color w:val="000000"/>
          <w:u w:val="single"/>
          <w:lang w:val="es-ES" w:eastAsia="es-ES"/>
        </w:rPr>
      </w:pPr>
    </w:p>
    <w:p w:rsidR="003C4922" w:rsidRPr="001F6D8A" w:rsidRDefault="003C4922" w:rsidP="008B123E">
      <w:pPr>
        <w:spacing w:after="0" w:line="240" w:lineRule="auto"/>
        <w:jc w:val="center"/>
        <w:rPr>
          <w:rFonts w:ascii="Arial" w:hAnsi="Arial" w:cs="Arial"/>
          <w:color w:val="000000"/>
          <w:u w:val="single"/>
          <w:lang w:val="es-ES" w:eastAsia="es-ES"/>
        </w:rPr>
      </w:pPr>
    </w:p>
    <w:p w:rsidR="003C4922" w:rsidRPr="001F6D8A" w:rsidRDefault="003C4922" w:rsidP="008B123E">
      <w:pPr>
        <w:spacing w:after="0" w:line="240" w:lineRule="auto"/>
        <w:jc w:val="center"/>
        <w:rPr>
          <w:rFonts w:ascii="Arial" w:hAnsi="Arial" w:cs="Arial"/>
          <w:color w:val="000000"/>
          <w:u w:val="single"/>
          <w:lang w:val="es-ES" w:eastAsia="es-ES"/>
        </w:rPr>
      </w:pPr>
    </w:p>
    <w:p w:rsidR="003C4922" w:rsidRDefault="003C4922" w:rsidP="008B123E">
      <w:pPr>
        <w:spacing w:after="0" w:line="240" w:lineRule="auto"/>
        <w:jc w:val="center"/>
        <w:rPr>
          <w:rFonts w:ascii="Arial" w:hAnsi="Arial" w:cs="Arial"/>
          <w:color w:val="000000"/>
          <w:u w:val="single"/>
          <w:lang w:val="es-ES" w:eastAsia="es-ES"/>
        </w:rPr>
      </w:pPr>
    </w:p>
    <w:p w:rsidR="003C4922" w:rsidRDefault="003C4922" w:rsidP="008B123E">
      <w:pPr>
        <w:spacing w:after="0" w:line="240" w:lineRule="auto"/>
        <w:jc w:val="center"/>
        <w:rPr>
          <w:rFonts w:ascii="Arial" w:hAnsi="Arial" w:cs="Arial"/>
          <w:color w:val="000000"/>
          <w:u w:val="single"/>
          <w:lang w:val="es-ES" w:eastAsia="es-ES"/>
        </w:rPr>
      </w:pPr>
    </w:p>
    <w:p w:rsidR="003C4922" w:rsidRDefault="003C4922" w:rsidP="008B123E">
      <w:pPr>
        <w:spacing w:after="0" w:line="240" w:lineRule="auto"/>
        <w:jc w:val="center"/>
        <w:rPr>
          <w:rFonts w:ascii="Arial" w:hAnsi="Arial" w:cs="Arial"/>
          <w:color w:val="000000"/>
          <w:u w:val="single"/>
          <w:lang w:val="es-ES" w:eastAsia="es-ES"/>
        </w:rPr>
      </w:pPr>
    </w:p>
    <w:p w:rsidR="003C4922" w:rsidRDefault="003C4922" w:rsidP="008B123E">
      <w:pPr>
        <w:spacing w:after="0" w:line="240" w:lineRule="auto"/>
        <w:jc w:val="center"/>
        <w:rPr>
          <w:rFonts w:ascii="Arial" w:hAnsi="Arial" w:cs="Arial"/>
          <w:color w:val="000000"/>
          <w:u w:val="single"/>
          <w:lang w:val="es-ES" w:eastAsia="es-ES"/>
        </w:rPr>
      </w:pPr>
    </w:p>
    <w:p w:rsidR="003C4922" w:rsidRDefault="003C4922" w:rsidP="008B123E">
      <w:pPr>
        <w:spacing w:after="0" w:line="240" w:lineRule="auto"/>
        <w:jc w:val="center"/>
        <w:rPr>
          <w:rFonts w:ascii="Arial" w:hAnsi="Arial" w:cs="Arial"/>
          <w:color w:val="000000"/>
          <w:u w:val="single"/>
          <w:lang w:val="es-ES" w:eastAsia="es-ES"/>
        </w:rPr>
      </w:pPr>
    </w:p>
    <w:p w:rsidR="003C4922" w:rsidRDefault="003C4922" w:rsidP="008B123E">
      <w:pPr>
        <w:spacing w:after="0" w:line="240" w:lineRule="auto"/>
        <w:jc w:val="center"/>
        <w:rPr>
          <w:rFonts w:ascii="Arial" w:hAnsi="Arial" w:cs="Arial"/>
          <w:color w:val="000000"/>
          <w:u w:val="single"/>
          <w:lang w:val="es-ES" w:eastAsia="es-ES"/>
        </w:rPr>
      </w:pPr>
    </w:p>
    <w:p w:rsidR="003C4922" w:rsidRPr="001F6D8A" w:rsidRDefault="003C4922" w:rsidP="008B123E">
      <w:pPr>
        <w:spacing w:after="0" w:line="240" w:lineRule="auto"/>
        <w:jc w:val="center"/>
        <w:rPr>
          <w:rFonts w:ascii="Arial" w:hAnsi="Arial" w:cs="Arial"/>
          <w:lang w:val="es-ES" w:eastAsia="es-ES"/>
        </w:rPr>
      </w:pPr>
      <w:r w:rsidRPr="001F6D8A">
        <w:rPr>
          <w:rFonts w:ascii="Arial" w:hAnsi="Arial" w:cs="Arial"/>
          <w:color w:val="000000"/>
          <w:u w:val="single"/>
          <w:lang w:val="es-ES" w:eastAsia="es-ES"/>
        </w:rPr>
        <w:t>FUNDAMENTOS</w:t>
      </w:r>
    </w:p>
    <w:p w:rsidR="003C4922" w:rsidRPr="001F6D8A" w:rsidRDefault="003C4922" w:rsidP="008B123E">
      <w:pPr>
        <w:spacing w:after="0" w:line="240" w:lineRule="auto"/>
        <w:rPr>
          <w:rFonts w:ascii="Arial" w:hAnsi="Arial" w:cs="Arial"/>
          <w:lang w:val="es-ES" w:eastAsia="es-ES"/>
        </w:rPr>
      </w:pPr>
    </w:p>
    <w:p w:rsidR="003C4922" w:rsidRPr="001F6D8A" w:rsidRDefault="003C4922" w:rsidP="008B123E">
      <w:pPr>
        <w:spacing w:after="0" w:line="240" w:lineRule="auto"/>
        <w:jc w:val="both"/>
        <w:rPr>
          <w:rFonts w:ascii="Arial" w:hAnsi="Arial" w:cs="Arial"/>
          <w:color w:val="000000"/>
          <w:u w:val="single"/>
          <w:lang w:val="es-ES" w:eastAsia="es-ES"/>
        </w:rPr>
      </w:pPr>
    </w:p>
    <w:p w:rsidR="003C4922" w:rsidRPr="001F6D8A" w:rsidRDefault="003C4922" w:rsidP="008B123E">
      <w:pPr>
        <w:spacing w:after="0" w:line="240" w:lineRule="auto"/>
        <w:jc w:val="both"/>
        <w:rPr>
          <w:rFonts w:ascii="Arial" w:hAnsi="Arial" w:cs="Arial"/>
          <w:lang w:val="es-ES" w:eastAsia="es-ES"/>
        </w:rPr>
      </w:pPr>
      <w:r w:rsidRPr="001F6D8A">
        <w:rPr>
          <w:rFonts w:ascii="Arial" w:hAnsi="Arial" w:cs="Arial"/>
          <w:color w:val="000000"/>
          <w:u w:val="single"/>
          <w:lang w:val="es-ES" w:eastAsia="es-ES"/>
        </w:rPr>
        <w:t>Sra. Presidenta:</w:t>
      </w:r>
    </w:p>
    <w:p w:rsidR="003C4922" w:rsidRPr="001F6D8A" w:rsidRDefault="003C4922" w:rsidP="008B123E">
      <w:pPr>
        <w:spacing w:after="0" w:line="240" w:lineRule="auto"/>
        <w:rPr>
          <w:rFonts w:ascii="Arial" w:hAnsi="Arial" w:cs="Arial"/>
          <w:lang w:val="es-ES" w:eastAsia="es-ES"/>
        </w:rPr>
      </w:pPr>
    </w:p>
    <w:p w:rsidR="003C4922" w:rsidRPr="001F6D8A" w:rsidRDefault="003C4922" w:rsidP="001F6D8A">
      <w:pPr>
        <w:ind w:firstLine="708"/>
        <w:jc w:val="both"/>
        <w:rPr>
          <w:rFonts w:ascii="Arial" w:hAnsi="Arial" w:cs="Arial"/>
        </w:rPr>
      </w:pPr>
      <w:r w:rsidRPr="001F6D8A">
        <w:rPr>
          <w:rFonts w:ascii="Arial" w:hAnsi="Arial" w:cs="Arial"/>
        </w:rPr>
        <w:t xml:space="preserve">Este es un trabajo de investigación que lleva más de 17 años. Nació con la confección de un archivo de música entrerriana (con más de 15 gigas de música en la actualidad) y el mapeo continúo de compositores/ras, autores/as e intérpretes. </w:t>
      </w:r>
    </w:p>
    <w:p w:rsidR="003C4922" w:rsidRPr="001F6D8A" w:rsidRDefault="003C4922" w:rsidP="001F6D8A">
      <w:pPr>
        <w:ind w:firstLine="708"/>
        <w:jc w:val="both"/>
        <w:rPr>
          <w:rFonts w:ascii="Arial" w:hAnsi="Arial" w:cs="Arial"/>
        </w:rPr>
      </w:pPr>
      <w:r w:rsidRPr="001F6D8A">
        <w:rPr>
          <w:rFonts w:ascii="Arial" w:hAnsi="Arial" w:cs="Arial"/>
        </w:rPr>
        <w:t>Dicha investigación desembocó en una charla titulada “La Canción del Paisaje Entrerriano” que fuera dictada, entre muchas ocasiones, en Casa de Entre Ríos, en el Congreso Latinoamericano de Folklore del U.N.A., en el Rectorado de U.A.D.E.R., y que, además, fuera ofrecida como capacitación para todos los profesores y talleristas del sistema provincial de Orquestas y Coros.</w:t>
      </w:r>
    </w:p>
    <w:p w:rsidR="003C4922" w:rsidRPr="001F6D8A" w:rsidRDefault="003C4922" w:rsidP="001F6D8A">
      <w:pPr>
        <w:ind w:firstLine="708"/>
        <w:jc w:val="both"/>
        <w:rPr>
          <w:rFonts w:ascii="Arial" w:hAnsi="Arial" w:cs="Arial"/>
        </w:rPr>
      </w:pPr>
      <w:r w:rsidRPr="001F6D8A">
        <w:rPr>
          <w:rFonts w:ascii="Arial" w:hAnsi="Arial" w:cs="Arial"/>
        </w:rPr>
        <w:t>En el transcurso de estos 17 años, nació el movimiento De Costa a Costa y ese archivo/conocimiento se transformó en la materia prima para Encuentros, repertorios, materiales didácticos, nuevas investigaciones, proyectos artísticos personales y grupales (como el ensamble La Creciente) y mucho más.</w:t>
      </w:r>
    </w:p>
    <w:p w:rsidR="003C4922" w:rsidRPr="001F6D8A" w:rsidRDefault="003C4922" w:rsidP="001F6D8A">
      <w:pPr>
        <w:ind w:firstLine="708"/>
        <w:jc w:val="both"/>
        <w:rPr>
          <w:rFonts w:ascii="Arial" w:hAnsi="Arial" w:cs="Arial"/>
        </w:rPr>
      </w:pPr>
      <w:r w:rsidRPr="001F6D8A">
        <w:rPr>
          <w:rFonts w:ascii="Arial" w:hAnsi="Arial" w:cs="Arial"/>
        </w:rPr>
        <w:t>En las diversas ocasiones que la charla fue brindada (más de 20) fue constante el pedido de que se convirtiese en un ensayo/libro, ante la ausencia de material escrito; ya que no solo era una revisión minuciosa del Cancionero, sino que, además esa información estaba asentada sobre creatividad colectiva de nuestro pueblo y paisaje y vinculada a la historia social del mismo</w:t>
      </w:r>
    </w:p>
    <w:p w:rsidR="003C4922" w:rsidRPr="001F6D8A" w:rsidRDefault="003C4922" w:rsidP="001F6D8A">
      <w:pPr>
        <w:ind w:firstLine="708"/>
        <w:jc w:val="both"/>
        <w:rPr>
          <w:rFonts w:ascii="Arial" w:hAnsi="Arial" w:cs="Arial"/>
        </w:rPr>
      </w:pPr>
      <w:r w:rsidRPr="001F6D8A">
        <w:rPr>
          <w:rFonts w:ascii="Arial" w:hAnsi="Arial" w:cs="Arial"/>
        </w:rPr>
        <w:t xml:space="preserve">Como dice el movimiento Costa a Costa: “Soberanía Cultural para la autodeterminación de los Pueblos”. Es un camino, solo puede ser transmitido desde la generación de un conocimiento tan profundo como analítico de nuestra cultura popular. Es por eso que las páginas de “La Canción del Mundo Entrerriano” están atravesadas por las revoluciones jordanistas y el revisionismo histórico, por el rol de la mujer en el Cancionero, por la defensa de la tierra, los ríos y el monte nativo y en contra del monocultivo y las fumigaciones, por la integración regional y latinoamericana y por la reivindicación de nuestras raíces, criollas, afrodescendientes y aborígenes. </w:t>
      </w:r>
    </w:p>
    <w:p w:rsidR="003C4922" w:rsidRPr="001F6D8A" w:rsidRDefault="003C4922" w:rsidP="001F6D8A">
      <w:pPr>
        <w:rPr>
          <w:rFonts w:ascii="Arial" w:hAnsi="Arial" w:cs="Arial"/>
          <w:b/>
          <w:bCs/>
        </w:rPr>
      </w:pPr>
    </w:p>
    <w:p w:rsidR="003C4922" w:rsidRPr="001F6D8A" w:rsidRDefault="003C4922" w:rsidP="001F6D8A">
      <w:pPr>
        <w:spacing w:after="20"/>
        <w:jc w:val="both"/>
        <w:rPr>
          <w:rFonts w:ascii="Arial" w:hAnsi="Arial" w:cs="Arial"/>
          <w:b/>
          <w:bCs/>
        </w:rPr>
      </w:pPr>
      <w:r w:rsidRPr="001F6D8A">
        <w:rPr>
          <w:rFonts w:ascii="Arial" w:hAnsi="Arial" w:cs="Arial"/>
          <w:b/>
          <w:bCs/>
        </w:rPr>
        <w:t>Proyecto de investigación   “La Canción del Mundo Entrerriano”</w:t>
      </w:r>
    </w:p>
    <w:p w:rsidR="003C4922" w:rsidRPr="001F6D8A" w:rsidRDefault="003C4922" w:rsidP="001F6D8A">
      <w:pPr>
        <w:spacing w:after="20"/>
        <w:jc w:val="both"/>
        <w:rPr>
          <w:rFonts w:ascii="Arial" w:hAnsi="Arial" w:cs="Arial"/>
          <w:b/>
          <w:bCs/>
        </w:rPr>
      </w:pPr>
      <w:r w:rsidRPr="001F6D8A">
        <w:rPr>
          <w:rFonts w:ascii="Arial" w:hAnsi="Arial" w:cs="Arial"/>
          <w:b/>
          <w:bCs/>
        </w:rPr>
        <w:t>Una mirada al Cancionero de Raíz Folklórica desde el Movimiento De Costa a Costa</w:t>
      </w:r>
    </w:p>
    <w:p w:rsidR="003C4922" w:rsidRPr="001F6D8A" w:rsidRDefault="003C4922" w:rsidP="001F6D8A">
      <w:pPr>
        <w:ind w:firstLine="708"/>
        <w:jc w:val="both"/>
        <w:rPr>
          <w:rFonts w:ascii="Arial" w:hAnsi="Arial" w:cs="Arial"/>
        </w:rPr>
      </w:pPr>
      <w:r w:rsidRPr="001F6D8A">
        <w:rPr>
          <w:rFonts w:ascii="Arial" w:hAnsi="Arial" w:cs="Arial"/>
        </w:rPr>
        <w:t>Este exhaustivo análisis de nuestro Cancionero Folklórico ronda las 500 páginas y se divide en 21 capítulos a lo largo de tres cuerpos generales.:</w:t>
      </w:r>
    </w:p>
    <w:p w:rsidR="003C4922" w:rsidRPr="001F6D8A" w:rsidRDefault="003C4922" w:rsidP="001F6D8A">
      <w:pPr>
        <w:jc w:val="both"/>
        <w:rPr>
          <w:rFonts w:ascii="Arial" w:hAnsi="Arial" w:cs="Arial"/>
        </w:rPr>
      </w:pPr>
      <w:r w:rsidRPr="001F6D8A">
        <w:rPr>
          <w:rFonts w:ascii="Arial" w:hAnsi="Arial" w:cs="Arial"/>
          <w:b/>
          <w:bCs/>
        </w:rPr>
        <w:t>El 1° Cuerpo</w:t>
      </w:r>
      <w:r w:rsidRPr="001F6D8A">
        <w:rPr>
          <w:rFonts w:ascii="Arial" w:hAnsi="Arial" w:cs="Arial"/>
        </w:rPr>
        <w:t>, tiene 12 capítulos que teorizan sobre cómo se estableció la mirada de De Costa a Costa al Cancionero de raíz Folklórica. Una visión novedosa que D.C.A.C. le aporta a estos momentos de post-globalización y que ha dejado plasmada en Escuelas y Facultades de música de Entre Ríos y en las más importantes del País como la Escuela de Música Popular de Avellaneda, el Instituto de Música de Santa Fe, entre muchas.</w:t>
      </w:r>
    </w:p>
    <w:p w:rsidR="003C4922" w:rsidRPr="001F6D8A" w:rsidRDefault="003C4922" w:rsidP="001F6D8A">
      <w:pPr>
        <w:jc w:val="both"/>
        <w:rPr>
          <w:rFonts w:ascii="Arial" w:hAnsi="Arial" w:cs="Arial"/>
        </w:rPr>
      </w:pPr>
      <w:r w:rsidRPr="001F6D8A">
        <w:rPr>
          <w:rFonts w:ascii="Arial" w:hAnsi="Arial" w:cs="Arial"/>
        </w:rPr>
        <w:t>Luego se trabaja sobre las bases de nuestras recopilaciones folklóricas hechas hasta el año 1942, los payadores y payadoras más importantes, los velorios de Santos y Angelitos y una línea de tiempo que ayuda a situarnos históricamente, y que va desde 1871 (primera revolución jordanista) hasta nuestros días; para así comprender como llegamos “desde antes de los autores” hasta las canciones populares de hoy.</w:t>
      </w:r>
    </w:p>
    <w:p w:rsidR="003C4922" w:rsidRPr="001F6D8A" w:rsidRDefault="003C4922" w:rsidP="001F6D8A">
      <w:pPr>
        <w:jc w:val="both"/>
        <w:rPr>
          <w:rFonts w:ascii="Arial" w:hAnsi="Arial" w:cs="Arial"/>
        </w:rPr>
      </w:pPr>
      <w:r w:rsidRPr="001F6D8A">
        <w:rPr>
          <w:rFonts w:ascii="Arial" w:hAnsi="Arial" w:cs="Arial"/>
        </w:rPr>
        <w:t>Luego de establecer las bases musicales y los movimientos sociales que influyen al cancionero folklórico, se suceden los capítulos con las especies entrerrianas que lograron características populares: El Estilo, La Milonga, el Tanguito Montielero, el Chamamé y la Chamarrita.</w:t>
      </w:r>
    </w:p>
    <w:p w:rsidR="003C4922" w:rsidRPr="001F6D8A" w:rsidRDefault="003C4922" w:rsidP="001F6D8A">
      <w:pPr>
        <w:jc w:val="both"/>
        <w:rPr>
          <w:rFonts w:ascii="Arial" w:hAnsi="Arial" w:cs="Arial"/>
        </w:rPr>
      </w:pPr>
      <w:r w:rsidRPr="001F6D8A">
        <w:rPr>
          <w:rFonts w:ascii="Arial" w:hAnsi="Arial" w:cs="Arial"/>
        </w:rPr>
        <w:t>Además, dicen presente los anexos que recorren la modalidad de Solista de Canto y Guitarra una característica que diferencia a Entre Ríos del resto del mapa litoral; así como un apartado donde comprender las temáticas más recurrentes de los textos de las canciones, así como sus formas estróficas (cuartetas, décimas, sonetos, sextinas, etc.)</w:t>
      </w:r>
    </w:p>
    <w:p w:rsidR="003C4922" w:rsidRPr="001F6D8A" w:rsidRDefault="003C4922" w:rsidP="001F6D8A">
      <w:pPr>
        <w:jc w:val="both"/>
        <w:rPr>
          <w:rFonts w:ascii="Arial" w:hAnsi="Arial" w:cs="Arial"/>
        </w:rPr>
      </w:pPr>
      <w:r w:rsidRPr="001F6D8A">
        <w:rPr>
          <w:rFonts w:ascii="Arial" w:hAnsi="Arial" w:cs="Arial"/>
          <w:b/>
          <w:bCs/>
        </w:rPr>
        <w:t>El 2° cuerpo</w:t>
      </w:r>
      <w:r w:rsidRPr="001F6D8A">
        <w:rPr>
          <w:rFonts w:ascii="Arial" w:hAnsi="Arial" w:cs="Arial"/>
        </w:rPr>
        <w:t xml:space="preserve"> hace foco, ya no sobre las especies musicales o las canciones escritas/compuestas sino sobre las personas. Ya sean intérpretes, autores/ras y compositores/ras, con biografías, análisis de discografías/libros y sobre como entrelazar el Cancionero Folklórico con la Literatura Nuestra (un tópico que atraviesa el libro). La selección incluye:</w:t>
      </w:r>
    </w:p>
    <w:p w:rsidR="003C4922" w:rsidRPr="001F6D8A" w:rsidRDefault="003C4922" w:rsidP="001F6D8A">
      <w:pPr>
        <w:pStyle w:val="ListParagraph"/>
        <w:numPr>
          <w:ilvl w:val="0"/>
          <w:numId w:val="6"/>
        </w:numPr>
        <w:jc w:val="both"/>
        <w:rPr>
          <w:rFonts w:ascii="Arial" w:hAnsi="Arial" w:cs="Arial"/>
        </w:rPr>
      </w:pPr>
      <w:r w:rsidRPr="001F6D8A">
        <w:rPr>
          <w:rFonts w:ascii="Arial" w:hAnsi="Arial" w:cs="Arial"/>
        </w:rPr>
        <w:t>10 cantautores. De Eduardo Mongelos a Diego Quiñones</w:t>
      </w:r>
    </w:p>
    <w:p w:rsidR="003C4922" w:rsidRPr="001F6D8A" w:rsidRDefault="003C4922" w:rsidP="001F6D8A">
      <w:pPr>
        <w:pStyle w:val="ListParagraph"/>
        <w:numPr>
          <w:ilvl w:val="0"/>
          <w:numId w:val="6"/>
        </w:numPr>
        <w:jc w:val="both"/>
        <w:rPr>
          <w:rFonts w:ascii="Arial" w:hAnsi="Arial" w:cs="Arial"/>
        </w:rPr>
      </w:pPr>
      <w:r w:rsidRPr="001F6D8A">
        <w:rPr>
          <w:rFonts w:ascii="Arial" w:hAnsi="Arial" w:cs="Arial"/>
        </w:rPr>
        <w:t>10 duplas compositivas. De Walter Ocampo y Alcibíades Larrosa a Polo y Zurdo Martínez</w:t>
      </w:r>
    </w:p>
    <w:p w:rsidR="003C4922" w:rsidRPr="001F6D8A" w:rsidRDefault="003C4922" w:rsidP="001F6D8A">
      <w:pPr>
        <w:pStyle w:val="ListParagraph"/>
        <w:numPr>
          <w:ilvl w:val="0"/>
          <w:numId w:val="6"/>
        </w:numPr>
        <w:jc w:val="both"/>
        <w:rPr>
          <w:rFonts w:ascii="Arial" w:hAnsi="Arial" w:cs="Arial"/>
        </w:rPr>
      </w:pPr>
      <w:r w:rsidRPr="001F6D8A">
        <w:rPr>
          <w:rFonts w:ascii="Arial" w:hAnsi="Arial" w:cs="Arial"/>
        </w:rPr>
        <w:t xml:space="preserve">10 poetas/poetisas para leer y/o cantar. Desde Marcelino Román o Marta Zamarripa a Facundo Díaz o Marita Londra. </w:t>
      </w:r>
    </w:p>
    <w:p w:rsidR="003C4922" w:rsidRPr="001F6D8A" w:rsidRDefault="003C4922" w:rsidP="001F6D8A">
      <w:pPr>
        <w:pStyle w:val="ListParagraph"/>
        <w:numPr>
          <w:ilvl w:val="0"/>
          <w:numId w:val="6"/>
        </w:numPr>
        <w:jc w:val="both"/>
        <w:rPr>
          <w:rFonts w:ascii="Arial" w:hAnsi="Arial" w:cs="Arial"/>
        </w:rPr>
      </w:pPr>
      <w:r w:rsidRPr="001F6D8A">
        <w:rPr>
          <w:rFonts w:ascii="Arial" w:hAnsi="Arial" w:cs="Arial"/>
        </w:rPr>
        <w:t>10 interpretes imprescindibles. De Juan Carlos Angelino a Marta Gaede o María Silva.</w:t>
      </w:r>
    </w:p>
    <w:p w:rsidR="003C4922" w:rsidRPr="001F6D8A" w:rsidRDefault="003C4922" w:rsidP="001F6D8A">
      <w:pPr>
        <w:jc w:val="both"/>
        <w:rPr>
          <w:rFonts w:ascii="Arial" w:hAnsi="Arial" w:cs="Arial"/>
        </w:rPr>
      </w:pPr>
    </w:p>
    <w:p w:rsidR="003C4922" w:rsidRPr="001F6D8A" w:rsidRDefault="003C4922" w:rsidP="001F6D8A">
      <w:pPr>
        <w:jc w:val="both"/>
        <w:rPr>
          <w:rFonts w:ascii="Arial" w:hAnsi="Arial" w:cs="Arial"/>
        </w:rPr>
      </w:pPr>
      <w:r w:rsidRPr="001F6D8A">
        <w:rPr>
          <w:rFonts w:ascii="Arial" w:hAnsi="Arial" w:cs="Arial"/>
          <w:b/>
          <w:bCs/>
        </w:rPr>
        <w:t>El 3° Cuerpo</w:t>
      </w:r>
      <w:r w:rsidRPr="001F6D8A">
        <w:rPr>
          <w:rFonts w:ascii="Arial" w:hAnsi="Arial" w:cs="Arial"/>
        </w:rPr>
        <w:t>. Cuenta el nacimiento del Movimiento De Costa a Costa y como surgieron sus múltiples y numerosas actividades. Es decir: como se dinamiza la información sobre el cancionero en el territorio y en las personas.</w:t>
      </w:r>
    </w:p>
    <w:p w:rsidR="003C4922" w:rsidRPr="001F6D8A" w:rsidRDefault="003C4922" w:rsidP="001F6D8A">
      <w:pPr>
        <w:jc w:val="both"/>
        <w:rPr>
          <w:rFonts w:ascii="Arial" w:hAnsi="Arial" w:cs="Arial"/>
        </w:rPr>
      </w:pPr>
      <w:r w:rsidRPr="001F6D8A">
        <w:rPr>
          <w:rFonts w:ascii="Arial" w:hAnsi="Arial" w:cs="Arial"/>
        </w:rPr>
        <w:t>Además, incluye un anecdotario donde gente de todas las edades cuentan vivencias vinculadas a D.C.A.C.</w:t>
      </w:r>
    </w:p>
    <w:p w:rsidR="003C4922" w:rsidRPr="001F6D8A" w:rsidRDefault="003C4922" w:rsidP="001F6D8A">
      <w:pPr>
        <w:jc w:val="both"/>
        <w:rPr>
          <w:rFonts w:ascii="Arial" w:hAnsi="Arial" w:cs="Arial"/>
        </w:rPr>
      </w:pPr>
      <w:r w:rsidRPr="001F6D8A">
        <w:rPr>
          <w:rFonts w:ascii="Arial" w:hAnsi="Arial" w:cs="Arial"/>
        </w:rPr>
        <w:t>Termina con la palabra de algunos periodistas, profesores y sociólogos sobre cómo ven a D.C.A.C.: Blanca Rébori, Tirso Fiorotto o Américo Schvartzman dejan su impresión.</w:t>
      </w:r>
    </w:p>
    <w:p w:rsidR="003C4922" w:rsidRPr="001F6D8A" w:rsidRDefault="003C4922" w:rsidP="001F6D8A">
      <w:pPr>
        <w:jc w:val="both"/>
        <w:rPr>
          <w:rFonts w:ascii="Arial" w:hAnsi="Arial" w:cs="Arial"/>
        </w:rPr>
      </w:pPr>
      <w:r w:rsidRPr="001F6D8A">
        <w:rPr>
          <w:rFonts w:ascii="Arial" w:hAnsi="Arial" w:cs="Arial"/>
        </w:rPr>
        <w:t>Cabe destacar que el libro incluirá un Canal de Youtube donde poder escuchar el grueso de las grabaciones mencionadas; ya sean caseras, inéditas o editadas, las que se incluyen en el Archivo de Música Entrerriana.</w:t>
      </w:r>
    </w:p>
    <w:p w:rsidR="003C4922" w:rsidRPr="001F6D8A" w:rsidRDefault="003C4922" w:rsidP="001F6D8A">
      <w:pPr>
        <w:jc w:val="both"/>
        <w:rPr>
          <w:rFonts w:ascii="Arial" w:hAnsi="Arial" w:cs="Arial"/>
        </w:rPr>
      </w:pPr>
      <w:r w:rsidRPr="001F6D8A">
        <w:rPr>
          <w:rFonts w:ascii="Arial" w:hAnsi="Arial" w:cs="Arial"/>
        </w:rPr>
        <w:t>Considerando que se trata de un trabajo inédito en su materia de análisis, con criterios sólidos, con honda identidad entrerriana y que nos interpela como sociedad es que ponemos a consideración de la Honorable Cámara de Senadores para que sea declarado de Interés Cultural.</w:t>
      </w:r>
    </w:p>
    <w:p w:rsidR="003C4922" w:rsidRPr="001F6D8A" w:rsidRDefault="003C4922" w:rsidP="001F6D8A">
      <w:pPr>
        <w:jc w:val="both"/>
        <w:rPr>
          <w:rFonts w:ascii="Arial" w:hAnsi="Arial" w:cs="Arial"/>
        </w:rPr>
      </w:pPr>
    </w:p>
    <w:p w:rsidR="003C4922" w:rsidRPr="001F6D8A" w:rsidRDefault="003C4922" w:rsidP="001F6D8A">
      <w:pPr>
        <w:spacing w:after="0" w:line="480" w:lineRule="auto"/>
        <w:jc w:val="both"/>
        <w:rPr>
          <w:rFonts w:ascii="Arial" w:hAnsi="Arial" w:cs="Arial"/>
          <w:color w:val="000000"/>
          <w:lang w:eastAsia="es-ES"/>
        </w:rPr>
      </w:pPr>
    </w:p>
    <w:p w:rsidR="003C4922" w:rsidRPr="001F6D8A" w:rsidRDefault="003C4922" w:rsidP="001F6D8A">
      <w:pPr>
        <w:spacing w:after="0" w:line="480" w:lineRule="auto"/>
        <w:jc w:val="both"/>
        <w:rPr>
          <w:rFonts w:ascii="Arial" w:hAnsi="Arial" w:cs="Arial"/>
          <w:color w:val="000000"/>
          <w:lang w:eastAsia="es-ES"/>
        </w:rPr>
      </w:pPr>
    </w:p>
    <w:p w:rsidR="003C4922" w:rsidRPr="001F6D8A" w:rsidRDefault="003C4922" w:rsidP="001F6D8A">
      <w:pPr>
        <w:spacing w:after="0" w:line="480" w:lineRule="auto"/>
        <w:jc w:val="both"/>
        <w:rPr>
          <w:rFonts w:ascii="Arial" w:hAnsi="Arial" w:cs="Arial"/>
          <w:color w:val="000000"/>
          <w:lang w:val="es-ES" w:eastAsia="es-ES"/>
        </w:rPr>
      </w:pPr>
    </w:p>
    <w:p w:rsidR="003C4922" w:rsidRPr="001F6D8A" w:rsidRDefault="003C4922" w:rsidP="001F6D8A">
      <w:pPr>
        <w:spacing w:after="0" w:line="480" w:lineRule="auto"/>
        <w:jc w:val="both"/>
        <w:rPr>
          <w:rFonts w:ascii="Arial" w:hAnsi="Arial" w:cs="Arial"/>
          <w:lang w:val="es-ES" w:eastAsia="es-ES"/>
        </w:rPr>
      </w:pPr>
      <w:r w:rsidRPr="001F6D8A">
        <w:rPr>
          <w:rFonts w:ascii="Arial" w:hAnsi="Arial" w:cs="Arial"/>
          <w:color w:val="000000"/>
          <w:lang w:val="es-ES" w:eastAsia="es-ES"/>
        </w:rPr>
        <w:tab/>
      </w:r>
    </w:p>
    <w:p w:rsidR="003C4922" w:rsidRPr="001F6D8A" w:rsidRDefault="003C4922" w:rsidP="001F6D8A">
      <w:pPr>
        <w:jc w:val="both"/>
        <w:rPr>
          <w:rFonts w:ascii="Arial" w:hAnsi="Arial" w:cs="Arial"/>
          <w:lang w:val="es-ES"/>
        </w:rPr>
      </w:pPr>
    </w:p>
    <w:sectPr w:rsidR="003C4922" w:rsidRPr="001F6D8A" w:rsidSect="003B12E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922" w:rsidRDefault="003C4922">
      <w:pPr>
        <w:spacing w:after="0" w:line="240" w:lineRule="auto"/>
      </w:pPr>
      <w:r>
        <w:separator/>
      </w:r>
    </w:p>
  </w:endnote>
  <w:endnote w:type="continuationSeparator" w:id="0">
    <w:p w:rsidR="003C4922" w:rsidRDefault="003C4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922" w:rsidRDefault="003C4922">
      <w:pPr>
        <w:spacing w:after="0" w:line="240" w:lineRule="auto"/>
      </w:pPr>
      <w:r>
        <w:separator/>
      </w:r>
    </w:p>
  </w:footnote>
  <w:footnote w:type="continuationSeparator" w:id="0">
    <w:p w:rsidR="003C4922" w:rsidRDefault="003C49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22" w:rsidRDefault="003C4922">
    <w:pPr>
      <w:pStyle w:val="Heade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Resultado de imagen para logo provincia de entre rios" style="position:absolute;margin-left:52.2pt;margin-top:-18.9pt;width:50.3pt;height:64.5pt;z-index:251660288;visibility:visible;mso-position-horizontal-relative:margin">
          <v:imagedata r:id="rId1" o:title=""/>
          <w10:wrap type="square" anchorx="margin"/>
        </v:shape>
      </w:pict>
    </w:r>
  </w:p>
  <w:p w:rsidR="003C4922" w:rsidRDefault="003C4922">
    <w:pPr>
      <w:pStyle w:val="Header"/>
    </w:pPr>
  </w:p>
  <w:p w:rsidR="003C4922" w:rsidRDefault="003C4922">
    <w:pPr>
      <w:pStyle w:val="Header"/>
    </w:pPr>
  </w:p>
  <w:p w:rsidR="003C4922" w:rsidRDefault="003C4922">
    <w:pPr>
      <w:pStyle w:val="Header"/>
    </w:pPr>
  </w:p>
  <w:p w:rsidR="003C4922" w:rsidRPr="00DF0D6B" w:rsidRDefault="003C4922" w:rsidP="00DF0D6B">
    <w:pPr>
      <w:pStyle w:val="Header"/>
      <w:spacing w:line="276" w:lineRule="auto"/>
      <w:rPr>
        <w:rFonts w:ascii="Arial" w:hAnsi="Arial" w:cs="Arial"/>
        <w:b/>
        <w:sz w:val="18"/>
        <w:szCs w:val="18"/>
      </w:rPr>
    </w:pPr>
    <w:r w:rsidRPr="00DF0D6B">
      <w:rPr>
        <w:rFonts w:ascii="Arial" w:hAnsi="Arial" w:cs="Arial"/>
        <w:b/>
        <w:sz w:val="18"/>
        <w:szCs w:val="18"/>
      </w:rPr>
      <w:t>HONORABLE CAMARA DE SENADORES</w:t>
    </w:r>
  </w:p>
  <w:p w:rsidR="003C4922" w:rsidRPr="00DF0D6B" w:rsidRDefault="003C4922" w:rsidP="00DF0D6B">
    <w:pPr>
      <w:pStyle w:val="Header"/>
      <w:spacing w:line="276" w:lineRule="auto"/>
      <w:rPr>
        <w:rFonts w:ascii="Arial" w:hAnsi="Arial" w:cs="Arial"/>
        <w:b/>
        <w:sz w:val="18"/>
        <w:szCs w:val="18"/>
      </w:rPr>
    </w:pPr>
    <w:r w:rsidRPr="00DF0D6B">
      <w:rPr>
        <w:rFonts w:ascii="Arial" w:hAnsi="Arial" w:cs="Arial"/>
        <w:b/>
        <w:sz w:val="18"/>
        <w:szCs w:val="18"/>
      </w:rPr>
      <w:t xml:space="preserve">                      ENTRE RIOS</w:t>
    </w:r>
  </w:p>
  <w:p w:rsidR="003C4922" w:rsidRPr="0087569A" w:rsidRDefault="003C4922" w:rsidP="00DF0D6B">
    <w:pPr>
      <w:pStyle w:val="Header"/>
      <w:spacing w:line="276" w:lineRule="auto"/>
      <w:rPr>
        <w:rFonts w:ascii="Arial" w:hAnsi="Arial" w:cs="Arial"/>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FF5"/>
    <w:multiLevelType w:val="hybridMultilevel"/>
    <w:tmpl w:val="A508ABC2"/>
    <w:lvl w:ilvl="0" w:tplc="DFCC1582">
      <w:start w:val="2"/>
      <w:numFmt w:val="upperRoman"/>
      <w:lvlText w:val="%1."/>
      <w:lvlJc w:val="right"/>
      <w:pPr>
        <w:tabs>
          <w:tab w:val="num" w:pos="720"/>
        </w:tabs>
        <w:ind w:left="720" w:hanging="360"/>
      </w:pPr>
      <w:rPr>
        <w:rFonts w:cs="Times New Roman"/>
      </w:rPr>
    </w:lvl>
    <w:lvl w:ilvl="1" w:tplc="6B4EE8CE" w:tentative="1">
      <w:start w:val="1"/>
      <w:numFmt w:val="decimal"/>
      <w:lvlText w:val="%2."/>
      <w:lvlJc w:val="left"/>
      <w:pPr>
        <w:tabs>
          <w:tab w:val="num" w:pos="1440"/>
        </w:tabs>
        <w:ind w:left="1440" w:hanging="360"/>
      </w:pPr>
      <w:rPr>
        <w:rFonts w:cs="Times New Roman"/>
      </w:rPr>
    </w:lvl>
    <w:lvl w:ilvl="2" w:tplc="C172AD40" w:tentative="1">
      <w:start w:val="1"/>
      <w:numFmt w:val="decimal"/>
      <w:lvlText w:val="%3."/>
      <w:lvlJc w:val="left"/>
      <w:pPr>
        <w:tabs>
          <w:tab w:val="num" w:pos="2160"/>
        </w:tabs>
        <w:ind w:left="2160" w:hanging="360"/>
      </w:pPr>
      <w:rPr>
        <w:rFonts w:cs="Times New Roman"/>
      </w:rPr>
    </w:lvl>
    <w:lvl w:ilvl="3" w:tplc="10C4981A" w:tentative="1">
      <w:start w:val="1"/>
      <w:numFmt w:val="decimal"/>
      <w:lvlText w:val="%4."/>
      <w:lvlJc w:val="left"/>
      <w:pPr>
        <w:tabs>
          <w:tab w:val="num" w:pos="2880"/>
        </w:tabs>
        <w:ind w:left="2880" w:hanging="360"/>
      </w:pPr>
      <w:rPr>
        <w:rFonts w:cs="Times New Roman"/>
      </w:rPr>
    </w:lvl>
    <w:lvl w:ilvl="4" w:tplc="A516B4D6" w:tentative="1">
      <w:start w:val="1"/>
      <w:numFmt w:val="decimal"/>
      <w:lvlText w:val="%5."/>
      <w:lvlJc w:val="left"/>
      <w:pPr>
        <w:tabs>
          <w:tab w:val="num" w:pos="3600"/>
        </w:tabs>
        <w:ind w:left="3600" w:hanging="360"/>
      </w:pPr>
      <w:rPr>
        <w:rFonts w:cs="Times New Roman"/>
      </w:rPr>
    </w:lvl>
    <w:lvl w:ilvl="5" w:tplc="FC10B296" w:tentative="1">
      <w:start w:val="1"/>
      <w:numFmt w:val="decimal"/>
      <w:lvlText w:val="%6."/>
      <w:lvlJc w:val="left"/>
      <w:pPr>
        <w:tabs>
          <w:tab w:val="num" w:pos="4320"/>
        </w:tabs>
        <w:ind w:left="4320" w:hanging="360"/>
      </w:pPr>
      <w:rPr>
        <w:rFonts w:cs="Times New Roman"/>
      </w:rPr>
    </w:lvl>
    <w:lvl w:ilvl="6" w:tplc="9BAED078" w:tentative="1">
      <w:start w:val="1"/>
      <w:numFmt w:val="decimal"/>
      <w:lvlText w:val="%7."/>
      <w:lvlJc w:val="left"/>
      <w:pPr>
        <w:tabs>
          <w:tab w:val="num" w:pos="5040"/>
        </w:tabs>
        <w:ind w:left="5040" w:hanging="360"/>
      </w:pPr>
      <w:rPr>
        <w:rFonts w:cs="Times New Roman"/>
      </w:rPr>
    </w:lvl>
    <w:lvl w:ilvl="7" w:tplc="3B1AB4EC" w:tentative="1">
      <w:start w:val="1"/>
      <w:numFmt w:val="decimal"/>
      <w:lvlText w:val="%8."/>
      <w:lvlJc w:val="left"/>
      <w:pPr>
        <w:tabs>
          <w:tab w:val="num" w:pos="5760"/>
        </w:tabs>
        <w:ind w:left="5760" w:hanging="360"/>
      </w:pPr>
      <w:rPr>
        <w:rFonts w:cs="Times New Roman"/>
      </w:rPr>
    </w:lvl>
    <w:lvl w:ilvl="8" w:tplc="40209346" w:tentative="1">
      <w:start w:val="1"/>
      <w:numFmt w:val="decimal"/>
      <w:lvlText w:val="%9."/>
      <w:lvlJc w:val="left"/>
      <w:pPr>
        <w:tabs>
          <w:tab w:val="num" w:pos="6480"/>
        </w:tabs>
        <w:ind w:left="6480" w:hanging="360"/>
      </w:pPr>
      <w:rPr>
        <w:rFonts w:cs="Times New Roman"/>
      </w:rPr>
    </w:lvl>
  </w:abstractNum>
  <w:abstractNum w:abstractNumId="1">
    <w:nsid w:val="412269DD"/>
    <w:multiLevelType w:val="hybridMultilevel"/>
    <w:tmpl w:val="0B4EFCF2"/>
    <w:lvl w:ilvl="0" w:tplc="57CED686">
      <w:start w:val="5"/>
      <w:numFmt w:val="upperRoman"/>
      <w:lvlText w:val="%1."/>
      <w:lvlJc w:val="right"/>
      <w:pPr>
        <w:tabs>
          <w:tab w:val="num" w:pos="720"/>
        </w:tabs>
        <w:ind w:left="720" w:hanging="360"/>
      </w:pPr>
      <w:rPr>
        <w:rFonts w:cs="Times New Roman"/>
      </w:rPr>
    </w:lvl>
    <w:lvl w:ilvl="1" w:tplc="62E8D900" w:tentative="1">
      <w:start w:val="1"/>
      <w:numFmt w:val="decimal"/>
      <w:lvlText w:val="%2."/>
      <w:lvlJc w:val="left"/>
      <w:pPr>
        <w:tabs>
          <w:tab w:val="num" w:pos="1440"/>
        </w:tabs>
        <w:ind w:left="1440" w:hanging="360"/>
      </w:pPr>
      <w:rPr>
        <w:rFonts w:cs="Times New Roman"/>
      </w:rPr>
    </w:lvl>
    <w:lvl w:ilvl="2" w:tplc="86D4EF20" w:tentative="1">
      <w:start w:val="1"/>
      <w:numFmt w:val="decimal"/>
      <w:lvlText w:val="%3."/>
      <w:lvlJc w:val="left"/>
      <w:pPr>
        <w:tabs>
          <w:tab w:val="num" w:pos="2160"/>
        </w:tabs>
        <w:ind w:left="2160" w:hanging="360"/>
      </w:pPr>
      <w:rPr>
        <w:rFonts w:cs="Times New Roman"/>
      </w:rPr>
    </w:lvl>
    <w:lvl w:ilvl="3" w:tplc="4D9AA2E8" w:tentative="1">
      <w:start w:val="1"/>
      <w:numFmt w:val="decimal"/>
      <w:lvlText w:val="%4."/>
      <w:lvlJc w:val="left"/>
      <w:pPr>
        <w:tabs>
          <w:tab w:val="num" w:pos="2880"/>
        </w:tabs>
        <w:ind w:left="2880" w:hanging="360"/>
      </w:pPr>
      <w:rPr>
        <w:rFonts w:cs="Times New Roman"/>
      </w:rPr>
    </w:lvl>
    <w:lvl w:ilvl="4" w:tplc="461C03B0" w:tentative="1">
      <w:start w:val="1"/>
      <w:numFmt w:val="decimal"/>
      <w:lvlText w:val="%5."/>
      <w:lvlJc w:val="left"/>
      <w:pPr>
        <w:tabs>
          <w:tab w:val="num" w:pos="3600"/>
        </w:tabs>
        <w:ind w:left="3600" w:hanging="360"/>
      </w:pPr>
      <w:rPr>
        <w:rFonts w:cs="Times New Roman"/>
      </w:rPr>
    </w:lvl>
    <w:lvl w:ilvl="5" w:tplc="CBE802DA" w:tentative="1">
      <w:start w:val="1"/>
      <w:numFmt w:val="decimal"/>
      <w:lvlText w:val="%6."/>
      <w:lvlJc w:val="left"/>
      <w:pPr>
        <w:tabs>
          <w:tab w:val="num" w:pos="4320"/>
        </w:tabs>
        <w:ind w:left="4320" w:hanging="360"/>
      </w:pPr>
      <w:rPr>
        <w:rFonts w:cs="Times New Roman"/>
      </w:rPr>
    </w:lvl>
    <w:lvl w:ilvl="6" w:tplc="BC189D9C" w:tentative="1">
      <w:start w:val="1"/>
      <w:numFmt w:val="decimal"/>
      <w:lvlText w:val="%7."/>
      <w:lvlJc w:val="left"/>
      <w:pPr>
        <w:tabs>
          <w:tab w:val="num" w:pos="5040"/>
        </w:tabs>
        <w:ind w:left="5040" w:hanging="360"/>
      </w:pPr>
      <w:rPr>
        <w:rFonts w:cs="Times New Roman"/>
      </w:rPr>
    </w:lvl>
    <w:lvl w:ilvl="7" w:tplc="FB3CDCAE" w:tentative="1">
      <w:start w:val="1"/>
      <w:numFmt w:val="decimal"/>
      <w:lvlText w:val="%8."/>
      <w:lvlJc w:val="left"/>
      <w:pPr>
        <w:tabs>
          <w:tab w:val="num" w:pos="5760"/>
        </w:tabs>
        <w:ind w:left="5760" w:hanging="360"/>
      </w:pPr>
      <w:rPr>
        <w:rFonts w:cs="Times New Roman"/>
      </w:rPr>
    </w:lvl>
    <w:lvl w:ilvl="8" w:tplc="AA00521A" w:tentative="1">
      <w:start w:val="1"/>
      <w:numFmt w:val="decimal"/>
      <w:lvlText w:val="%9."/>
      <w:lvlJc w:val="left"/>
      <w:pPr>
        <w:tabs>
          <w:tab w:val="num" w:pos="6480"/>
        </w:tabs>
        <w:ind w:left="6480" w:hanging="360"/>
      </w:pPr>
      <w:rPr>
        <w:rFonts w:cs="Times New Roman"/>
      </w:rPr>
    </w:lvl>
  </w:abstractNum>
  <w:abstractNum w:abstractNumId="2">
    <w:nsid w:val="488A08D9"/>
    <w:multiLevelType w:val="hybridMultilevel"/>
    <w:tmpl w:val="4C748440"/>
    <w:lvl w:ilvl="0" w:tplc="23A62272">
      <w:start w:val="3"/>
      <w:numFmt w:val="upperRoman"/>
      <w:lvlText w:val="%1."/>
      <w:lvlJc w:val="right"/>
      <w:pPr>
        <w:tabs>
          <w:tab w:val="num" w:pos="720"/>
        </w:tabs>
        <w:ind w:left="720" w:hanging="360"/>
      </w:pPr>
      <w:rPr>
        <w:rFonts w:cs="Times New Roman"/>
      </w:rPr>
    </w:lvl>
    <w:lvl w:ilvl="1" w:tplc="F070BC32" w:tentative="1">
      <w:start w:val="1"/>
      <w:numFmt w:val="decimal"/>
      <w:lvlText w:val="%2."/>
      <w:lvlJc w:val="left"/>
      <w:pPr>
        <w:tabs>
          <w:tab w:val="num" w:pos="1440"/>
        </w:tabs>
        <w:ind w:left="1440" w:hanging="360"/>
      </w:pPr>
      <w:rPr>
        <w:rFonts w:cs="Times New Roman"/>
      </w:rPr>
    </w:lvl>
    <w:lvl w:ilvl="2" w:tplc="7DD282B2" w:tentative="1">
      <w:start w:val="1"/>
      <w:numFmt w:val="decimal"/>
      <w:lvlText w:val="%3."/>
      <w:lvlJc w:val="left"/>
      <w:pPr>
        <w:tabs>
          <w:tab w:val="num" w:pos="2160"/>
        </w:tabs>
        <w:ind w:left="2160" w:hanging="360"/>
      </w:pPr>
      <w:rPr>
        <w:rFonts w:cs="Times New Roman"/>
      </w:rPr>
    </w:lvl>
    <w:lvl w:ilvl="3" w:tplc="54A2225A" w:tentative="1">
      <w:start w:val="1"/>
      <w:numFmt w:val="decimal"/>
      <w:lvlText w:val="%4."/>
      <w:lvlJc w:val="left"/>
      <w:pPr>
        <w:tabs>
          <w:tab w:val="num" w:pos="2880"/>
        </w:tabs>
        <w:ind w:left="2880" w:hanging="360"/>
      </w:pPr>
      <w:rPr>
        <w:rFonts w:cs="Times New Roman"/>
      </w:rPr>
    </w:lvl>
    <w:lvl w:ilvl="4" w:tplc="5AF8402C" w:tentative="1">
      <w:start w:val="1"/>
      <w:numFmt w:val="decimal"/>
      <w:lvlText w:val="%5."/>
      <w:lvlJc w:val="left"/>
      <w:pPr>
        <w:tabs>
          <w:tab w:val="num" w:pos="3600"/>
        </w:tabs>
        <w:ind w:left="3600" w:hanging="360"/>
      </w:pPr>
      <w:rPr>
        <w:rFonts w:cs="Times New Roman"/>
      </w:rPr>
    </w:lvl>
    <w:lvl w:ilvl="5" w:tplc="491C3470" w:tentative="1">
      <w:start w:val="1"/>
      <w:numFmt w:val="decimal"/>
      <w:lvlText w:val="%6."/>
      <w:lvlJc w:val="left"/>
      <w:pPr>
        <w:tabs>
          <w:tab w:val="num" w:pos="4320"/>
        </w:tabs>
        <w:ind w:left="4320" w:hanging="360"/>
      </w:pPr>
      <w:rPr>
        <w:rFonts w:cs="Times New Roman"/>
      </w:rPr>
    </w:lvl>
    <w:lvl w:ilvl="6" w:tplc="FEF6E0B0" w:tentative="1">
      <w:start w:val="1"/>
      <w:numFmt w:val="decimal"/>
      <w:lvlText w:val="%7."/>
      <w:lvlJc w:val="left"/>
      <w:pPr>
        <w:tabs>
          <w:tab w:val="num" w:pos="5040"/>
        </w:tabs>
        <w:ind w:left="5040" w:hanging="360"/>
      </w:pPr>
      <w:rPr>
        <w:rFonts w:cs="Times New Roman"/>
      </w:rPr>
    </w:lvl>
    <w:lvl w:ilvl="7" w:tplc="733AF2DA" w:tentative="1">
      <w:start w:val="1"/>
      <w:numFmt w:val="decimal"/>
      <w:lvlText w:val="%8."/>
      <w:lvlJc w:val="left"/>
      <w:pPr>
        <w:tabs>
          <w:tab w:val="num" w:pos="5760"/>
        </w:tabs>
        <w:ind w:left="5760" w:hanging="360"/>
      </w:pPr>
      <w:rPr>
        <w:rFonts w:cs="Times New Roman"/>
      </w:rPr>
    </w:lvl>
    <w:lvl w:ilvl="8" w:tplc="28D498E6" w:tentative="1">
      <w:start w:val="1"/>
      <w:numFmt w:val="decimal"/>
      <w:lvlText w:val="%9."/>
      <w:lvlJc w:val="left"/>
      <w:pPr>
        <w:tabs>
          <w:tab w:val="num" w:pos="6480"/>
        </w:tabs>
        <w:ind w:left="6480" w:hanging="360"/>
      </w:pPr>
      <w:rPr>
        <w:rFonts w:cs="Times New Roman"/>
      </w:rPr>
    </w:lvl>
  </w:abstractNum>
  <w:abstractNum w:abstractNumId="3">
    <w:nsid w:val="6B990841"/>
    <w:multiLevelType w:val="hybridMultilevel"/>
    <w:tmpl w:val="C9461E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409515B"/>
    <w:multiLevelType w:val="multilevel"/>
    <w:tmpl w:val="EB4A16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C727EC2"/>
    <w:multiLevelType w:val="hybridMultilevel"/>
    <w:tmpl w:val="68B2F410"/>
    <w:lvl w:ilvl="0" w:tplc="C9D6D0F4">
      <w:start w:val="4"/>
      <w:numFmt w:val="upperRoman"/>
      <w:lvlText w:val="%1."/>
      <w:lvlJc w:val="right"/>
      <w:pPr>
        <w:tabs>
          <w:tab w:val="num" w:pos="720"/>
        </w:tabs>
        <w:ind w:left="720" w:hanging="360"/>
      </w:pPr>
      <w:rPr>
        <w:rFonts w:cs="Times New Roman"/>
      </w:rPr>
    </w:lvl>
    <w:lvl w:ilvl="1" w:tplc="A6EC4010" w:tentative="1">
      <w:start w:val="1"/>
      <w:numFmt w:val="decimal"/>
      <w:lvlText w:val="%2."/>
      <w:lvlJc w:val="left"/>
      <w:pPr>
        <w:tabs>
          <w:tab w:val="num" w:pos="1440"/>
        </w:tabs>
        <w:ind w:left="1440" w:hanging="360"/>
      </w:pPr>
      <w:rPr>
        <w:rFonts w:cs="Times New Roman"/>
      </w:rPr>
    </w:lvl>
    <w:lvl w:ilvl="2" w:tplc="3A22AE3A" w:tentative="1">
      <w:start w:val="1"/>
      <w:numFmt w:val="decimal"/>
      <w:lvlText w:val="%3."/>
      <w:lvlJc w:val="left"/>
      <w:pPr>
        <w:tabs>
          <w:tab w:val="num" w:pos="2160"/>
        </w:tabs>
        <w:ind w:left="2160" w:hanging="360"/>
      </w:pPr>
      <w:rPr>
        <w:rFonts w:cs="Times New Roman"/>
      </w:rPr>
    </w:lvl>
    <w:lvl w:ilvl="3" w:tplc="558AF04C" w:tentative="1">
      <w:start w:val="1"/>
      <w:numFmt w:val="decimal"/>
      <w:lvlText w:val="%4."/>
      <w:lvlJc w:val="left"/>
      <w:pPr>
        <w:tabs>
          <w:tab w:val="num" w:pos="2880"/>
        </w:tabs>
        <w:ind w:left="2880" w:hanging="360"/>
      </w:pPr>
      <w:rPr>
        <w:rFonts w:cs="Times New Roman"/>
      </w:rPr>
    </w:lvl>
    <w:lvl w:ilvl="4" w:tplc="4D1CBEEC" w:tentative="1">
      <w:start w:val="1"/>
      <w:numFmt w:val="decimal"/>
      <w:lvlText w:val="%5."/>
      <w:lvlJc w:val="left"/>
      <w:pPr>
        <w:tabs>
          <w:tab w:val="num" w:pos="3600"/>
        </w:tabs>
        <w:ind w:left="3600" w:hanging="360"/>
      </w:pPr>
      <w:rPr>
        <w:rFonts w:cs="Times New Roman"/>
      </w:rPr>
    </w:lvl>
    <w:lvl w:ilvl="5" w:tplc="DC4281CC" w:tentative="1">
      <w:start w:val="1"/>
      <w:numFmt w:val="decimal"/>
      <w:lvlText w:val="%6."/>
      <w:lvlJc w:val="left"/>
      <w:pPr>
        <w:tabs>
          <w:tab w:val="num" w:pos="4320"/>
        </w:tabs>
        <w:ind w:left="4320" w:hanging="360"/>
      </w:pPr>
      <w:rPr>
        <w:rFonts w:cs="Times New Roman"/>
      </w:rPr>
    </w:lvl>
    <w:lvl w:ilvl="6" w:tplc="F52E9E68" w:tentative="1">
      <w:start w:val="1"/>
      <w:numFmt w:val="decimal"/>
      <w:lvlText w:val="%7."/>
      <w:lvlJc w:val="left"/>
      <w:pPr>
        <w:tabs>
          <w:tab w:val="num" w:pos="5040"/>
        </w:tabs>
        <w:ind w:left="5040" w:hanging="360"/>
      </w:pPr>
      <w:rPr>
        <w:rFonts w:cs="Times New Roman"/>
      </w:rPr>
    </w:lvl>
    <w:lvl w:ilvl="7" w:tplc="62C0C7C6" w:tentative="1">
      <w:start w:val="1"/>
      <w:numFmt w:val="decimal"/>
      <w:lvlText w:val="%8."/>
      <w:lvlJc w:val="left"/>
      <w:pPr>
        <w:tabs>
          <w:tab w:val="num" w:pos="5760"/>
        </w:tabs>
        <w:ind w:left="5760" w:hanging="360"/>
      </w:pPr>
      <w:rPr>
        <w:rFonts w:cs="Times New Roman"/>
      </w:rPr>
    </w:lvl>
    <w:lvl w:ilvl="8" w:tplc="9798105E" w:tentative="1">
      <w:start w:val="1"/>
      <w:numFmt w:val="decimal"/>
      <w:lvlText w:val="%9."/>
      <w:lvlJc w:val="left"/>
      <w:pPr>
        <w:tabs>
          <w:tab w:val="num" w:pos="6480"/>
        </w:tabs>
        <w:ind w:left="6480" w:hanging="360"/>
      </w:pPr>
      <w:rPr>
        <w:rFonts w:cs="Times New Roman"/>
      </w:rPr>
    </w:lvl>
  </w:abstractNum>
  <w:num w:numId="1">
    <w:abstractNumId w:val="4"/>
    <w:lvlOverride w:ilvl="0">
      <w:lvl w:ilvl="0">
        <w:numFmt w:val="upperRoman"/>
        <w:lvlText w:val="%1."/>
        <w:lvlJc w:val="right"/>
        <w:rPr>
          <w:rFonts w:cs="Times New Roman"/>
        </w:rPr>
      </w:lvl>
    </w:lvlOverride>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CDC"/>
    <w:rsid w:val="00051BEE"/>
    <w:rsid w:val="001B0206"/>
    <w:rsid w:val="001F6D8A"/>
    <w:rsid w:val="00206FBC"/>
    <w:rsid w:val="00252CDC"/>
    <w:rsid w:val="002B4068"/>
    <w:rsid w:val="003265B4"/>
    <w:rsid w:val="00354BD1"/>
    <w:rsid w:val="003B12E0"/>
    <w:rsid w:val="003C3FC1"/>
    <w:rsid w:val="003C4922"/>
    <w:rsid w:val="00421ADE"/>
    <w:rsid w:val="004426B6"/>
    <w:rsid w:val="00485F17"/>
    <w:rsid w:val="004C2C61"/>
    <w:rsid w:val="004C757F"/>
    <w:rsid w:val="00581D42"/>
    <w:rsid w:val="005A5DC2"/>
    <w:rsid w:val="006068ED"/>
    <w:rsid w:val="00715863"/>
    <w:rsid w:val="007A70C3"/>
    <w:rsid w:val="00835C94"/>
    <w:rsid w:val="0087569A"/>
    <w:rsid w:val="00884A15"/>
    <w:rsid w:val="008B123E"/>
    <w:rsid w:val="00907C24"/>
    <w:rsid w:val="0097364C"/>
    <w:rsid w:val="00A179FC"/>
    <w:rsid w:val="00AE525D"/>
    <w:rsid w:val="00B466F1"/>
    <w:rsid w:val="00BC2072"/>
    <w:rsid w:val="00BD6946"/>
    <w:rsid w:val="00BE1027"/>
    <w:rsid w:val="00D555F4"/>
    <w:rsid w:val="00D84550"/>
    <w:rsid w:val="00DF0D6B"/>
    <w:rsid w:val="00EB6D88"/>
    <w:rsid w:val="00F44A4B"/>
    <w:rsid w:val="00F805C3"/>
    <w:rsid w:val="00F84E53"/>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24"/>
    <w:pPr>
      <w:spacing w:after="200" w:line="276" w:lineRule="auto"/>
    </w:pPr>
    <w:rPr>
      <w:lang w:eastAsia="en-US"/>
    </w:rPr>
  </w:style>
  <w:style w:type="paragraph" w:styleId="Heading2">
    <w:name w:val="heading 2"/>
    <w:basedOn w:val="Normal"/>
    <w:next w:val="Normal"/>
    <w:link w:val="Heading2Char"/>
    <w:uiPriority w:val="99"/>
    <w:qFormat/>
    <w:rsid w:val="00421ADE"/>
    <w:pPr>
      <w:keepNext/>
      <w:spacing w:before="240" w:after="60" w:line="240" w:lineRule="auto"/>
      <w:outlineLvl w:val="1"/>
    </w:pPr>
    <w:rPr>
      <w:rFonts w:ascii="Calibri Light" w:eastAsia="Times New Roman" w:hAnsi="Calibri Light"/>
      <w:b/>
      <w:bCs/>
      <w:i/>
      <w:iCs/>
      <w:sz w:val="28"/>
      <w:szCs w:val="2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21ADE"/>
    <w:rPr>
      <w:rFonts w:ascii="Calibri Light" w:hAnsi="Calibri Light" w:cs="Times New Roman"/>
      <w:b/>
      <w:bCs/>
      <w:i/>
      <w:iCs/>
      <w:sz w:val="28"/>
      <w:szCs w:val="28"/>
      <w:lang w:val="es-ES" w:eastAsia="es-ES"/>
    </w:rPr>
  </w:style>
  <w:style w:type="paragraph" w:styleId="Header">
    <w:name w:val="header"/>
    <w:basedOn w:val="Normal"/>
    <w:link w:val="HeaderChar"/>
    <w:uiPriority w:val="99"/>
    <w:rsid w:val="00907C24"/>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907C24"/>
    <w:rPr>
      <w:rFonts w:cs="Times New Roman"/>
    </w:rPr>
  </w:style>
  <w:style w:type="paragraph" w:styleId="BalloonText">
    <w:name w:val="Balloon Text"/>
    <w:basedOn w:val="Normal"/>
    <w:link w:val="BalloonTextChar"/>
    <w:uiPriority w:val="99"/>
    <w:semiHidden/>
    <w:rsid w:val="00715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5863"/>
    <w:rPr>
      <w:rFonts w:ascii="Segoe UI" w:hAnsi="Segoe UI" w:cs="Segoe UI"/>
      <w:sz w:val="18"/>
      <w:szCs w:val="18"/>
    </w:rPr>
  </w:style>
  <w:style w:type="paragraph" w:styleId="NormalWeb">
    <w:name w:val="Normal (Web)"/>
    <w:basedOn w:val="Normal"/>
    <w:uiPriority w:val="99"/>
    <w:semiHidden/>
    <w:rsid w:val="00421ADE"/>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apple-tab-span">
    <w:name w:val="apple-tab-span"/>
    <w:basedOn w:val="DefaultParagraphFont"/>
    <w:uiPriority w:val="99"/>
    <w:rsid w:val="00421ADE"/>
    <w:rPr>
      <w:rFonts w:cs="Times New Roman"/>
    </w:rPr>
  </w:style>
  <w:style w:type="character" w:customStyle="1" w:styleId="titart">
    <w:name w:val="titart"/>
    <w:basedOn w:val="DefaultParagraphFont"/>
    <w:uiPriority w:val="99"/>
    <w:rsid w:val="004C2C61"/>
    <w:rPr>
      <w:rFonts w:cs="Times New Roman"/>
    </w:rPr>
  </w:style>
  <w:style w:type="paragraph" w:styleId="ListParagraph">
    <w:name w:val="List Paragraph"/>
    <w:basedOn w:val="Normal"/>
    <w:uiPriority w:val="99"/>
    <w:qFormat/>
    <w:rsid w:val="001F6D8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647588622">
      <w:marLeft w:val="0"/>
      <w:marRight w:val="0"/>
      <w:marTop w:val="0"/>
      <w:marBottom w:val="0"/>
      <w:divBdr>
        <w:top w:val="none" w:sz="0" w:space="0" w:color="auto"/>
        <w:left w:val="none" w:sz="0" w:space="0" w:color="auto"/>
        <w:bottom w:val="none" w:sz="0" w:space="0" w:color="auto"/>
        <w:right w:val="none" w:sz="0" w:space="0" w:color="auto"/>
      </w:divBdr>
    </w:div>
    <w:div w:id="647588623">
      <w:marLeft w:val="0"/>
      <w:marRight w:val="0"/>
      <w:marTop w:val="0"/>
      <w:marBottom w:val="0"/>
      <w:divBdr>
        <w:top w:val="none" w:sz="0" w:space="0" w:color="auto"/>
        <w:left w:val="none" w:sz="0" w:space="0" w:color="auto"/>
        <w:bottom w:val="none" w:sz="0" w:space="0" w:color="auto"/>
        <w:right w:val="none" w:sz="0" w:space="0" w:color="auto"/>
      </w:divBdr>
    </w:div>
    <w:div w:id="647588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922</Words>
  <Characters>5074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Microsoft</dc:creator>
  <cp:keywords/>
  <dc:description/>
  <cp:lastModifiedBy>usuario</cp:lastModifiedBy>
  <cp:revision>2</cp:revision>
  <cp:lastPrinted>2020-09-15T11:59:00Z</cp:lastPrinted>
  <dcterms:created xsi:type="dcterms:W3CDTF">2021-06-01T12:47:00Z</dcterms:created>
  <dcterms:modified xsi:type="dcterms:W3CDTF">2021-06-01T12:47:00Z</dcterms:modified>
</cp:coreProperties>
</file>