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169" w:rsidRPr="00BB0702" w:rsidRDefault="00777169" w:rsidP="00777169">
      <w:pPr>
        <w:pBdr>
          <w:bottom w:val="single" w:sz="4" w:space="1" w:color="auto"/>
        </w:pBdr>
        <w:spacing w:line="360" w:lineRule="auto"/>
        <w:jc w:val="both"/>
        <w:rPr>
          <w:rFonts w:ascii="Arial" w:hAnsi="Arial" w:cs="Arial"/>
          <w:b/>
          <w:sz w:val="24"/>
          <w:szCs w:val="24"/>
        </w:rPr>
      </w:pPr>
      <w:bookmarkStart w:id="0" w:name="_GoBack"/>
      <w:bookmarkEnd w:id="0"/>
      <w:r w:rsidRPr="00BB0702">
        <w:rPr>
          <w:rFonts w:ascii="Arial" w:hAnsi="Arial" w:cs="Arial"/>
          <w:b/>
          <w:sz w:val="24"/>
          <w:szCs w:val="24"/>
        </w:rPr>
        <w:t>Fundamento</w:t>
      </w:r>
    </w:p>
    <w:p w:rsidR="00777169" w:rsidRDefault="00777169" w:rsidP="00777169">
      <w:pPr>
        <w:spacing w:line="360" w:lineRule="auto"/>
        <w:jc w:val="both"/>
        <w:rPr>
          <w:rFonts w:ascii="Arial" w:hAnsi="Arial" w:cs="Arial"/>
          <w:sz w:val="24"/>
          <w:szCs w:val="24"/>
        </w:rPr>
      </w:pPr>
      <w:r>
        <w:rPr>
          <w:rFonts w:ascii="Arial" w:hAnsi="Arial" w:cs="Arial"/>
          <w:sz w:val="24"/>
          <w:szCs w:val="24"/>
        </w:rPr>
        <w:t xml:space="preserve">La norma que nos ocupa, Ley N°7292, </w:t>
      </w:r>
      <w:r w:rsidRPr="00BB0702">
        <w:rPr>
          <w:rFonts w:ascii="Arial" w:hAnsi="Arial" w:cs="Arial"/>
          <w:sz w:val="24"/>
          <w:szCs w:val="24"/>
        </w:rPr>
        <w:t>refiere</w:t>
      </w:r>
      <w:r>
        <w:rPr>
          <w:rFonts w:ascii="Arial" w:hAnsi="Arial" w:cs="Arial"/>
          <w:sz w:val="24"/>
          <w:szCs w:val="24"/>
        </w:rPr>
        <w:t xml:space="preserve"> a atribuciones previstas en Ley 22.375 (Art. 2); y de </w:t>
      </w:r>
      <w:r w:rsidRPr="00BB0702">
        <w:rPr>
          <w:rFonts w:ascii="Arial" w:hAnsi="Arial" w:cs="Arial"/>
          <w:sz w:val="24"/>
          <w:szCs w:val="24"/>
        </w:rPr>
        <w:t>facultades otorgadas al Poder Ejecutivo</w:t>
      </w:r>
      <w:r>
        <w:rPr>
          <w:rFonts w:ascii="Arial" w:hAnsi="Arial" w:cs="Arial"/>
          <w:sz w:val="24"/>
          <w:szCs w:val="24"/>
        </w:rPr>
        <w:t xml:space="preserve"> Provincial, vía decreto, para reglamentar la</w:t>
      </w:r>
      <w:r w:rsidRPr="00BB0702">
        <w:rPr>
          <w:rFonts w:ascii="Arial" w:hAnsi="Arial" w:cs="Arial"/>
          <w:sz w:val="24"/>
          <w:szCs w:val="24"/>
        </w:rPr>
        <w:t xml:space="preserve"> habilitación y uso de establecimientos, vehículos, y demás elementos referido al </w:t>
      </w:r>
      <w:proofErr w:type="spellStart"/>
      <w:r w:rsidRPr="00BB0702">
        <w:rPr>
          <w:rFonts w:ascii="Arial" w:hAnsi="Arial" w:cs="Arial"/>
          <w:sz w:val="24"/>
          <w:szCs w:val="24"/>
        </w:rPr>
        <w:t>faenamiento</w:t>
      </w:r>
      <w:proofErr w:type="spellEnd"/>
      <w:r w:rsidRPr="00BB0702">
        <w:rPr>
          <w:rFonts w:ascii="Arial" w:hAnsi="Arial" w:cs="Arial"/>
          <w:sz w:val="24"/>
          <w:szCs w:val="24"/>
        </w:rPr>
        <w:t>, abastecimiento, industrialización, transporte y comercialización de carnes para el consumo interno.</w:t>
      </w:r>
    </w:p>
    <w:p w:rsidR="00777169" w:rsidRDefault="00777169" w:rsidP="00777169">
      <w:pPr>
        <w:spacing w:line="360" w:lineRule="auto"/>
        <w:jc w:val="both"/>
        <w:rPr>
          <w:rFonts w:ascii="Arial" w:hAnsi="Arial" w:cs="Arial"/>
          <w:sz w:val="24"/>
          <w:szCs w:val="24"/>
        </w:rPr>
      </w:pPr>
      <w:r>
        <w:rPr>
          <w:rFonts w:ascii="Arial" w:hAnsi="Arial" w:cs="Arial"/>
          <w:sz w:val="24"/>
          <w:szCs w:val="24"/>
        </w:rPr>
        <w:t xml:space="preserve">Fue promulgada en 1984, es decir tiene 37 años de vigencia. Sin dudas el contexto en que se desarrollan estas actividades </w:t>
      </w:r>
      <w:proofErr w:type="gramStart"/>
      <w:r>
        <w:rPr>
          <w:rFonts w:ascii="Arial" w:hAnsi="Arial" w:cs="Arial"/>
          <w:sz w:val="24"/>
          <w:szCs w:val="24"/>
        </w:rPr>
        <w:t>son</w:t>
      </w:r>
      <w:proofErr w:type="gramEnd"/>
      <w:r>
        <w:rPr>
          <w:rFonts w:ascii="Arial" w:hAnsi="Arial" w:cs="Arial"/>
          <w:sz w:val="24"/>
          <w:szCs w:val="24"/>
        </w:rPr>
        <w:t xml:space="preserve"> muy distintas producto del avance tecnológico y del conocimiento que rige a la actividad. </w:t>
      </w:r>
    </w:p>
    <w:p w:rsidR="00777169" w:rsidRDefault="00777169" w:rsidP="00777169">
      <w:pPr>
        <w:spacing w:line="360" w:lineRule="auto"/>
        <w:jc w:val="both"/>
        <w:rPr>
          <w:rFonts w:ascii="Arial" w:hAnsi="Arial" w:cs="Arial"/>
          <w:sz w:val="24"/>
          <w:szCs w:val="24"/>
        </w:rPr>
      </w:pPr>
      <w:r>
        <w:rPr>
          <w:rFonts w:ascii="Arial" w:hAnsi="Arial" w:cs="Arial"/>
          <w:sz w:val="24"/>
          <w:szCs w:val="24"/>
        </w:rPr>
        <w:t xml:space="preserve">En este marco, como ejemplo, existen en Entre Ríos carreras universitarias de profesionales especialistas, como Ingenieros en Alimentación, Ingenieros en </w:t>
      </w:r>
      <w:proofErr w:type="spellStart"/>
      <w:r>
        <w:rPr>
          <w:rFonts w:ascii="Arial" w:hAnsi="Arial" w:cs="Arial"/>
          <w:sz w:val="24"/>
          <w:szCs w:val="24"/>
        </w:rPr>
        <w:t>Agroalimentos</w:t>
      </w:r>
      <w:proofErr w:type="spellEnd"/>
      <w:r>
        <w:rPr>
          <w:rFonts w:ascii="Arial" w:hAnsi="Arial" w:cs="Arial"/>
          <w:sz w:val="24"/>
          <w:szCs w:val="24"/>
        </w:rPr>
        <w:t>, Licenciados en Bromatología, entre otras con incumbencia directa, por su orientación académica, en desarrollo y saneamiento de este tipo de actividad.</w:t>
      </w:r>
    </w:p>
    <w:p w:rsidR="00777169" w:rsidRDefault="00777169" w:rsidP="00777169">
      <w:pPr>
        <w:spacing w:line="360" w:lineRule="auto"/>
        <w:jc w:val="both"/>
        <w:rPr>
          <w:rFonts w:ascii="Arial" w:hAnsi="Arial" w:cs="Arial"/>
          <w:sz w:val="24"/>
          <w:szCs w:val="24"/>
        </w:rPr>
      </w:pPr>
      <w:r>
        <w:rPr>
          <w:rFonts w:ascii="Arial" w:hAnsi="Arial" w:cs="Arial"/>
          <w:sz w:val="24"/>
          <w:szCs w:val="24"/>
        </w:rPr>
        <w:t xml:space="preserve">De esta norma se desprende el Servicio de Inspección establecido por Ley 8250 (Año 1989), que efectiviza y materializa lo dispuesto a tal fin. </w:t>
      </w:r>
    </w:p>
    <w:p w:rsidR="00777169" w:rsidRDefault="00777169" w:rsidP="00777169">
      <w:pPr>
        <w:spacing w:line="360" w:lineRule="auto"/>
        <w:jc w:val="both"/>
        <w:rPr>
          <w:rFonts w:ascii="Arial" w:hAnsi="Arial" w:cs="Arial"/>
          <w:sz w:val="24"/>
          <w:szCs w:val="24"/>
        </w:rPr>
      </w:pPr>
      <w:r>
        <w:rPr>
          <w:rFonts w:ascii="Arial" w:hAnsi="Arial" w:cs="Arial"/>
          <w:sz w:val="24"/>
          <w:szCs w:val="24"/>
        </w:rPr>
        <w:t xml:space="preserve">Proponemos la adecuación de la ley, sin que pierda su espíritu original, pero con la posibilidad de incorporar a otros </w:t>
      </w:r>
      <w:r w:rsidRPr="00C45BC7">
        <w:rPr>
          <w:rFonts w:ascii="Arial" w:hAnsi="Arial" w:cs="Arial"/>
          <w:sz w:val="24"/>
          <w:szCs w:val="24"/>
        </w:rPr>
        <w:t>Colegios de Profesionales Especialistas Matriculados con incumben</w:t>
      </w:r>
      <w:r>
        <w:rPr>
          <w:rFonts w:ascii="Arial" w:hAnsi="Arial" w:cs="Arial"/>
          <w:sz w:val="24"/>
          <w:szCs w:val="24"/>
        </w:rPr>
        <w:t>cia en la materia de la misma en la prestación de estos servicios. Son carreras universitarias dictadas en Facultades de la Provincia de Entre Ríos, propiciadas por el propio estado entrerriano, que favorecería, sobre todo, en establecimientos de pequeños productores.</w:t>
      </w:r>
    </w:p>
    <w:p w:rsidR="00777169" w:rsidRDefault="00777169" w:rsidP="00777169">
      <w:pPr>
        <w:spacing w:line="360" w:lineRule="auto"/>
        <w:jc w:val="both"/>
        <w:rPr>
          <w:rFonts w:ascii="Arial" w:hAnsi="Arial" w:cs="Arial"/>
          <w:sz w:val="24"/>
          <w:szCs w:val="24"/>
        </w:rPr>
      </w:pPr>
      <w:r>
        <w:rPr>
          <w:rFonts w:ascii="Arial" w:hAnsi="Arial" w:cs="Arial"/>
          <w:sz w:val="24"/>
          <w:szCs w:val="24"/>
        </w:rPr>
        <w:t>Por todo ello, solicito a nuestros pares, su tratamiento y aprobación.</w:t>
      </w:r>
    </w:p>
    <w:p w:rsidR="00777169" w:rsidRDefault="00777169" w:rsidP="00777169">
      <w:pPr>
        <w:spacing w:line="360" w:lineRule="auto"/>
        <w:jc w:val="both"/>
        <w:rPr>
          <w:rFonts w:ascii="Arial" w:hAnsi="Arial" w:cs="Arial"/>
          <w:sz w:val="24"/>
          <w:szCs w:val="24"/>
        </w:rPr>
      </w:pPr>
    </w:p>
    <w:p w:rsidR="00777169" w:rsidRPr="00082A03" w:rsidRDefault="00777169" w:rsidP="00777169">
      <w:pPr>
        <w:spacing w:line="360" w:lineRule="auto"/>
        <w:jc w:val="center"/>
        <w:rPr>
          <w:rFonts w:ascii="Arial" w:hAnsi="Arial" w:cs="Arial"/>
          <w:b/>
          <w:sz w:val="24"/>
          <w:szCs w:val="24"/>
        </w:rPr>
      </w:pPr>
      <w:r w:rsidRPr="00082A03">
        <w:rPr>
          <w:rFonts w:ascii="Arial" w:hAnsi="Arial" w:cs="Arial"/>
          <w:b/>
          <w:sz w:val="24"/>
          <w:szCs w:val="24"/>
        </w:rPr>
        <w:t>La Legislatura de la Provincia de Entre Ríos sanciona con fuerza de</w:t>
      </w:r>
    </w:p>
    <w:p w:rsidR="00777169" w:rsidRPr="00082A03" w:rsidRDefault="00777169" w:rsidP="00777169">
      <w:pPr>
        <w:spacing w:line="360" w:lineRule="auto"/>
        <w:jc w:val="center"/>
        <w:rPr>
          <w:rFonts w:ascii="Arial" w:hAnsi="Arial" w:cs="Arial"/>
          <w:b/>
          <w:sz w:val="32"/>
          <w:szCs w:val="24"/>
        </w:rPr>
      </w:pPr>
      <w:r w:rsidRPr="00082A03">
        <w:rPr>
          <w:rFonts w:ascii="Arial" w:hAnsi="Arial" w:cs="Arial"/>
          <w:b/>
          <w:sz w:val="32"/>
          <w:szCs w:val="24"/>
        </w:rPr>
        <w:t>LEY</w:t>
      </w:r>
    </w:p>
    <w:p w:rsidR="00777169" w:rsidRDefault="00777169" w:rsidP="00777169">
      <w:pPr>
        <w:spacing w:line="360" w:lineRule="auto"/>
        <w:jc w:val="both"/>
        <w:rPr>
          <w:rFonts w:ascii="Arial" w:hAnsi="Arial" w:cs="Arial"/>
          <w:sz w:val="24"/>
          <w:szCs w:val="24"/>
        </w:rPr>
      </w:pPr>
      <w:r w:rsidRPr="00AF2E49">
        <w:rPr>
          <w:rFonts w:ascii="Arial" w:hAnsi="Arial" w:cs="Arial"/>
          <w:b/>
          <w:sz w:val="24"/>
          <w:szCs w:val="24"/>
        </w:rPr>
        <w:t>Artículo 1°)</w:t>
      </w:r>
      <w:r w:rsidRPr="00AF2E49">
        <w:rPr>
          <w:rFonts w:ascii="Arial" w:hAnsi="Arial" w:cs="Arial"/>
          <w:sz w:val="24"/>
          <w:szCs w:val="24"/>
        </w:rPr>
        <w:t xml:space="preserve"> </w:t>
      </w:r>
      <w:r>
        <w:rPr>
          <w:rFonts w:ascii="Arial" w:hAnsi="Arial" w:cs="Arial"/>
          <w:sz w:val="24"/>
          <w:szCs w:val="24"/>
        </w:rPr>
        <w:t>Modificar</w:t>
      </w:r>
      <w:r w:rsidRPr="00AF2E49">
        <w:rPr>
          <w:rFonts w:ascii="Arial" w:hAnsi="Arial" w:cs="Arial"/>
          <w:sz w:val="24"/>
          <w:szCs w:val="24"/>
        </w:rPr>
        <w:t xml:space="preserve"> el Artículo 1° - Ley 7292 el que quedará redactado de la siguiente manera: </w:t>
      </w:r>
      <w:r>
        <w:rPr>
          <w:rFonts w:ascii="Arial" w:hAnsi="Arial" w:cs="Arial"/>
          <w:sz w:val="24"/>
          <w:szCs w:val="24"/>
        </w:rPr>
        <w:t>“</w:t>
      </w:r>
      <w:r w:rsidRPr="00DF32EE">
        <w:rPr>
          <w:rFonts w:ascii="Arial" w:hAnsi="Arial" w:cs="Arial"/>
          <w:b/>
          <w:i/>
          <w:sz w:val="24"/>
          <w:szCs w:val="24"/>
        </w:rPr>
        <w:t>Artículo 1°)</w:t>
      </w:r>
      <w:r w:rsidRPr="00DF32EE">
        <w:rPr>
          <w:rFonts w:ascii="Arial" w:hAnsi="Arial" w:cs="Arial"/>
          <w:i/>
          <w:sz w:val="24"/>
          <w:szCs w:val="24"/>
        </w:rPr>
        <w:t xml:space="preserve"> </w:t>
      </w:r>
      <w:proofErr w:type="spellStart"/>
      <w:r w:rsidRPr="00DF32EE">
        <w:rPr>
          <w:rFonts w:ascii="Arial" w:hAnsi="Arial" w:cs="Arial"/>
          <w:i/>
          <w:sz w:val="24"/>
          <w:szCs w:val="24"/>
        </w:rPr>
        <w:t>Dispónese</w:t>
      </w:r>
      <w:proofErr w:type="spellEnd"/>
      <w:r w:rsidRPr="00DF32EE">
        <w:rPr>
          <w:rFonts w:ascii="Arial" w:hAnsi="Arial" w:cs="Arial"/>
          <w:i/>
          <w:sz w:val="24"/>
          <w:szCs w:val="24"/>
        </w:rPr>
        <w:t xml:space="preserve"> que el </w:t>
      </w:r>
      <w:proofErr w:type="spellStart"/>
      <w:r w:rsidRPr="00DF32EE">
        <w:rPr>
          <w:rFonts w:ascii="Arial" w:hAnsi="Arial" w:cs="Arial"/>
          <w:i/>
          <w:sz w:val="24"/>
          <w:szCs w:val="24"/>
        </w:rPr>
        <w:t>faenamiento</w:t>
      </w:r>
      <w:proofErr w:type="spellEnd"/>
      <w:r w:rsidRPr="00DF32EE">
        <w:rPr>
          <w:rFonts w:ascii="Arial" w:hAnsi="Arial" w:cs="Arial"/>
          <w:i/>
          <w:sz w:val="24"/>
          <w:szCs w:val="24"/>
        </w:rPr>
        <w:t xml:space="preserve">, abastecimiento, industrialización, transporte y comercialización de carnes para el consumo </w:t>
      </w:r>
      <w:r w:rsidRPr="00DF32EE">
        <w:rPr>
          <w:rFonts w:ascii="Arial" w:hAnsi="Arial" w:cs="Arial"/>
          <w:i/>
          <w:sz w:val="24"/>
          <w:szCs w:val="24"/>
        </w:rPr>
        <w:lastRenderedPageBreak/>
        <w:t>interno, estará sujeto a normativa de jurisdicción provincial en un todo de acuerdo con lo dispuesto en Artículo 2° - Ley Nacional 22.375</w:t>
      </w:r>
      <w:r>
        <w:rPr>
          <w:rFonts w:ascii="Arial" w:hAnsi="Arial" w:cs="Arial"/>
          <w:sz w:val="24"/>
          <w:szCs w:val="24"/>
        </w:rPr>
        <w:t>”</w:t>
      </w:r>
      <w:r w:rsidRPr="00AF2E49">
        <w:rPr>
          <w:rFonts w:ascii="Arial" w:hAnsi="Arial" w:cs="Arial"/>
          <w:sz w:val="24"/>
          <w:szCs w:val="24"/>
        </w:rPr>
        <w:t xml:space="preserve">. </w:t>
      </w:r>
    </w:p>
    <w:p w:rsidR="00777169" w:rsidRDefault="00777169" w:rsidP="00777169">
      <w:pPr>
        <w:spacing w:line="360" w:lineRule="auto"/>
        <w:jc w:val="both"/>
        <w:rPr>
          <w:rFonts w:ascii="Arial" w:hAnsi="Arial" w:cs="Arial"/>
          <w:sz w:val="24"/>
          <w:szCs w:val="24"/>
        </w:rPr>
      </w:pPr>
      <w:r>
        <w:rPr>
          <w:rFonts w:ascii="Arial" w:hAnsi="Arial" w:cs="Arial"/>
          <w:b/>
          <w:sz w:val="24"/>
          <w:szCs w:val="24"/>
        </w:rPr>
        <w:t>Artículo 2</w:t>
      </w:r>
      <w:r w:rsidRPr="00AF2E49">
        <w:rPr>
          <w:rFonts w:ascii="Arial" w:hAnsi="Arial" w:cs="Arial"/>
          <w:b/>
          <w:sz w:val="24"/>
          <w:szCs w:val="24"/>
        </w:rPr>
        <w:t>°)</w:t>
      </w:r>
      <w:r>
        <w:rPr>
          <w:rFonts w:ascii="Arial" w:hAnsi="Arial" w:cs="Arial"/>
          <w:b/>
          <w:sz w:val="24"/>
          <w:szCs w:val="24"/>
        </w:rPr>
        <w:t xml:space="preserve"> </w:t>
      </w:r>
      <w:r>
        <w:rPr>
          <w:rFonts w:ascii="Arial" w:hAnsi="Arial" w:cs="Arial"/>
          <w:sz w:val="24"/>
          <w:szCs w:val="24"/>
        </w:rPr>
        <w:t>Modificar el Artículo 2° - Ley 7292 el que quedará redactado de la siguiente manera: “</w:t>
      </w:r>
      <w:r w:rsidRPr="00DF32EE">
        <w:rPr>
          <w:rFonts w:ascii="Arial" w:hAnsi="Arial" w:cs="Arial"/>
          <w:b/>
          <w:i/>
          <w:sz w:val="24"/>
          <w:szCs w:val="24"/>
        </w:rPr>
        <w:t>Artículo 2°)</w:t>
      </w:r>
      <w:r>
        <w:rPr>
          <w:rFonts w:ascii="Arial" w:hAnsi="Arial" w:cs="Arial"/>
          <w:i/>
          <w:sz w:val="24"/>
          <w:szCs w:val="24"/>
        </w:rPr>
        <w:t xml:space="preserve"> El Ministerio de Producción, Turismo y Desarrollo económico </w:t>
      </w:r>
      <w:r w:rsidRPr="00DF32EE">
        <w:rPr>
          <w:rFonts w:ascii="Arial" w:hAnsi="Arial" w:cs="Arial"/>
          <w:i/>
          <w:sz w:val="24"/>
          <w:szCs w:val="24"/>
        </w:rPr>
        <w:t>a través de la Secretaría de Agricultura y Ganadería será la autoridad de aplicación de la presente, autorizando al Poder Ejecutivo al dictado y gestión de las reglamentaciones necesarias para su aplicación</w:t>
      </w:r>
      <w:r>
        <w:rPr>
          <w:rFonts w:ascii="Arial" w:hAnsi="Arial" w:cs="Arial"/>
          <w:sz w:val="24"/>
          <w:szCs w:val="24"/>
        </w:rPr>
        <w:t>”</w:t>
      </w:r>
    </w:p>
    <w:p w:rsidR="00777169" w:rsidRDefault="00777169" w:rsidP="00777169">
      <w:pPr>
        <w:spacing w:line="360" w:lineRule="auto"/>
        <w:jc w:val="both"/>
        <w:rPr>
          <w:rFonts w:ascii="Arial" w:hAnsi="Arial" w:cs="Arial"/>
          <w:i/>
          <w:sz w:val="24"/>
          <w:szCs w:val="24"/>
        </w:rPr>
      </w:pPr>
      <w:r>
        <w:rPr>
          <w:rFonts w:ascii="Arial" w:hAnsi="Arial" w:cs="Arial"/>
          <w:b/>
          <w:sz w:val="24"/>
          <w:szCs w:val="24"/>
        </w:rPr>
        <w:t>Artículo 3</w:t>
      </w:r>
      <w:r w:rsidRPr="00AF2E49">
        <w:rPr>
          <w:rFonts w:ascii="Arial" w:hAnsi="Arial" w:cs="Arial"/>
          <w:b/>
          <w:sz w:val="24"/>
          <w:szCs w:val="24"/>
        </w:rPr>
        <w:t>°)</w:t>
      </w:r>
      <w:r>
        <w:rPr>
          <w:rFonts w:ascii="Arial" w:hAnsi="Arial" w:cs="Arial"/>
          <w:b/>
          <w:sz w:val="24"/>
          <w:szCs w:val="24"/>
        </w:rPr>
        <w:t xml:space="preserve"> </w:t>
      </w:r>
      <w:r>
        <w:rPr>
          <w:rFonts w:ascii="Arial" w:hAnsi="Arial" w:cs="Arial"/>
          <w:sz w:val="24"/>
          <w:szCs w:val="24"/>
        </w:rPr>
        <w:t>Modificar el Artículo 3° - Ley 7292 el que quedará redactado de la siguiente manera: “</w:t>
      </w:r>
      <w:r>
        <w:rPr>
          <w:rFonts w:ascii="Arial" w:hAnsi="Arial" w:cs="Arial"/>
          <w:b/>
          <w:i/>
          <w:sz w:val="24"/>
          <w:szCs w:val="24"/>
        </w:rPr>
        <w:t>Artículo 3</w:t>
      </w:r>
      <w:r w:rsidRPr="00DF32EE">
        <w:rPr>
          <w:rFonts w:ascii="Arial" w:hAnsi="Arial" w:cs="Arial"/>
          <w:b/>
          <w:i/>
          <w:sz w:val="24"/>
          <w:szCs w:val="24"/>
        </w:rPr>
        <w:t>°)</w:t>
      </w:r>
      <w:r>
        <w:rPr>
          <w:rFonts w:ascii="Arial" w:hAnsi="Arial" w:cs="Arial"/>
          <w:b/>
          <w:i/>
          <w:sz w:val="24"/>
          <w:szCs w:val="24"/>
        </w:rPr>
        <w:t xml:space="preserve"> </w:t>
      </w:r>
      <w:r>
        <w:rPr>
          <w:rFonts w:ascii="Arial" w:hAnsi="Arial" w:cs="Arial"/>
          <w:i/>
          <w:sz w:val="24"/>
          <w:szCs w:val="24"/>
        </w:rPr>
        <w:t>Facultar a la autoridad de aplicación a firmar convenios con los Colegios de Profesionales Especialistas Matriculados con incumbencia en la materia de la presente”.</w:t>
      </w:r>
    </w:p>
    <w:p w:rsidR="00777169" w:rsidRDefault="00777169" w:rsidP="00777169">
      <w:pPr>
        <w:spacing w:line="360" w:lineRule="auto"/>
        <w:jc w:val="both"/>
        <w:rPr>
          <w:rFonts w:ascii="Arial" w:hAnsi="Arial" w:cs="Arial"/>
          <w:i/>
          <w:sz w:val="24"/>
          <w:szCs w:val="24"/>
        </w:rPr>
      </w:pPr>
      <w:r>
        <w:rPr>
          <w:rFonts w:ascii="Arial" w:hAnsi="Arial" w:cs="Arial"/>
          <w:b/>
          <w:sz w:val="24"/>
          <w:szCs w:val="24"/>
        </w:rPr>
        <w:t>Artículo 4</w:t>
      </w:r>
      <w:r w:rsidRPr="00AF2E49">
        <w:rPr>
          <w:rFonts w:ascii="Arial" w:hAnsi="Arial" w:cs="Arial"/>
          <w:b/>
          <w:sz w:val="24"/>
          <w:szCs w:val="24"/>
        </w:rPr>
        <w:t>°)</w:t>
      </w:r>
      <w:r>
        <w:rPr>
          <w:rFonts w:ascii="Arial" w:hAnsi="Arial" w:cs="Arial"/>
          <w:b/>
          <w:sz w:val="24"/>
          <w:szCs w:val="24"/>
        </w:rPr>
        <w:t xml:space="preserve"> </w:t>
      </w:r>
      <w:r w:rsidRPr="00DF32EE">
        <w:rPr>
          <w:rFonts w:ascii="Arial" w:hAnsi="Arial" w:cs="Arial"/>
          <w:sz w:val="24"/>
          <w:szCs w:val="24"/>
        </w:rPr>
        <w:t>De forma</w:t>
      </w:r>
      <w:r>
        <w:rPr>
          <w:rFonts w:ascii="Arial" w:hAnsi="Arial" w:cs="Arial"/>
          <w:b/>
          <w:sz w:val="24"/>
          <w:szCs w:val="24"/>
        </w:rPr>
        <w:t>.</w:t>
      </w:r>
    </w:p>
    <w:p w:rsidR="00777169" w:rsidRDefault="00777169" w:rsidP="00777169">
      <w:pPr>
        <w:spacing w:line="360" w:lineRule="auto"/>
        <w:jc w:val="both"/>
        <w:rPr>
          <w:rFonts w:ascii="Arial" w:hAnsi="Arial" w:cs="Arial"/>
          <w:i/>
          <w:sz w:val="24"/>
          <w:szCs w:val="24"/>
        </w:rPr>
      </w:pPr>
    </w:p>
    <w:p w:rsidR="00777169" w:rsidRPr="00DF32EE" w:rsidRDefault="00777169" w:rsidP="00777169">
      <w:pPr>
        <w:spacing w:line="360" w:lineRule="auto"/>
        <w:jc w:val="both"/>
        <w:rPr>
          <w:rFonts w:ascii="Arial" w:hAnsi="Arial" w:cs="Arial"/>
          <w:sz w:val="24"/>
          <w:szCs w:val="24"/>
        </w:rPr>
      </w:pPr>
    </w:p>
    <w:p w:rsidR="00777169" w:rsidRDefault="00777169" w:rsidP="00777169">
      <w:pPr>
        <w:spacing w:line="360" w:lineRule="auto"/>
        <w:jc w:val="both"/>
        <w:rPr>
          <w:rFonts w:ascii="Arial" w:hAnsi="Arial" w:cs="Arial"/>
          <w:b/>
          <w:sz w:val="24"/>
          <w:szCs w:val="24"/>
        </w:rPr>
      </w:pPr>
    </w:p>
    <w:p w:rsidR="00777169" w:rsidRDefault="00777169" w:rsidP="00777169">
      <w:pPr>
        <w:spacing w:line="360" w:lineRule="auto"/>
        <w:jc w:val="both"/>
        <w:rPr>
          <w:rFonts w:ascii="Arial" w:hAnsi="Arial" w:cs="Arial"/>
          <w:b/>
          <w:sz w:val="24"/>
          <w:szCs w:val="24"/>
        </w:rPr>
      </w:pPr>
    </w:p>
    <w:p w:rsidR="00777169" w:rsidRDefault="00777169" w:rsidP="00777169">
      <w:pPr>
        <w:spacing w:line="360" w:lineRule="auto"/>
        <w:jc w:val="both"/>
        <w:rPr>
          <w:rFonts w:ascii="Arial" w:hAnsi="Arial" w:cs="Arial"/>
          <w:b/>
          <w:sz w:val="24"/>
          <w:szCs w:val="24"/>
        </w:rPr>
      </w:pPr>
    </w:p>
    <w:p w:rsidR="00777169" w:rsidRDefault="00777169" w:rsidP="00777169">
      <w:pPr>
        <w:spacing w:line="360" w:lineRule="auto"/>
        <w:jc w:val="both"/>
        <w:rPr>
          <w:rFonts w:ascii="Arial" w:hAnsi="Arial" w:cs="Arial"/>
          <w:b/>
          <w:sz w:val="24"/>
          <w:szCs w:val="24"/>
        </w:rPr>
      </w:pPr>
    </w:p>
    <w:p w:rsidR="00777169" w:rsidRDefault="00777169" w:rsidP="00777169">
      <w:pPr>
        <w:spacing w:line="360" w:lineRule="auto"/>
        <w:jc w:val="both"/>
        <w:rPr>
          <w:rFonts w:ascii="Arial" w:hAnsi="Arial" w:cs="Arial"/>
          <w:b/>
          <w:sz w:val="24"/>
          <w:szCs w:val="24"/>
        </w:rPr>
      </w:pPr>
    </w:p>
    <w:p w:rsidR="003A0680" w:rsidRDefault="003A0680"/>
    <w:sectPr w:rsidR="003A06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169"/>
    <w:rsid w:val="003A0680"/>
    <w:rsid w:val="0077716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D0579-879C-4B6D-B02A-E6D6B5D2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2309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1</cp:revision>
  <dcterms:created xsi:type="dcterms:W3CDTF">2021-06-17T14:16:00Z</dcterms:created>
  <dcterms:modified xsi:type="dcterms:W3CDTF">2021-06-17T14:16:00Z</dcterms:modified>
</cp:coreProperties>
</file>