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730" w:rsidRDefault="00785730" w:rsidP="00785730">
      <w:pPr>
        <w:spacing w:line="480" w:lineRule="auto"/>
        <w:jc w:val="both"/>
        <w:rPr>
          <w:b/>
          <w:bCs/>
          <w:sz w:val="16"/>
        </w:rPr>
      </w:pPr>
      <w:r>
        <w:rPr>
          <w:b/>
          <w:bCs/>
          <w:lang w:val="es-AR"/>
        </w:rPr>
        <w:t>HONORABLE SENADO:</w:t>
      </w:r>
    </w:p>
    <w:p w:rsidR="00785730" w:rsidRDefault="00785730" w:rsidP="00785730">
      <w:pPr>
        <w:spacing w:line="480" w:lineRule="auto"/>
        <w:ind w:left="62"/>
        <w:jc w:val="both"/>
        <w:rPr>
          <w:b/>
          <w:bCs/>
          <w:sz w:val="16"/>
        </w:rPr>
      </w:pPr>
    </w:p>
    <w:p w:rsidR="00785730" w:rsidRDefault="00785730" w:rsidP="00785730">
      <w:pPr>
        <w:spacing w:line="480" w:lineRule="auto"/>
        <w:jc w:val="both"/>
        <w:rPr>
          <w:bCs/>
        </w:rPr>
      </w:pPr>
      <w:r>
        <w:rPr>
          <w:b/>
          <w:bCs/>
        </w:rPr>
        <w:t xml:space="preserve">                                           </w:t>
      </w:r>
      <w:r>
        <w:rPr>
          <w:bCs/>
        </w:rPr>
        <w:t xml:space="preserve">Vuestra </w:t>
      </w:r>
      <w:r>
        <w:rPr>
          <w:b/>
          <w:bCs/>
          <w:lang w:val="es-AR"/>
        </w:rPr>
        <w:t>Comisión de Presupuesto y Hacienda</w:t>
      </w:r>
      <w:r>
        <w:rPr>
          <w:bCs/>
        </w:rPr>
        <w:t xml:space="preserve">, ha considerado el Proyecto de Ley contenido en el </w:t>
      </w:r>
      <w:r>
        <w:rPr>
          <w:b/>
          <w:bCs/>
        </w:rPr>
        <w:t>Expediente</w:t>
      </w:r>
      <w:r>
        <w:rPr>
          <w:bCs/>
        </w:rPr>
        <w:t xml:space="preserve"> </w:t>
      </w:r>
      <w:r>
        <w:rPr>
          <w:b/>
        </w:rPr>
        <w:t>Nº 14.072</w:t>
      </w:r>
      <w:r>
        <w:rPr>
          <w:bCs/>
        </w:rPr>
        <w:t>,</w:t>
      </w:r>
      <w:r>
        <w:rPr>
          <w:b/>
        </w:rPr>
        <w:t xml:space="preserve"> </w:t>
      </w:r>
      <w:r>
        <w:rPr>
          <w:bCs/>
        </w:rPr>
        <w:t xml:space="preserve">de autoría del </w:t>
      </w:r>
      <w:r w:rsidRPr="00785730">
        <w:rPr>
          <w:b/>
          <w:bCs/>
        </w:rPr>
        <w:t>Poder Ejecutivo</w:t>
      </w:r>
      <w:r>
        <w:rPr>
          <w:bCs/>
          <w:lang w:val="es-AR"/>
        </w:rPr>
        <w:t>, mediante el cual se autoriza al Poder Ejecutivo Provincial a di</w:t>
      </w:r>
      <w:r w:rsidR="006722F5">
        <w:rPr>
          <w:bCs/>
          <w:lang w:val="es-AR"/>
        </w:rPr>
        <w:t>sponer la capitalización de la E</w:t>
      </w:r>
      <w:r>
        <w:rPr>
          <w:bCs/>
          <w:lang w:val="es-AR"/>
        </w:rPr>
        <w:t xml:space="preserve">mpresa </w:t>
      </w:r>
      <w:r w:rsidR="006722F5">
        <w:rPr>
          <w:bCs/>
          <w:lang w:val="es-AR"/>
        </w:rPr>
        <w:t>de Energía de Entre Ríos S.A (</w:t>
      </w:r>
      <w:r>
        <w:rPr>
          <w:bCs/>
          <w:lang w:val="es-AR"/>
        </w:rPr>
        <w:t>ENERSA</w:t>
      </w:r>
      <w:r w:rsidR="006722F5">
        <w:rPr>
          <w:bCs/>
          <w:lang w:val="es-AR"/>
        </w:rPr>
        <w:t>)</w:t>
      </w:r>
      <w:r>
        <w:rPr>
          <w:bCs/>
        </w:rPr>
        <w:t>, c</w:t>
      </w:r>
      <w:r w:rsidR="00127F46">
        <w:rPr>
          <w:bCs/>
          <w:lang w:val="es-AR"/>
        </w:rPr>
        <w:t>uyo</w:t>
      </w:r>
      <w:r>
        <w:rPr>
          <w:bCs/>
          <w:lang w:val="es-AR"/>
        </w:rPr>
        <w:t xml:space="preserve"> texto fuera aprobado en reunión de Comisión realizada el día 24 de Agosto de 2021, en la modalidad establecida por la Resolución Nº 026 HCS -14</w:t>
      </w:r>
      <w:r w:rsidR="00A77A2F">
        <w:rPr>
          <w:bCs/>
          <w:lang w:val="es-AR"/>
        </w:rPr>
        <w:t>2</w:t>
      </w:r>
      <w:r>
        <w:rPr>
          <w:bCs/>
          <w:lang w:val="es-AR"/>
        </w:rPr>
        <w:t xml:space="preserve">º Período Legislativo -No Presencial-, contando con el asentimiento de los integrantes de la misma, a saber: Senadores/as </w:t>
      </w:r>
      <w:r w:rsidR="00FE7A2B">
        <w:rPr>
          <w:bCs/>
          <w:lang w:val="es-AR"/>
        </w:rPr>
        <w:t>GENRE BERT,</w:t>
      </w:r>
      <w:bookmarkStart w:id="0" w:name="_GoBack"/>
      <w:bookmarkEnd w:id="0"/>
      <w:r w:rsidR="003874D7" w:rsidRPr="003874D7">
        <w:rPr>
          <w:bCs/>
          <w:lang w:val="es-AR"/>
        </w:rPr>
        <w:t xml:space="preserve"> GIECO,  MORCHIO, DAL MOLIN y FUERTES.</w:t>
      </w:r>
      <w:r w:rsidR="003874D7">
        <w:rPr>
          <w:bCs/>
          <w:lang w:val="es-AR"/>
        </w:rPr>
        <w:t xml:space="preserve"> </w:t>
      </w:r>
      <w:r>
        <w:rPr>
          <w:bCs/>
          <w:lang w:val="es-AR"/>
        </w:rPr>
        <w:t>El</w:t>
      </w:r>
      <w:r w:rsidR="003874D7">
        <w:rPr>
          <w:bCs/>
          <w:lang w:val="es-AR"/>
        </w:rPr>
        <w:t xml:space="preserve"> Secretario Adjunto de Comisiones,  Dr. José Francisco Umedez, a</w:t>
      </w:r>
      <w:r>
        <w:rPr>
          <w:bCs/>
          <w:lang w:val="es-AR"/>
        </w:rPr>
        <w:t xml:space="preserve">ctúa como fedatario de la adhesión al presente texto normativo de los integrantes de la Comisión en cantidad suficiente para darle validez, y por las razones que dará su miembro informante, aconseja su aprobación en los términos presentados. </w:t>
      </w:r>
    </w:p>
    <w:p w:rsidR="00785730" w:rsidRDefault="00785730" w:rsidP="00785730">
      <w:pPr>
        <w:spacing w:line="480" w:lineRule="auto"/>
        <w:ind w:left="62"/>
        <w:jc w:val="both"/>
        <w:rPr>
          <w:bCs/>
        </w:rPr>
      </w:pPr>
    </w:p>
    <w:p w:rsidR="00785730" w:rsidRDefault="00785730" w:rsidP="00785730">
      <w:pPr>
        <w:spacing w:line="480" w:lineRule="auto"/>
        <w:jc w:val="center"/>
        <w:rPr>
          <w:b/>
        </w:rPr>
      </w:pPr>
      <w:r>
        <w:rPr>
          <w:b/>
        </w:rPr>
        <w:t>LA LEGISLATURA DE LA PROVINCIA DE ENTRE RÍOS</w:t>
      </w:r>
    </w:p>
    <w:p w:rsidR="00785730" w:rsidRDefault="00785730" w:rsidP="00785730">
      <w:pPr>
        <w:spacing w:line="480" w:lineRule="auto"/>
        <w:jc w:val="center"/>
        <w:rPr>
          <w:b/>
        </w:rPr>
      </w:pPr>
      <w:r>
        <w:rPr>
          <w:b/>
        </w:rPr>
        <w:t>SANCIONA CON FUERZA DE</w:t>
      </w:r>
    </w:p>
    <w:p w:rsidR="00785730" w:rsidRDefault="00785730" w:rsidP="00785730">
      <w:pPr>
        <w:spacing w:line="480" w:lineRule="auto"/>
        <w:jc w:val="center"/>
        <w:rPr>
          <w:b/>
        </w:rPr>
      </w:pPr>
      <w:r>
        <w:rPr>
          <w:b/>
        </w:rPr>
        <w:t>LEY</w:t>
      </w:r>
    </w:p>
    <w:p w:rsidR="00785730" w:rsidRDefault="00785730" w:rsidP="00785730">
      <w:pPr>
        <w:spacing w:line="480" w:lineRule="auto"/>
        <w:jc w:val="both"/>
      </w:pPr>
    </w:p>
    <w:p w:rsidR="007E53BC" w:rsidRDefault="00785730" w:rsidP="00785730">
      <w:pPr>
        <w:spacing w:line="480" w:lineRule="auto"/>
        <w:jc w:val="both"/>
      </w:pPr>
      <w:r>
        <w:rPr>
          <w:b/>
        </w:rPr>
        <w:t>ARTÍCULO 1º</w:t>
      </w:r>
      <w:r w:rsidR="006722F5">
        <w:t>:</w:t>
      </w:r>
      <w:r>
        <w:t xml:space="preserve"> </w:t>
      </w:r>
      <w:r w:rsidR="006722F5">
        <w:t>Amplí</w:t>
      </w:r>
      <w:r w:rsidR="00127F46">
        <w:t>ase</w:t>
      </w:r>
      <w:r>
        <w:t xml:space="preserve"> por hasta la suma de</w:t>
      </w:r>
      <w:r w:rsidR="006722F5">
        <w:t xml:space="preserve"> PESOS</w:t>
      </w:r>
      <w:r>
        <w:t xml:space="preserve"> UN MIL OCHENTA Y SIETE MILLONES SETECIENTOS NOVENTA MIL ($1.087.790.000) como monto adicional al establecido por Ley Nº 9.998 y ampliado por Leyes Nº 10.280 y Nº 10.318, para que el Poder Ejecutivo disponga la capitalización de la Empresa de ENERGÍ</w:t>
      </w:r>
      <w:r w:rsidR="006722F5">
        <w:t xml:space="preserve">A </w:t>
      </w:r>
      <w:r w:rsidR="006722F5">
        <w:lastRenderedPageBreak/>
        <w:t>DE ENTRE RÍOS S.A. (</w:t>
      </w:r>
      <w:r>
        <w:t>ENERSA</w:t>
      </w:r>
      <w:r w:rsidR="006722F5">
        <w:t>)</w:t>
      </w:r>
      <w:r>
        <w:t xml:space="preserve"> con destino a la Ejecución de las obras, referenciados en el Convenio Marco y Convenio Específico para la Tercer Etapa de Obras </w:t>
      </w:r>
      <w:r w:rsidR="007E53BC">
        <w:t>para el desarrollo del Sistema de Transmisión de Energía Eléctrica de la Provincia de Entre Ríos, celebrados el día 08 de Abril de 2015 entre el Ministerio de Planificación Federal, Inversión Pública y Servicios de la Nació</w:t>
      </w:r>
      <w:r w:rsidR="006722F5">
        <w:t>n y la Provincia de Entre Ríos.</w:t>
      </w:r>
    </w:p>
    <w:p w:rsidR="00785730" w:rsidRDefault="007E53BC" w:rsidP="00785730">
      <w:pPr>
        <w:spacing w:line="480" w:lineRule="auto"/>
        <w:jc w:val="both"/>
        <w:rPr>
          <w:b/>
        </w:rPr>
      </w:pPr>
      <w:r>
        <w:t>La capitalización autorizada se integra con los recursos que, con carácter de aporte no reintegrable, se recibirán desde el Ministerio de Planificación Federal, Inversión Pública y Servicios dependiente del Poder Ejecutivo de la Nación, en el marco del Convenio Específico indicado anteriormente.</w:t>
      </w:r>
      <w:r>
        <w:rPr>
          <w:b/>
        </w:rPr>
        <w:t xml:space="preserve"> </w:t>
      </w:r>
    </w:p>
    <w:p w:rsidR="00785730" w:rsidRDefault="00785730" w:rsidP="00785730">
      <w:pPr>
        <w:spacing w:line="480" w:lineRule="auto"/>
        <w:jc w:val="both"/>
      </w:pPr>
      <w:r>
        <w:rPr>
          <w:b/>
        </w:rPr>
        <w:t>ARTÍCULO 2º</w:t>
      </w:r>
      <w:r w:rsidR="006722F5">
        <w:t>: De forma.-</w:t>
      </w:r>
    </w:p>
    <w:p w:rsidR="00785730" w:rsidRDefault="00785730" w:rsidP="00785730">
      <w:pPr>
        <w:pStyle w:val="Prrafodelista"/>
        <w:numPr>
          <w:ilvl w:val="0"/>
          <w:numId w:val="1"/>
        </w:numPr>
        <w:spacing w:line="480" w:lineRule="auto"/>
        <w:jc w:val="both"/>
        <w:rPr>
          <w:b/>
          <w:bCs/>
          <w:lang w:val="es-ES_tradnl"/>
        </w:rPr>
      </w:pPr>
      <w:r>
        <w:rPr>
          <w:b/>
          <w:bCs/>
          <w:lang w:val="es-ES_tradnl"/>
        </w:rPr>
        <w:t xml:space="preserve">                                           PARANÁ, Sala de Comisiones, </w:t>
      </w:r>
      <w:r w:rsidR="007E53BC">
        <w:rPr>
          <w:b/>
          <w:bCs/>
          <w:lang w:val="es-ES_tradnl"/>
        </w:rPr>
        <w:t>24</w:t>
      </w:r>
      <w:r>
        <w:rPr>
          <w:b/>
          <w:bCs/>
          <w:lang w:val="es-ES_tradnl"/>
        </w:rPr>
        <w:t xml:space="preserve"> de Agosto de 20</w:t>
      </w:r>
      <w:r w:rsidR="007E53BC">
        <w:rPr>
          <w:b/>
          <w:bCs/>
          <w:lang w:val="es-ES_tradnl"/>
        </w:rPr>
        <w:t>21</w:t>
      </w:r>
    </w:p>
    <w:p w:rsidR="00785730" w:rsidRDefault="00785730" w:rsidP="00785730">
      <w:pPr>
        <w:autoSpaceDE w:val="0"/>
        <w:spacing w:line="480" w:lineRule="auto"/>
        <w:jc w:val="both"/>
        <w:rPr>
          <w:color w:val="000000"/>
          <w:lang w:val="es-AR"/>
        </w:rPr>
      </w:pPr>
    </w:p>
    <w:p w:rsidR="00785730" w:rsidRDefault="00785730" w:rsidP="00785730">
      <w:pPr>
        <w:autoSpaceDE w:val="0"/>
        <w:spacing w:line="480" w:lineRule="auto"/>
        <w:jc w:val="both"/>
        <w:rPr>
          <w:b/>
          <w:color w:val="000000"/>
          <w:lang w:val="es-AR"/>
        </w:rPr>
      </w:pPr>
    </w:p>
    <w:p w:rsidR="00785730" w:rsidRDefault="00785730" w:rsidP="00785730">
      <w:pPr>
        <w:tabs>
          <w:tab w:val="left" w:pos="5670"/>
          <w:tab w:val="left" w:pos="5812"/>
          <w:tab w:val="left" w:pos="5954"/>
        </w:tabs>
        <w:autoSpaceDE w:val="0"/>
        <w:spacing w:line="480" w:lineRule="auto"/>
        <w:jc w:val="both"/>
        <w:rPr>
          <w:color w:val="000000"/>
          <w:lang w:val="es-AR"/>
        </w:rPr>
      </w:pPr>
      <w:r>
        <w:rPr>
          <w:b/>
          <w:color w:val="000000"/>
          <w:lang w:val="es-AR"/>
        </w:rPr>
        <w:t>GENRE BERT</w:t>
      </w:r>
      <w:r>
        <w:rPr>
          <w:color w:val="000000"/>
          <w:lang w:val="es-AR"/>
        </w:rPr>
        <w:t xml:space="preserve">, Amílcar R.   </w:t>
      </w:r>
      <w:r w:rsidR="003874D7">
        <w:rPr>
          <w:color w:val="000000"/>
          <w:lang w:val="es-AR"/>
        </w:rPr>
        <w:t xml:space="preserve">                                          </w:t>
      </w:r>
      <w:r>
        <w:rPr>
          <w:b/>
          <w:color w:val="000000"/>
          <w:lang w:val="es-AR"/>
        </w:rPr>
        <w:t>GIECO</w:t>
      </w:r>
      <w:r>
        <w:rPr>
          <w:color w:val="000000"/>
          <w:lang w:val="es-AR"/>
        </w:rPr>
        <w:t xml:space="preserve">, Claudia E. </w:t>
      </w:r>
    </w:p>
    <w:p w:rsidR="00785730" w:rsidRPr="006722F5" w:rsidRDefault="006722F5" w:rsidP="00785730">
      <w:pPr>
        <w:autoSpaceDE w:val="0"/>
        <w:spacing w:line="480" w:lineRule="auto"/>
        <w:jc w:val="both"/>
        <w:rPr>
          <w:color w:val="000000"/>
          <w:lang w:val="es-AR"/>
        </w:rPr>
      </w:pPr>
      <w:r w:rsidRPr="006722F5">
        <w:rPr>
          <w:b/>
          <w:color w:val="000000"/>
          <w:lang w:val="es-AR"/>
        </w:rPr>
        <w:t>FUERTES</w:t>
      </w:r>
      <w:r>
        <w:rPr>
          <w:color w:val="000000"/>
          <w:lang w:val="es-AR"/>
        </w:rPr>
        <w:t>, Adrián F</w:t>
      </w:r>
      <w:r w:rsidR="00FE7A2B">
        <w:rPr>
          <w:color w:val="000000"/>
          <w:lang w:val="es-AR"/>
        </w:rPr>
        <w:t>.</w:t>
      </w:r>
      <w:r>
        <w:rPr>
          <w:b/>
          <w:bCs/>
          <w:color w:val="000000"/>
          <w:lang w:val="es-AR"/>
        </w:rPr>
        <w:t xml:space="preserve">                            </w:t>
      </w:r>
      <w:r w:rsidR="003874D7">
        <w:rPr>
          <w:b/>
          <w:bCs/>
          <w:color w:val="000000"/>
          <w:lang w:val="es-AR"/>
        </w:rPr>
        <w:t xml:space="preserve">                     </w:t>
      </w:r>
      <w:r>
        <w:rPr>
          <w:b/>
          <w:bCs/>
          <w:color w:val="000000"/>
          <w:lang w:val="es-AR"/>
        </w:rPr>
        <w:t>S</w:t>
      </w:r>
      <w:r w:rsidRPr="006722F5">
        <w:rPr>
          <w:b/>
          <w:bCs/>
          <w:color w:val="000000"/>
          <w:lang w:val="es-AR"/>
        </w:rPr>
        <w:t>ANTA CRUZ,</w:t>
      </w:r>
      <w:r w:rsidRPr="006722F5">
        <w:rPr>
          <w:bCs/>
          <w:color w:val="000000"/>
          <w:lang w:val="es-AR"/>
        </w:rPr>
        <w:t xml:space="preserve"> Mauricio J</w:t>
      </w:r>
      <w:r>
        <w:rPr>
          <w:bCs/>
          <w:color w:val="000000"/>
          <w:lang w:val="es-AR"/>
        </w:rPr>
        <w:t>.</w:t>
      </w:r>
      <w:r w:rsidR="00785730">
        <w:rPr>
          <w:bCs/>
          <w:lang w:val="es-AR"/>
        </w:rPr>
        <w:t xml:space="preserve"> </w:t>
      </w:r>
      <w:r w:rsidR="00785730">
        <w:rPr>
          <w:b/>
          <w:bCs/>
          <w:lang w:val="es-AR"/>
        </w:rPr>
        <w:t xml:space="preserve">BAGNAT, </w:t>
      </w:r>
      <w:r w:rsidR="00785730">
        <w:rPr>
          <w:bCs/>
          <w:lang w:val="es-AR"/>
        </w:rPr>
        <w:t>Gastón</w:t>
      </w:r>
      <w:r w:rsidR="00FE7A2B">
        <w:rPr>
          <w:bCs/>
          <w:lang w:val="es-AR"/>
        </w:rPr>
        <w:t>.</w:t>
      </w:r>
      <w:r w:rsidRPr="006722F5">
        <w:rPr>
          <w:b/>
          <w:bCs/>
          <w:lang w:val="es-AR"/>
        </w:rPr>
        <w:t xml:space="preserve"> </w:t>
      </w:r>
      <w:r>
        <w:rPr>
          <w:b/>
          <w:bCs/>
          <w:lang w:val="es-AR"/>
        </w:rPr>
        <w:t xml:space="preserve">                                 </w:t>
      </w:r>
      <w:r w:rsidR="003874D7">
        <w:rPr>
          <w:b/>
          <w:bCs/>
          <w:lang w:val="es-AR"/>
        </w:rPr>
        <w:t xml:space="preserve">                          </w:t>
      </w:r>
      <w:r w:rsidRPr="006722F5">
        <w:rPr>
          <w:b/>
          <w:bCs/>
          <w:lang w:val="es-AR"/>
        </w:rPr>
        <w:t xml:space="preserve">MORCHIO, </w:t>
      </w:r>
      <w:r w:rsidRPr="006722F5">
        <w:rPr>
          <w:bCs/>
          <w:lang w:val="es-AR"/>
        </w:rPr>
        <w:t>Francisco A.</w:t>
      </w:r>
    </w:p>
    <w:p w:rsidR="00785730" w:rsidRDefault="00785730" w:rsidP="00785730">
      <w:pPr>
        <w:autoSpaceDE w:val="0"/>
        <w:spacing w:line="480" w:lineRule="auto"/>
        <w:jc w:val="both"/>
        <w:rPr>
          <w:color w:val="000000"/>
          <w:lang w:val="es-AR"/>
        </w:rPr>
      </w:pPr>
      <w:r>
        <w:rPr>
          <w:b/>
          <w:color w:val="000000"/>
          <w:lang w:val="es-AR"/>
        </w:rPr>
        <w:t xml:space="preserve">DAL MOLIN </w:t>
      </w:r>
      <w:r>
        <w:rPr>
          <w:color w:val="000000"/>
          <w:lang w:val="es-AR"/>
        </w:rPr>
        <w:t>Rubén</w:t>
      </w:r>
      <w:r w:rsidR="00FE7A2B">
        <w:rPr>
          <w:color w:val="000000"/>
          <w:lang w:val="es-AR"/>
        </w:rPr>
        <w:t>.</w:t>
      </w:r>
      <w:r>
        <w:rPr>
          <w:color w:val="000000"/>
          <w:lang w:val="es-AR"/>
        </w:rPr>
        <w:t xml:space="preserve"> </w:t>
      </w:r>
      <w:r w:rsidR="006722F5">
        <w:rPr>
          <w:color w:val="000000"/>
          <w:lang w:val="es-AR"/>
        </w:rPr>
        <w:t xml:space="preserve">                                                      </w:t>
      </w:r>
      <w:r>
        <w:rPr>
          <w:b/>
          <w:color w:val="000000"/>
          <w:lang w:val="es-AR"/>
        </w:rPr>
        <w:t>MAIDANA,</w:t>
      </w:r>
      <w:r w:rsidR="006722F5">
        <w:rPr>
          <w:color w:val="000000"/>
          <w:lang w:val="es-AR"/>
        </w:rPr>
        <w:t xml:space="preserve"> Flavia G.</w:t>
      </w:r>
      <w:r>
        <w:rPr>
          <w:color w:val="000000"/>
          <w:lang w:val="es-AR"/>
        </w:rPr>
        <w:tab/>
        <w:t xml:space="preserve">                            </w:t>
      </w:r>
      <w:r>
        <w:rPr>
          <w:b/>
          <w:color w:val="000000"/>
          <w:lang w:val="es-AR"/>
        </w:rPr>
        <w:t>OLANO,</w:t>
      </w:r>
      <w:r>
        <w:rPr>
          <w:color w:val="000000"/>
          <w:lang w:val="es-AR"/>
        </w:rPr>
        <w:t xml:space="preserve"> Daniel H.</w:t>
      </w:r>
    </w:p>
    <w:p w:rsidR="00785730" w:rsidRDefault="00785730" w:rsidP="00785730">
      <w:pPr>
        <w:spacing w:line="480" w:lineRule="auto"/>
        <w:jc w:val="both"/>
        <w:rPr>
          <w:color w:val="000000"/>
          <w:lang w:val="es-AR"/>
        </w:rPr>
      </w:pPr>
      <w:r>
        <w:rPr>
          <w:color w:val="000000"/>
          <w:lang w:val="es-AR"/>
        </w:rPr>
        <w:t xml:space="preserve">En mi carácter de Secretario Adjunto de Comisiones de la Honorable Cámara de Senadores de la Provincia de Entre Ríos, DOY FE que el texto que antecede ha sido consensuado y aprobado en reunión de la Comisión de Presupuesto y Hacienda realizada el día </w:t>
      </w:r>
      <w:r w:rsidR="007E53BC">
        <w:rPr>
          <w:color w:val="000000"/>
          <w:lang w:val="es-AR"/>
        </w:rPr>
        <w:t>24</w:t>
      </w:r>
      <w:r>
        <w:rPr>
          <w:color w:val="000000"/>
          <w:lang w:val="es-AR"/>
        </w:rPr>
        <w:t xml:space="preserve"> de Agosto de 202</w:t>
      </w:r>
      <w:r w:rsidR="007E53BC">
        <w:rPr>
          <w:color w:val="000000"/>
          <w:lang w:val="es-AR"/>
        </w:rPr>
        <w:t>1</w:t>
      </w:r>
      <w:r>
        <w:rPr>
          <w:color w:val="000000"/>
          <w:lang w:val="es-AR"/>
        </w:rPr>
        <w:t xml:space="preserve">, contando con el asentimiento de los Señores Senadores/as </w:t>
      </w:r>
      <w:r w:rsidR="003874D7">
        <w:rPr>
          <w:bCs/>
          <w:lang w:val="es-AR"/>
        </w:rPr>
        <w:t xml:space="preserve">GENRE BERT, </w:t>
      </w:r>
      <w:r>
        <w:rPr>
          <w:bCs/>
          <w:lang w:val="es-AR"/>
        </w:rPr>
        <w:t xml:space="preserve"> GIECO, </w:t>
      </w:r>
      <w:r w:rsidR="003874D7">
        <w:rPr>
          <w:bCs/>
          <w:lang w:val="es-AR"/>
        </w:rPr>
        <w:t xml:space="preserve"> MORCHIO, DAL MOLIN y FUERTES</w:t>
      </w:r>
      <w:r>
        <w:rPr>
          <w:bCs/>
          <w:lang w:val="es-AR"/>
        </w:rPr>
        <w:t>.</w:t>
      </w:r>
    </w:p>
    <w:p w:rsidR="005D059D" w:rsidRDefault="005D059D"/>
    <w:sectPr w:rsidR="005D059D" w:rsidSect="003874D7">
      <w:footerReference w:type="default" r:id="rId7"/>
      <w:pgSz w:w="11906" w:h="16838"/>
      <w:pgMar w:top="2835" w:right="1134"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AE2" w:rsidRDefault="00255AE2" w:rsidP="00FE7A2B">
      <w:r>
        <w:separator/>
      </w:r>
    </w:p>
  </w:endnote>
  <w:endnote w:type="continuationSeparator" w:id="0">
    <w:p w:rsidR="00255AE2" w:rsidRDefault="00255AE2" w:rsidP="00FE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531445"/>
      <w:docPartObj>
        <w:docPartGallery w:val="Page Numbers (Bottom of Page)"/>
        <w:docPartUnique/>
      </w:docPartObj>
    </w:sdtPr>
    <w:sdtContent>
      <w:p w:rsidR="00FE7A2B" w:rsidRDefault="00FE7A2B">
        <w:pPr>
          <w:pStyle w:val="Piedepgina"/>
          <w:jc w:val="right"/>
        </w:pPr>
        <w:r>
          <w:fldChar w:fldCharType="begin"/>
        </w:r>
        <w:r>
          <w:instrText>PAGE   \* MERGEFORMAT</w:instrText>
        </w:r>
        <w:r>
          <w:fldChar w:fldCharType="separate"/>
        </w:r>
        <w:r w:rsidR="00255AE2">
          <w:rPr>
            <w:noProof/>
          </w:rPr>
          <w:t>1</w:t>
        </w:r>
        <w:r>
          <w:fldChar w:fldCharType="end"/>
        </w:r>
      </w:p>
    </w:sdtContent>
  </w:sdt>
  <w:p w:rsidR="00FE7A2B" w:rsidRDefault="00FE7A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AE2" w:rsidRDefault="00255AE2" w:rsidP="00FE7A2B">
      <w:r>
        <w:separator/>
      </w:r>
    </w:p>
  </w:footnote>
  <w:footnote w:type="continuationSeparator" w:id="0">
    <w:p w:rsidR="00255AE2" w:rsidRDefault="00255AE2" w:rsidP="00FE7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30"/>
    <w:rsid w:val="00127F46"/>
    <w:rsid w:val="00255AE2"/>
    <w:rsid w:val="003874D7"/>
    <w:rsid w:val="005D059D"/>
    <w:rsid w:val="006722F5"/>
    <w:rsid w:val="00785730"/>
    <w:rsid w:val="007E53BC"/>
    <w:rsid w:val="008F1629"/>
    <w:rsid w:val="00A1650C"/>
    <w:rsid w:val="00A77A2F"/>
    <w:rsid w:val="00FE7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B27E7-84A2-4F60-B31E-F46B5F77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730"/>
    <w:pPr>
      <w:widowControl w:val="0"/>
      <w:suppressAutoHyphens/>
      <w:spacing w:after="0" w:line="240" w:lineRule="auto"/>
    </w:pPr>
    <w:rPr>
      <w:rFonts w:ascii="Times New Roman" w:eastAsia="SimSun" w:hAnsi="Times New Roman" w:cs="Times New Roman"/>
      <w:kern w:val="2"/>
      <w:sz w:val="24"/>
      <w:szCs w:val="24"/>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5730"/>
    <w:pPr>
      <w:ind w:left="720"/>
      <w:contextualSpacing/>
    </w:pPr>
  </w:style>
  <w:style w:type="paragraph" w:styleId="Textodeglobo">
    <w:name w:val="Balloon Text"/>
    <w:basedOn w:val="Normal"/>
    <w:link w:val="TextodegloboCar"/>
    <w:uiPriority w:val="99"/>
    <w:semiHidden/>
    <w:unhideWhenUsed/>
    <w:rsid w:val="00FE7A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7A2B"/>
    <w:rPr>
      <w:rFonts w:ascii="Segoe UI" w:eastAsia="SimSun" w:hAnsi="Segoe UI" w:cs="Segoe UI"/>
      <w:kern w:val="2"/>
      <w:sz w:val="18"/>
      <w:szCs w:val="18"/>
      <w:lang w:val="es-ES" w:eastAsia="ar-SA"/>
    </w:rPr>
  </w:style>
  <w:style w:type="paragraph" w:styleId="Encabezado">
    <w:name w:val="header"/>
    <w:basedOn w:val="Normal"/>
    <w:link w:val="EncabezadoCar"/>
    <w:uiPriority w:val="99"/>
    <w:unhideWhenUsed/>
    <w:rsid w:val="00FE7A2B"/>
    <w:pPr>
      <w:tabs>
        <w:tab w:val="center" w:pos="4252"/>
        <w:tab w:val="right" w:pos="8504"/>
      </w:tabs>
    </w:pPr>
  </w:style>
  <w:style w:type="character" w:customStyle="1" w:styleId="EncabezadoCar">
    <w:name w:val="Encabezado Car"/>
    <w:basedOn w:val="Fuentedeprrafopredeter"/>
    <w:link w:val="Encabezado"/>
    <w:uiPriority w:val="99"/>
    <w:rsid w:val="00FE7A2B"/>
    <w:rPr>
      <w:rFonts w:ascii="Times New Roman" w:eastAsia="SimSun" w:hAnsi="Times New Roman" w:cs="Times New Roman"/>
      <w:kern w:val="2"/>
      <w:sz w:val="24"/>
      <w:szCs w:val="24"/>
      <w:lang w:val="es-ES" w:eastAsia="ar-SA"/>
    </w:rPr>
  </w:style>
  <w:style w:type="paragraph" w:styleId="Piedepgina">
    <w:name w:val="footer"/>
    <w:basedOn w:val="Normal"/>
    <w:link w:val="PiedepginaCar"/>
    <w:uiPriority w:val="99"/>
    <w:unhideWhenUsed/>
    <w:rsid w:val="00FE7A2B"/>
    <w:pPr>
      <w:tabs>
        <w:tab w:val="center" w:pos="4252"/>
        <w:tab w:val="right" w:pos="8504"/>
      </w:tabs>
    </w:pPr>
  </w:style>
  <w:style w:type="character" w:customStyle="1" w:styleId="PiedepginaCar">
    <w:name w:val="Pie de página Car"/>
    <w:basedOn w:val="Fuentedeprrafopredeter"/>
    <w:link w:val="Piedepgina"/>
    <w:uiPriority w:val="99"/>
    <w:rsid w:val="00FE7A2B"/>
    <w:rPr>
      <w:rFonts w:ascii="Times New Roman" w:eastAsia="SimSun" w:hAnsi="Times New Roman" w:cs="Times New Roman"/>
      <w:kern w:val="2"/>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2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jfu</cp:lastModifiedBy>
  <cp:revision>5</cp:revision>
  <cp:lastPrinted>2021-08-24T13:50:00Z</cp:lastPrinted>
  <dcterms:created xsi:type="dcterms:W3CDTF">2021-08-23T14:37:00Z</dcterms:created>
  <dcterms:modified xsi:type="dcterms:W3CDTF">2021-08-24T13:52:00Z</dcterms:modified>
</cp:coreProperties>
</file>