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AF" w:rsidRPr="002155B8" w:rsidRDefault="00503055" w:rsidP="007974B4">
      <w:pPr>
        <w:spacing w:after="280" w:line="276" w:lineRule="auto"/>
        <w:jc w:val="center"/>
        <w:rPr>
          <w:rFonts w:ascii="Arial" w:hAnsi="Arial" w:cs="Arial"/>
          <w:sz w:val="24"/>
          <w:szCs w:val="24"/>
        </w:rPr>
      </w:pPr>
      <w:r w:rsidRPr="002155B8">
        <w:rPr>
          <w:rFonts w:ascii="Arial" w:eastAsia="Arial Unicode MS" w:hAnsi="Arial" w:cs="Arial"/>
          <w:b/>
          <w:bCs/>
          <w:sz w:val="24"/>
          <w:szCs w:val="24"/>
          <w:lang w:eastAsia="es-ES"/>
        </w:rPr>
        <w:t>PROYECTO DE DECLARACIÓN</w:t>
      </w:r>
    </w:p>
    <w:p w:rsidR="00A54CAF" w:rsidRPr="002155B8" w:rsidRDefault="00A54CAF" w:rsidP="007974B4">
      <w:pPr>
        <w:spacing w:before="280" w:line="276" w:lineRule="auto"/>
        <w:jc w:val="both"/>
        <w:rPr>
          <w:rFonts w:ascii="Arial" w:hAnsi="Arial" w:cs="Arial"/>
          <w:sz w:val="24"/>
          <w:szCs w:val="24"/>
        </w:rPr>
      </w:pPr>
    </w:p>
    <w:p w:rsidR="00A54CAF" w:rsidRPr="002155B8" w:rsidRDefault="00A54CAF" w:rsidP="007974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54CAF" w:rsidRDefault="00503055" w:rsidP="007974B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155B8">
        <w:rPr>
          <w:rFonts w:ascii="Arial" w:hAnsi="Arial" w:cs="Arial"/>
          <w:b/>
          <w:sz w:val="24"/>
          <w:szCs w:val="24"/>
        </w:rPr>
        <w:t>FUNDAMENTOS</w:t>
      </w:r>
    </w:p>
    <w:p w:rsidR="007E5609" w:rsidRDefault="007E5609" w:rsidP="007974B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974B4" w:rsidRDefault="007974B4" w:rsidP="00A213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61D5">
        <w:rPr>
          <w:rFonts w:ascii="Arial" w:hAnsi="Arial" w:cs="Arial"/>
          <w:sz w:val="24"/>
          <w:szCs w:val="24"/>
        </w:rPr>
        <w:t xml:space="preserve">En estos tiempos en que la tecnología nos permite comunicarnos de forma tan sencilla y donde los dispositivos electrónicos se han tornado elementos fundamentales de nuestra vida cotidiana, </w:t>
      </w:r>
      <w:r>
        <w:rPr>
          <w:rFonts w:ascii="Arial" w:hAnsi="Arial" w:cs="Arial"/>
          <w:sz w:val="24"/>
          <w:szCs w:val="24"/>
        </w:rPr>
        <w:t xml:space="preserve">consideramos </w:t>
      </w:r>
      <w:r w:rsidR="00403BE2">
        <w:rPr>
          <w:rFonts w:ascii="Arial" w:hAnsi="Arial" w:cs="Arial"/>
          <w:sz w:val="24"/>
          <w:szCs w:val="24"/>
        </w:rPr>
        <w:t>pertine</w:t>
      </w:r>
      <w:r>
        <w:rPr>
          <w:rFonts w:ascii="Arial" w:hAnsi="Arial" w:cs="Arial"/>
          <w:sz w:val="24"/>
          <w:szCs w:val="24"/>
        </w:rPr>
        <w:t>nte realizar un justo reconocimiento a</w:t>
      </w:r>
      <w:r w:rsidRPr="007261D5">
        <w:rPr>
          <w:rFonts w:ascii="Arial" w:hAnsi="Arial" w:cs="Arial"/>
          <w:sz w:val="24"/>
          <w:szCs w:val="24"/>
        </w:rPr>
        <w:t>l rol protagónico que han desarrollado las emisoras radiales</w:t>
      </w:r>
      <w:r>
        <w:rPr>
          <w:rFonts w:ascii="Arial" w:hAnsi="Arial" w:cs="Arial"/>
          <w:sz w:val="24"/>
          <w:szCs w:val="24"/>
        </w:rPr>
        <w:t xml:space="preserve"> en nuestro devenir histórico</w:t>
      </w:r>
      <w:r w:rsidRPr="007261D5">
        <w:rPr>
          <w:rFonts w:ascii="Arial" w:hAnsi="Arial" w:cs="Arial"/>
          <w:sz w:val="24"/>
          <w:szCs w:val="24"/>
        </w:rPr>
        <w:t>, siendo muchas veces el único y exclusivo vehículo de expresión que transportaba noticias y mensajes a los rincones más lejanos de nuestra provincia, sobre todo a las zonas rurales que en ese momento se encontraban totalmente aisladas; en este contexto, un nacimiento, un trámite, una defunción, un mensaje familiar solo podía llegar a través del éter donde los locutores se transformaban en un integrante más de cada familia rural.</w:t>
      </w:r>
    </w:p>
    <w:p w:rsidR="007974B4" w:rsidRPr="007261D5" w:rsidRDefault="007974B4" w:rsidP="00A213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974B4" w:rsidRDefault="007974B4" w:rsidP="00A213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61D5">
        <w:rPr>
          <w:rFonts w:ascii="Arial" w:hAnsi="Arial" w:cs="Arial"/>
          <w:sz w:val="24"/>
          <w:szCs w:val="24"/>
        </w:rPr>
        <w:t>En esta ocasión, deseo poner de relieve el servicio que</w:t>
      </w:r>
      <w:r w:rsidR="00403BE2">
        <w:rPr>
          <w:rFonts w:ascii="Arial" w:hAnsi="Arial" w:cs="Arial"/>
          <w:sz w:val="24"/>
          <w:szCs w:val="24"/>
        </w:rPr>
        <w:t>,</w:t>
      </w:r>
      <w:r w:rsidRPr="007261D5">
        <w:rPr>
          <w:rFonts w:ascii="Arial" w:hAnsi="Arial" w:cs="Arial"/>
          <w:sz w:val="24"/>
          <w:szCs w:val="24"/>
        </w:rPr>
        <w:t xml:space="preserve"> desde el año 1973</w:t>
      </w:r>
      <w:r w:rsidR="00403BE2">
        <w:rPr>
          <w:rFonts w:ascii="Arial" w:hAnsi="Arial" w:cs="Arial"/>
          <w:sz w:val="24"/>
          <w:szCs w:val="24"/>
        </w:rPr>
        <w:t>,</w:t>
      </w:r>
      <w:r w:rsidRPr="007261D5">
        <w:rPr>
          <w:rFonts w:ascii="Arial" w:hAnsi="Arial" w:cs="Arial"/>
          <w:sz w:val="24"/>
          <w:szCs w:val="24"/>
        </w:rPr>
        <w:t xml:space="preserve"> brinda Radio LT41 AM 660,"La voz del Sur Entrerriano" a través de su programa radial </w:t>
      </w:r>
      <w:r w:rsidR="00A213A1">
        <w:rPr>
          <w:rFonts w:ascii="Arial" w:hAnsi="Arial" w:cs="Arial"/>
          <w:sz w:val="24"/>
          <w:szCs w:val="24"/>
        </w:rPr>
        <w:t>“</w:t>
      </w:r>
      <w:proofErr w:type="spellStart"/>
      <w:r w:rsidRPr="007261D5">
        <w:rPr>
          <w:rFonts w:ascii="Arial" w:hAnsi="Arial" w:cs="Arial"/>
          <w:sz w:val="24"/>
          <w:szCs w:val="24"/>
        </w:rPr>
        <w:t>Radioservicio</w:t>
      </w:r>
      <w:proofErr w:type="spellEnd"/>
      <w:r w:rsidR="00A213A1">
        <w:rPr>
          <w:rFonts w:ascii="Arial" w:hAnsi="Arial" w:cs="Arial"/>
          <w:sz w:val="24"/>
          <w:szCs w:val="24"/>
        </w:rPr>
        <w:t>”</w:t>
      </w:r>
      <w:r w:rsidRPr="007261D5">
        <w:rPr>
          <w:rFonts w:ascii="Arial" w:hAnsi="Arial" w:cs="Arial"/>
          <w:sz w:val="24"/>
          <w:szCs w:val="24"/>
        </w:rPr>
        <w:t xml:space="preserve">. En ese entonces en la </w:t>
      </w:r>
      <w:r w:rsidR="00403BE2">
        <w:rPr>
          <w:rFonts w:ascii="Arial" w:hAnsi="Arial" w:cs="Arial"/>
          <w:sz w:val="24"/>
          <w:szCs w:val="24"/>
        </w:rPr>
        <w:t>C</w:t>
      </w:r>
      <w:r w:rsidRPr="007261D5">
        <w:rPr>
          <w:rFonts w:ascii="Arial" w:hAnsi="Arial" w:cs="Arial"/>
          <w:sz w:val="24"/>
          <w:szCs w:val="24"/>
        </w:rPr>
        <w:t xml:space="preserve">iudad de los </w:t>
      </w:r>
      <w:r w:rsidR="00403BE2">
        <w:rPr>
          <w:rFonts w:ascii="Arial" w:hAnsi="Arial" w:cs="Arial"/>
          <w:sz w:val="24"/>
          <w:szCs w:val="24"/>
        </w:rPr>
        <w:t>p</w:t>
      </w:r>
      <w:r w:rsidRPr="007261D5">
        <w:rPr>
          <w:rFonts w:ascii="Arial" w:hAnsi="Arial" w:cs="Arial"/>
          <w:sz w:val="24"/>
          <w:szCs w:val="24"/>
        </w:rPr>
        <w:t>oetas una inmensa antena se apoderaba del horizonte, creciendo desde el piso una vertical de hierros y gruesos cables: así, nacía Lt41, La Voz del Sur Entrerriano.</w:t>
      </w:r>
    </w:p>
    <w:p w:rsidR="007974B4" w:rsidRPr="007261D5" w:rsidRDefault="007974B4" w:rsidP="00A213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974B4" w:rsidRDefault="007974B4" w:rsidP="00A213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61D5">
        <w:rPr>
          <w:rFonts w:ascii="Arial" w:hAnsi="Arial" w:cs="Arial"/>
          <w:sz w:val="24"/>
          <w:szCs w:val="24"/>
        </w:rPr>
        <w:t xml:space="preserve">Con este acontecimiento, la comunidad de Gualeguaychú pasó de la noche a la mañana de las bocinas de las esquinas de la difusora </w:t>
      </w:r>
      <w:proofErr w:type="spellStart"/>
      <w:r w:rsidRPr="007261D5">
        <w:rPr>
          <w:rFonts w:ascii="Arial" w:hAnsi="Arial" w:cs="Arial"/>
          <w:sz w:val="24"/>
          <w:szCs w:val="24"/>
        </w:rPr>
        <w:t>Grecco</w:t>
      </w:r>
      <w:proofErr w:type="spellEnd"/>
      <w:r w:rsidRPr="007261D5">
        <w:rPr>
          <w:rFonts w:ascii="Arial" w:hAnsi="Arial" w:cs="Arial"/>
          <w:sz w:val="24"/>
          <w:szCs w:val="24"/>
        </w:rPr>
        <w:t xml:space="preserve"> a la noticia y la música a domicilio de la radio a transistores. </w:t>
      </w:r>
      <w:r w:rsidR="00403BE2">
        <w:rPr>
          <w:rFonts w:ascii="Arial" w:hAnsi="Arial" w:cs="Arial"/>
          <w:sz w:val="24"/>
          <w:szCs w:val="24"/>
        </w:rPr>
        <w:t>De</w:t>
      </w:r>
      <w:r w:rsidRPr="007261D5">
        <w:rPr>
          <w:rFonts w:ascii="Arial" w:hAnsi="Arial" w:cs="Arial"/>
          <w:sz w:val="24"/>
          <w:szCs w:val="24"/>
        </w:rPr>
        <w:t xml:space="preserve"> la mano de un visionario como Armando </w:t>
      </w:r>
      <w:proofErr w:type="spellStart"/>
      <w:r w:rsidRPr="007261D5">
        <w:rPr>
          <w:rFonts w:ascii="Arial" w:hAnsi="Arial" w:cs="Arial"/>
          <w:sz w:val="24"/>
          <w:szCs w:val="24"/>
        </w:rPr>
        <w:t>Mettler</w:t>
      </w:r>
      <w:proofErr w:type="spellEnd"/>
      <w:r w:rsidRPr="007261D5">
        <w:rPr>
          <w:rFonts w:ascii="Arial" w:hAnsi="Arial" w:cs="Arial"/>
          <w:sz w:val="24"/>
          <w:szCs w:val="24"/>
        </w:rPr>
        <w:t xml:space="preserve">, llegaron tres envíos radiales: Radio Noticias, Radio Deportes y </w:t>
      </w:r>
      <w:proofErr w:type="spellStart"/>
      <w:r w:rsidRPr="007261D5">
        <w:rPr>
          <w:rFonts w:ascii="Arial" w:hAnsi="Arial" w:cs="Arial"/>
          <w:sz w:val="24"/>
          <w:szCs w:val="24"/>
        </w:rPr>
        <w:t>Radioservicio</w:t>
      </w:r>
      <w:proofErr w:type="spellEnd"/>
      <w:r w:rsidRPr="007261D5">
        <w:rPr>
          <w:rFonts w:ascii="Arial" w:hAnsi="Arial" w:cs="Arial"/>
          <w:sz w:val="24"/>
          <w:szCs w:val="24"/>
        </w:rPr>
        <w:t xml:space="preserve">, espacios de radio usuales ya en radios de Capital Federal pero toda una novedad para esta localidad. De aquellos tres envíos, el que le gana al tiempo y permanece a pesar de los años es </w:t>
      </w:r>
      <w:proofErr w:type="spellStart"/>
      <w:r w:rsidRPr="007261D5">
        <w:rPr>
          <w:rFonts w:ascii="Arial" w:hAnsi="Arial" w:cs="Arial"/>
          <w:sz w:val="24"/>
          <w:szCs w:val="24"/>
        </w:rPr>
        <w:t>Radioservicio</w:t>
      </w:r>
      <w:proofErr w:type="spellEnd"/>
      <w:r w:rsidRPr="007261D5">
        <w:rPr>
          <w:rFonts w:ascii="Arial" w:hAnsi="Arial" w:cs="Arial"/>
          <w:sz w:val="24"/>
          <w:szCs w:val="24"/>
        </w:rPr>
        <w:t>.</w:t>
      </w:r>
    </w:p>
    <w:p w:rsidR="007974B4" w:rsidRPr="007261D5" w:rsidRDefault="007974B4" w:rsidP="00A213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974B4" w:rsidRDefault="007974B4" w:rsidP="00A213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61D5">
        <w:rPr>
          <w:rFonts w:ascii="Arial" w:hAnsi="Arial" w:cs="Arial"/>
          <w:sz w:val="24"/>
          <w:szCs w:val="24"/>
        </w:rPr>
        <w:t xml:space="preserve">En principio, </w:t>
      </w:r>
      <w:proofErr w:type="spellStart"/>
      <w:r w:rsidRPr="007261D5">
        <w:rPr>
          <w:rFonts w:ascii="Arial" w:hAnsi="Arial" w:cs="Arial"/>
          <w:sz w:val="24"/>
          <w:szCs w:val="24"/>
        </w:rPr>
        <w:t>Radioservicio</w:t>
      </w:r>
      <w:proofErr w:type="spellEnd"/>
      <w:r w:rsidRPr="007261D5">
        <w:rPr>
          <w:rFonts w:ascii="Arial" w:hAnsi="Arial" w:cs="Arial"/>
          <w:sz w:val="24"/>
          <w:szCs w:val="24"/>
        </w:rPr>
        <w:t xml:space="preserve"> se emitía en dos horarios, donde Lita Arroyo, Edgar Garbino, Sarita </w:t>
      </w:r>
      <w:proofErr w:type="spellStart"/>
      <w:r w:rsidRPr="007261D5">
        <w:rPr>
          <w:rFonts w:ascii="Arial" w:hAnsi="Arial" w:cs="Arial"/>
          <w:sz w:val="24"/>
          <w:szCs w:val="24"/>
        </w:rPr>
        <w:t>Mecocci</w:t>
      </w:r>
      <w:proofErr w:type="spellEnd"/>
      <w:r w:rsidRPr="007261D5">
        <w:rPr>
          <w:rFonts w:ascii="Arial" w:hAnsi="Arial" w:cs="Arial"/>
          <w:sz w:val="24"/>
          <w:szCs w:val="24"/>
        </w:rPr>
        <w:t xml:space="preserve"> ponían su voz a los mensajes, después llegarían Mercedes Olivera, Carmelo Muñoz, Luis </w:t>
      </w:r>
      <w:proofErr w:type="spellStart"/>
      <w:r w:rsidRPr="007261D5">
        <w:rPr>
          <w:rFonts w:ascii="Arial" w:hAnsi="Arial" w:cs="Arial"/>
          <w:sz w:val="24"/>
          <w:szCs w:val="24"/>
        </w:rPr>
        <w:t>Recalde</w:t>
      </w:r>
      <w:proofErr w:type="spellEnd"/>
      <w:r w:rsidRPr="007261D5">
        <w:rPr>
          <w:rFonts w:ascii="Arial" w:hAnsi="Arial" w:cs="Arial"/>
          <w:sz w:val="24"/>
          <w:szCs w:val="24"/>
        </w:rPr>
        <w:t>, Mario Toledo, entre tantos otros que se hicieron parte de las familias de nuestra ciudad a partir de la magia inapelable de la radio.</w:t>
      </w:r>
    </w:p>
    <w:p w:rsidR="007974B4" w:rsidRPr="007261D5" w:rsidRDefault="007974B4" w:rsidP="00A213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974B4" w:rsidRDefault="007974B4" w:rsidP="00A213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61D5">
        <w:rPr>
          <w:rFonts w:ascii="Arial" w:hAnsi="Arial" w:cs="Arial"/>
          <w:sz w:val="24"/>
          <w:szCs w:val="24"/>
        </w:rPr>
        <w:t>En síntesis, entendemos que rendir homenaje a esta trayectoria es un justo reconocimiento a su compromiso social y democrático.</w:t>
      </w:r>
      <w:r w:rsidR="0073677F">
        <w:rPr>
          <w:rFonts w:ascii="Arial" w:hAnsi="Arial" w:cs="Arial"/>
          <w:sz w:val="24"/>
          <w:szCs w:val="24"/>
        </w:rPr>
        <w:t xml:space="preserve"> </w:t>
      </w:r>
      <w:r w:rsidRPr="007261D5">
        <w:rPr>
          <w:rFonts w:ascii="Arial" w:hAnsi="Arial" w:cs="Arial"/>
          <w:sz w:val="24"/>
          <w:szCs w:val="24"/>
        </w:rPr>
        <w:t>Por estas razones, doy por fundamentada la presente iniciativa e invito a mis pares a acompañar de manera favorable el presente proyecto de declaración.</w:t>
      </w:r>
    </w:p>
    <w:p w:rsidR="007974B4" w:rsidRDefault="007974B4" w:rsidP="00A213A1">
      <w:pPr>
        <w:widowControl/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974B4" w:rsidRPr="007261D5" w:rsidRDefault="007974B4" w:rsidP="007974B4">
      <w:pPr>
        <w:spacing w:line="276" w:lineRule="auto"/>
        <w:rPr>
          <w:rFonts w:ascii="Arial" w:hAnsi="Arial" w:cs="Arial"/>
          <w:sz w:val="24"/>
          <w:szCs w:val="24"/>
        </w:rPr>
      </w:pPr>
    </w:p>
    <w:p w:rsidR="007974B4" w:rsidRPr="002155B8" w:rsidRDefault="007974B4" w:rsidP="007974B4">
      <w:pPr>
        <w:spacing w:before="280" w:line="276" w:lineRule="auto"/>
        <w:jc w:val="center"/>
        <w:rPr>
          <w:rFonts w:ascii="Arial" w:hAnsi="Arial" w:cs="Arial"/>
          <w:sz w:val="24"/>
          <w:szCs w:val="24"/>
        </w:rPr>
      </w:pPr>
      <w:r w:rsidRPr="002155B8">
        <w:rPr>
          <w:rFonts w:ascii="Arial" w:eastAsia="Arial Unicode MS" w:hAnsi="Arial" w:cs="Arial"/>
          <w:b/>
          <w:bCs/>
          <w:sz w:val="24"/>
          <w:szCs w:val="24"/>
          <w:lang w:eastAsia="es-ES"/>
        </w:rPr>
        <w:t>LA HONORABLE CÁMARA DE SENADORES</w:t>
      </w:r>
    </w:p>
    <w:p w:rsidR="007974B4" w:rsidRPr="002155B8" w:rsidRDefault="007974B4" w:rsidP="007974B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155B8">
        <w:rPr>
          <w:rFonts w:ascii="Arial" w:eastAsia="Arial Unicode MS" w:hAnsi="Arial" w:cs="Arial"/>
          <w:b/>
          <w:bCs/>
          <w:sz w:val="24"/>
          <w:szCs w:val="24"/>
          <w:lang w:eastAsia="es-ES"/>
        </w:rPr>
        <w:t xml:space="preserve">DE LA PROVINCIA DE ENTRE RÍOS </w:t>
      </w:r>
      <w:r w:rsidRPr="002155B8">
        <w:rPr>
          <w:rFonts w:ascii="Arial" w:hAnsi="Arial" w:cs="Arial"/>
          <w:b/>
          <w:bCs/>
          <w:sz w:val="24"/>
          <w:szCs w:val="24"/>
        </w:rPr>
        <w:br/>
        <w:t>DECLARA:</w:t>
      </w:r>
    </w:p>
    <w:p w:rsidR="007974B4" w:rsidRPr="007261D5" w:rsidRDefault="007974B4" w:rsidP="007974B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974B4" w:rsidRPr="007261D5" w:rsidRDefault="007974B4" w:rsidP="007974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974B4" w:rsidRDefault="00960FF4" w:rsidP="00A213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0FF4">
        <w:rPr>
          <w:rFonts w:ascii="Arial" w:hAnsi="Arial" w:cs="Arial"/>
          <w:b/>
          <w:sz w:val="24"/>
          <w:szCs w:val="24"/>
        </w:rPr>
        <w:t>PRIMERO.</w:t>
      </w:r>
      <w:r w:rsidR="007974B4" w:rsidRPr="007261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7974B4" w:rsidRPr="007261D5">
        <w:rPr>
          <w:rFonts w:ascii="Arial" w:hAnsi="Arial" w:cs="Arial"/>
          <w:sz w:val="24"/>
          <w:szCs w:val="24"/>
        </w:rPr>
        <w:t>e interés la creación y permanencia desde el año 1973 del servicio de correo radial RADIOSERVICIO, emitido por radio LT41 AM 660 de la ciudad de Gualeguaychú.</w:t>
      </w:r>
    </w:p>
    <w:p w:rsidR="007974B4" w:rsidRPr="007261D5" w:rsidRDefault="007974B4" w:rsidP="00A213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54CAF" w:rsidRPr="002155B8" w:rsidRDefault="00960FF4" w:rsidP="0044417F">
      <w:pPr>
        <w:widowControl/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60FF4">
        <w:rPr>
          <w:rFonts w:ascii="Arial" w:hAnsi="Arial" w:cs="Arial"/>
          <w:b/>
          <w:sz w:val="24"/>
          <w:szCs w:val="24"/>
        </w:rPr>
        <w:t>SEGUNDO</w:t>
      </w:r>
      <w:r w:rsidR="0044417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</w:t>
      </w:r>
      <w:r w:rsidR="007974B4" w:rsidRPr="007261D5">
        <w:rPr>
          <w:rFonts w:ascii="Arial" w:hAnsi="Arial" w:cs="Arial"/>
          <w:sz w:val="24"/>
          <w:szCs w:val="24"/>
        </w:rPr>
        <w:t>omuníquese</w:t>
      </w:r>
      <w:proofErr w:type="spellEnd"/>
      <w:r w:rsidR="007974B4" w:rsidRPr="007261D5">
        <w:rPr>
          <w:rFonts w:ascii="Arial" w:hAnsi="Arial" w:cs="Arial"/>
          <w:sz w:val="24"/>
          <w:szCs w:val="24"/>
        </w:rPr>
        <w:t xml:space="preserve"> al Sr. Director de Radio LT41 AM 660, Eduardo </w:t>
      </w:r>
      <w:proofErr w:type="spellStart"/>
      <w:r w:rsidR="007974B4" w:rsidRPr="007261D5">
        <w:rPr>
          <w:rFonts w:ascii="Arial" w:hAnsi="Arial" w:cs="Arial"/>
          <w:sz w:val="24"/>
          <w:szCs w:val="24"/>
        </w:rPr>
        <w:t>Gurovici</w:t>
      </w:r>
      <w:proofErr w:type="spellEnd"/>
      <w:r w:rsidR="007974B4" w:rsidRPr="007261D5">
        <w:rPr>
          <w:rFonts w:ascii="Arial" w:hAnsi="Arial" w:cs="Arial"/>
          <w:sz w:val="24"/>
          <w:szCs w:val="24"/>
        </w:rPr>
        <w:t xml:space="preserve"> y al creador de dicho espacio, Sr. Armando </w:t>
      </w:r>
      <w:proofErr w:type="spellStart"/>
      <w:r w:rsidR="007974B4" w:rsidRPr="007261D5">
        <w:rPr>
          <w:rFonts w:ascii="Arial" w:hAnsi="Arial" w:cs="Arial"/>
          <w:sz w:val="24"/>
          <w:szCs w:val="24"/>
        </w:rPr>
        <w:t>Mettler</w:t>
      </w:r>
      <w:proofErr w:type="spellEnd"/>
      <w:r w:rsidR="007974B4">
        <w:rPr>
          <w:rFonts w:ascii="Arial" w:hAnsi="Arial" w:cs="Arial"/>
          <w:sz w:val="24"/>
          <w:szCs w:val="24"/>
        </w:rPr>
        <w:t>.</w:t>
      </w:r>
    </w:p>
    <w:sectPr w:rsidR="00A54CAF" w:rsidRPr="002155B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80" w:right="460" w:bottom="1320" w:left="1600" w:header="0" w:footer="1135" w:gutter="0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8F7" w:rsidRDefault="003238F7">
      <w:r>
        <w:separator/>
      </w:r>
    </w:p>
  </w:endnote>
  <w:endnote w:type="continuationSeparator" w:id="0">
    <w:p w:rsidR="003238F7" w:rsidRDefault="0032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X Gyre Bonum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AF" w:rsidRDefault="00503055">
    <w:pPr>
      <w:pStyle w:val="Piedepgina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</w:pPr>
    <w:proofErr w:type="spellStart"/>
    <w:r>
      <w:rPr>
        <w:rFonts w:ascii="Carlito" w:hAnsi="Carlito"/>
        <w:b/>
        <w:sz w:val="16"/>
      </w:rPr>
      <w:t>Nogoyá</w:t>
    </w:r>
    <w:proofErr w:type="spellEnd"/>
    <w:r>
      <w:rPr>
        <w:rFonts w:ascii="Carlito" w:hAnsi="Carlito"/>
        <w:b/>
        <w:sz w:val="16"/>
      </w:rPr>
      <w:t xml:space="preserve"> 50, 7° B | Paraná, Entre Ríos </w:t>
    </w:r>
    <w:r>
      <w:rPr>
        <w:rFonts w:ascii="Carlito" w:hAnsi="Carlito"/>
        <w:b/>
        <w:sz w:val="16"/>
      </w:rPr>
      <w:br/>
      <w:t xml:space="preserve">Tel.: (0343) 4208123 | 4208120 </w:t>
    </w:r>
    <w:hyperlink r:id="rId1" w:history="1">
      <w:r>
        <w:rPr>
          <w:rFonts w:ascii="Carlito" w:hAnsi="Carlito"/>
          <w:b/>
          <w:sz w:val="16"/>
        </w:rPr>
        <w:t>maradey@mailsenadoer.gob.ar</w:t>
      </w:r>
    </w:hyperlink>
    <w:r>
      <w:rPr>
        <w:rFonts w:ascii="Carlito" w:hAnsi="Carlito"/>
        <w:b/>
        <w:sz w:val="16"/>
      </w:rPr>
      <w:t xml:space="preserve"> </w:t>
    </w:r>
  </w:p>
  <w:p w:rsidR="00A54CAF" w:rsidRDefault="00A54CAF">
    <w:pPr>
      <w:pStyle w:val="Textoindependiente"/>
      <w:spacing w:line="12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AF" w:rsidRDefault="00A54C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8F7" w:rsidRDefault="003238F7">
      <w:r>
        <w:separator/>
      </w:r>
    </w:p>
  </w:footnote>
  <w:footnote w:type="continuationSeparator" w:id="0">
    <w:p w:rsidR="003238F7" w:rsidRDefault="00323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AF" w:rsidRDefault="00A54CAF">
    <w:pPr>
      <w:pStyle w:val="Encabezado"/>
      <w:rPr>
        <w:rFonts w:ascii="Times New Roman" w:hAnsi="Times New Roman"/>
        <w:sz w:val="20"/>
        <w:lang w:val="es-AR" w:eastAsia="es-AR"/>
      </w:rPr>
    </w:pPr>
  </w:p>
  <w:p w:rsidR="00A54CAF" w:rsidRDefault="00A54CAF">
    <w:pPr>
      <w:pStyle w:val="Encabezado"/>
      <w:rPr>
        <w:rFonts w:ascii="Times New Roman" w:hAnsi="Times New Roman"/>
        <w:sz w:val="20"/>
        <w:lang w:val="es-AR" w:eastAsia="es-AR"/>
      </w:rPr>
    </w:pPr>
  </w:p>
  <w:p w:rsidR="00A54CAF" w:rsidRDefault="00A54CAF">
    <w:pPr>
      <w:pStyle w:val="Encabezado"/>
      <w:rPr>
        <w:rFonts w:ascii="Times New Roman" w:hAnsi="Times New Roman"/>
        <w:sz w:val="20"/>
        <w:lang w:val="es-AR" w:eastAsia="es-AR"/>
      </w:rPr>
    </w:pPr>
  </w:p>
  <w:p w:rsidR="00A54CAF" w:rsidRDefault="00503055">
    <w:pPr>
      <w:pStyle w:val="Encabezado"/>
      <w:jc w:val="right"/>
      <w:rPr>
        <w:rFonts w:ascii="Times New Roman" w:hAnsi="Times New Roman"/>
        <w:sz w:val="20"/>
        <w:lang w:val="es-AR" w:eastAsia="es-AR"/>
      </w:rPr>
    </w:pPr>
    <w:r>
      <w:rPr>
        <w:rFonts w:ascii="Times New Roman" w:hAnsi="Times New Roman"/>
        <w:position w:val="1"/>
        <w:sz w:val="20"/>
        <w:lang w:val="es-AR" w:eastAsia="es-AR"/>
      </w:rPr>
      <w:t xml:space="preserve">  </w:t>
    </w:r>
    <w:r>
      <w:rPr>
        <w:noProof/>
        <w:lang w:val="es-AR" w:eastAsia="es-AR"/>
      </w:rPr>
      <w:drawing>
        <wp:inline distT="0" distB="0" distL="0" distR="0">
          <wp:extent cx="1961515" cy="64198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6419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position w:val="1"/>
        <w:sz w:val="20"/>
        <w:lang w:val="es-AR" w:eastAsia="es-AR"/>
      </w:rPr>
      <w:t xml:space="preserve">     </w:t>
    </w:r>
    <w:r>
      <w:rPr>
        <w:noProof/>
        <w:lang w:val="es-AR" w:eastAsia="es-AR"/>
      </w:rPr>
      <w:drawing>
        <wp:inline distT="0" distB="0" distL="0" distR="0">
          <wp:extent cx="683895" cy="679450"/>
          <wp:effectExtent l="0" t="0" r="0" b="0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79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54CAF" w:rsidRDefault="00A54CAF">
    <w:pPr>
      <w:pStyle w:val="Encabezado"/>
      <w:jc w:val="right"/>
      <w:rPr>
        <w:rFonts w:ascii="Times New Roman" w:hAnsi="Times New Roman"/>
        <w:sz w:val="20"/>
        <w:lang w:val="es-AR" w:eastAsia="es-AR"/>
      </w:rPr>
    </w:pPr>
  </w:p>
  <w:p w:rsidR="00A54CAF" w:rsidRDefault="00A54CAF">
    <w:pPr>
      <w:pStyle w:val="Encabeza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AF" w:rsidRDefault="00A54C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55"/>
    <w:rsid w:val="00076D6E"/>
    <w:rsid w:val="00077FAA"/>
    <w:rsid w:val="000A536D"/>
    <w:rsid w:val="00157DE8"/>
    <w:rsid w:val="00170902"/>
    <w:rsid w:val="00171613"/>
    <w:rsid w:val="0017234A"/>
    <w:rsid w:val="00204FB6"/>
    <w:rsid w:val="002155B8"/>
    <w:rsid w:val="002837B3"/>
    <w:rsid w:val="003238F7"/>
    <w:rsid w:val="00403BE2"/>
    <w:rsid w:val="004055E2"/>
    <w:rsid w:val="0044417F"/>
    <w:rsid w:val="00503055"/>
    <w:rsid w:val="00575ED7"/>
    <w:rsid w:val="005D7817"/>
    <w:rsid w:val="006238D6"/>
    <w:rsid w:val="00682C42"/>
    <w:rsid w:val="00683C1D"/>
    <w:rsid w:val="00701B38"/>
    <w:rsid w:val="0073677F"/>
    <w:rsid w:val="007974B4"/>
    <w:rsid w:val="007E5609"/>
    <w:rsid w:val="007F0EB2"/>
    <w:rsid w:val="00801A0C"/>
    <w:rsid w:val="00814A98"/>
    <w:rsid w:val="008810BC"/>
    <w:rsid w:val="008A042D"/>
    <w:rsid w:val="008D1C94"/>
    <w:rsid w:val="009048ED"/>
    <w:rsid w:val="00960FF4"/>
    <w:rsid w:val="00986568"/>
    <w:rsid w:val="00A02ECF"/>
    <w:rsid w:val="00A213A1"/>
    <w:rsid w:val="00A40115"/>
    <w:rsid w:val="00A54CAF"/>
    <w:rsid w:val="00AF0206"/>
    <w:rsid w:val="00AF6DBB"/>
    <w:rsid w:val="00BA66EC"/>
    <w:rsid w:val="00BB5318"/>
    <w:rsid w:val="00CE3926"/>
    <w:rsid w:val="00D514C6"/>
    <w:rsid w:val="00DB274D"/>
    <w:rsid w:val="00DC73C6"/>
    <w:rsid w:val="00DF4B37"/>
    <w:rsid w:val="00E1669D"/>
    <w:rsid w:val="00E4763C"/>
    <w:rsid w:val="00F17719"/>
    <w:rsid w:val="00F40A69"/>
    <w:rsid w:val="00F45FEC"/>
    <w:rsid w:val="00F9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5:docId w15:val="{BEE56E6B-B5E3-4282-8A08-278A0B23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eX Gyre Bonum" w:eastAsia="TeX Gyre Bonum" w:hAnsi="TeX Gyre Bonum" w:cs="TeX Gyre Bonum"/>
      <w:sz w:val="22"/>
      <w:szCs w:val="22"/>
      <w:lang w:val="es-ES" w:eastAsia="en-US"/>
    </w:rPr>
  </w:style>
  <w:style w:type="paragraph" w:styleId="Ttulo1">
    <w:name w:val="heading 1"/>
    <w:basedOn w:val="Normal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basedOn w:val="Fuentedeprrafopredeter1"/>
    <w:rPr>
      <w:rFonts w:ascii="Tahoma" w:eastAsia="TeX Gyre Bonum" w:hAnsi="Tahoma" w:cs="Tahoma"/>
      <w:sz w:val="16"/>
      <w:szCs w:val="16"/>
      <w:lang w:val="es-ES"/>
    </w:rPr>
  </w:style>
  <w:style w:type="character" w:customStyle="1" w:styleId="EncabezadoCar">
    <w:name w:val="Encabezado Car"/>
    <w:basedOn w:val="Fuentedeprrafopredeter1"/>
    <w:rPr>
      <w:rFonts w:ascii="TeX Gyre Bonum" w:eastAsia="TeX Gyre Bonum" w:hAnsi="TeX Gyre Bonum" w:cs="TeX Gyre Bonum"/>
      <w:lang w:val="es-ES"/>
    </w:rPr>
  </w:style>
  <w:style w:type="character" w:customStyle="1" w:styleId="PiedepginaCar">
    <w:name w:val="Pie de página Car"/>
    <w:basedOn w:val="Fuentedeprrafopredeter1"/>
    <w:rPr>
      <w:rFonts w:ascii="TeX Gyre Bonum" w:eastAsia="TeX Gyre Bonum" w:hAnsi="TeX Gyre Bonum" w:cs="TeX Gyre Bonum"/>
      <w:lang w:val="es-ES"/>
    </w:rPr>
  </w:style>
  <w:style w:type="character" w:customStyle="1" w:styleId="ListLabel1">
    <w:name w:val="ListLabel 1"/>
    <w:rPr>
      <w:rFonts w:eastAsia="TeX Gyre Bonum" w:cs="TeX Gyre Bonum"/>
      <w:spacing w:val="-29"/>
      <w:w w:val="99"/>
      <w:sz w:val="24"/>
      <w:szCs w:val="24"/>
      <w:lang w:val="es-ES" w:eastAsia="en-US" w:bidi="ar-SA"/>
    </w:rPr>
  </w:style>
  <w:style w:type="character" w:customStyle="1" w:styleId="ListLabel2">
    <w:name w:val="ListLabel 2"/>
    <w:rPr>
      <w:lang w:val="es-ES" w:eastAsia="en-US" w:bidi="ar-SA"/>
    </w:rPr>
  </w:style>
  <w:style w:type="character" w:customStyle="1" w:styleId="ListLabel3">
    <w:name w:val="ListLabel 3"/>
    <w:rPr>
      <w:lang w:val="es-ES" w:eastAsia="en-US" w:bidi="ar-SA"/>
    </w:rPr>
  </w:style>
  <w:style w:type="character" w:customStyle="1" w:styleId="ListLabel4">
    <w:name w:val="ListLabel 4"/>
    <w:rPr>
      <w:lang w:val="es-ES" w:eastAsia="en-US" w:bidi="ar-SA"/>
    </w:rPr>
  </w:style>
  <w:style w:type="character" w:customStyle="1" w:styleId="ListLabel5">
    <w:name w:val="ListLabel 5"/>
    <w:rPr>
      <w:lang w:val="es-ES" w:eastAsia="en-US" w:bidi="ar-SA"/>
    </w:rPr>
  </w:style>
  <w:style w:type="character" w:customStyle="1" w:styleId="ListLabel6">
    <w:name w:val="ListLabel 6"/>
    <w:rPr>
      <w:lang w:val="es-ES" w:eastAsia="en-US" w:bidi="ar-SA"/>
    </w:rPr>
  </w:style>
  <w:style w:type="character" w:customStyle="1" w:styleId="ListLabel7">
    <w:name w:val="ListLabel 7"/>
    <w:rPr>
      <w:lang w:val="es-ES" w:eastAsia="en-US" w:bidi="ar-SA"/>
    </w:rPr>
  </w:style>
  <w:style w:type="character" w:customStyle="1" w:styleId="ListLabel8">
    <w:name w:val="ListLabel 8"/>
    <w:rPr>
      <w:lang w:val="es-ES" w:eastAsia="en-US" w:bidi="ar-SA"/>
    </w:rPr>
  </w:style>
  <w:style w:type="character" w:customStyle="1" w:styleId="ListLabel9">
    <w:name w:val="ListLabel 9"/>
    <w:rPr>
      <w:lang w:val="es-ES" w:eastAsia="en-US" w:bidi="ar-SA"/>
    </w:rPr>
  </w:style>
  <w:style w:type="character" w:styleId="Hipervnculo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ind w:left="102" w:firstLine="707"/>
      <w:jc w:val="both"/>
    </w:pPr>
    <w:rPr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Prrafodelista1">
    <w:name w:val="Párrafo de lista1"/>
    <w:basedOn w:val="Normal"/>
    <w:pPr>
      <w:ind w:left="1244" w:right="102" w:hanging="360"/>
      <w:jc w:val="both"/>
    </w:pPr>
  </w:style>
  <w:style w:type="paragraph" w:customStyle="1" w:styleId="TableParagraph">
    <w:name w:val="Table Paragraph"/>
    <w:basedOn w:val="Normal"/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1"/>
    <w:uiPriority w:val="99"/>
    <w:semiHidden/>
    <w:unhideWhenUsed/>
    <w:rsid w:val="006238D6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6238D6"/>
    <w:rPr>
      <w:rFonts w:ascii="Tahoma" w:eastAsia="TeX Gyre Bonum" w:hAnsi="Tahoma" w:cs="Tahoma"/>
      <w:sz w:val="16"/>
      <w:szCs w:val="16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177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7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719"/>
    <w:rPr>
      <w:rFonts w:ascii="TeX Gyre Bonum" w:eastAsia="TeX Gyre Bonum" w:hAnsi="TeX Gyre Bonum" w:cs="TeX Gyre Bonum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7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719"/>
    <w:rPr>
      <w:rFonts w:ascii="TeX Gyre Bonum" w:eastAsia="TeX Gyre Bonum" w:hAnsi="TeX Gyre Bonum" w:cs="TeX Gyre Bonum"/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adey@mailsenadoer.gob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860D-E9B0-4959-B0A0-A2F92CCD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usuario</cp:lastModifiedBy>
  <cp:revision>3</cp:revision>
  <cp:lastPrinted>1995-11-21T20:41:00Z</cp:lastPrinted>
  <dcterms:created xsi:type="dcterms:W3CDTF">2021-07-26T15:27:00Z</dcterms:created>
  <dcterms:modified xsi:type="dcterms:W3CDTF">2021-07-27T13:18:00Z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2020-06-17T03:00:00Z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2020-06-23T03:00:00Z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