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EC" w:rsidRDefault="006444B4" w:rsidP="00670C3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/>
        <w:rPr>
          <w:rFonts w:eastAsiaTheme="minorHAnsi"/>
          <w:b/>
          <w:lang w:val="es-AR" w:eastAsia="en-US"/>
        </w:rPr>
      </w:pPr>
      <w:r>
        <w:rPr>
          <w:rFonts w:eastAsiaTheme="minorHAnsi"/>
          <w:b/>
          <w:lang w:val="es-AR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4BEC" w:rsidRPr="00944BEC">
        <w:rPr>
          <w:rFonts w:eastAsiaTheme="minorHAnsi"/>
          <w:b/>
          <w:lang w:val="es-AR" w:eastAsia="en-US"/>
        </w:rPr>
        <w:t>HONORABLE SENADO:</w:t>
      </w:r>
    </w:p>
    <w:p w:rsidR="00670C35" w:rsidRPr="00944BEC" w:rsidRDefault="00670C35" w:rsidP="00670C3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/>
        <w:rPr>
          <w:rFonts w:eastAsiaTheme="minorHAnsi"/>
          <w:b/>
          <w:lang w:val="es-AR" w:eastAsia="en-US"/>
        </w:rPr>
      </w:pPr>
    </w:p>
    <w:p w:rsidR="00533020" w:rsidRPr="00670C35" w:rsidRDefault="00944BEC" w:rsidP="00670C35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 w:firstLine="2693"/>
        <w:jc w:val="both"/>
        <w:rPr>
          <w:spacing w:val="20"/>
          <w:lang w:val="es-AR"/>
        </w:rPr>
      </w:pPr>
      <w:r w:rsidRPr="00944BEC">
        <w:rPr>
          <w:rFonts w:eastAsiaTheme="minorHAnsi"/>
          <w:lang w:val="es-AR" w:eastAsia="en-US"/>
        </w:rPr>
        <w:t>Vuestra</w:t>
      </w:r>
      <w:r w:rsidR="00533020" w:rsidRPr="00670C35">
        <w:rPr>
          <w:rFonts w:eastAsiaTheme="minorHAnsi"/>
          <w:lang w:val="es-AR" w:eastAsia="en-US"/>
        </w:rPr>
        <w:t>s</w:t>
      </w:r>
      <w:r w:rsidRPr="00944BEC">
        <w:rPr>
          <w:rFonts w:eastAsiaTheme="minorHAnsi"/>
          <w:lang w:val="es-AR" w:eastAsia="en-US"/>
        </w:rPr>
        <w:t xml:space="preserve"> </w:t>
      </w:r>
      <w:r w:rsidR="00533020" w:rsidRPr="00670C35">
        <w:rPr>
          <w:rFonts w:eastAsiaTheme="minorHAnsi"/>
          <w:b/>
          <w:lang w:val="es-AR" w:eastAsia="en-US"/>
        </w:rPr>
        <w:t>Comisio</w:t>
      </w:r>
      <w:r w:rsidRPr="00944BEC">
        <w:rPr>
          <w:rFonts w:eastAsiaTheme="minorHAnsi"/>
          <w:b/>
          <w:lang w:val="es-AR" w:eastAsia="en-US"/>
        </w:rPr>
        <w:t>n</w:t>
      </w:r>
      <w:r w:rsidR="00533020" w:rsidRPr="00670C35">
        <w:rPr>
          <w:rFonts w:eastAsiaTheme="minorHAnsi"/>
          <w:b/>
          <w:lang w:val="es-AR" w:eastAsia="en-US"/>
        </w:rPr>
        <w:t>es</w:t>
      </w:r>
      <w:r w:rsidRPr="00944BEC">
        <w:rPr>
          <w:rFonts w:eastAsiaTheme="minorHAnsi"/>
          <w:b/>
          <w:lang w:val="es-AR" w:eastAsia="en-US"/>
        </w:rPr>
        <w:t xml:space="preserve"> de Educación, Ciencia y Tecnología</w:t>
      </w:r>
      <w:r w:rsidR="00533020" w:rsidRPr="00670C35">
        <w:rPr>
          <w:rFonts w:eastAsiaTheme="minorHAnsi"/>
          <w:b/>
          <w:lang w:val="es-AR" w:eastAsia="en-US"/>
        </w:rPr>
        <w:t xml:space="preserve"> y de Presupuesto y Hacienda</w:t>
      </w:r>
      <w:r w:rsidRPr="00944BEC">
        <w:rPr>
          <w:rFonts w:eastAsiaTheme="minorHAnsi"/>
          <w:lang w:val="es-AR" w:eastAsia="en-US"/>
        </w:rPr>
        <w:t>, ha</w:t>
      </w:r>
      <w:r w:rsidR="00533020" w:rsidRPr="00670C35">
        <w:rPr>
          <w:rFonts w:eastAsiaTheme="minorHAnsi"/>
          <w:lang w:val="es-AR" w:eastAsia="en-US"/>
        </w:rPr>
        <w:t xml:space="preserve">n considerado </w:t>
      </w:r>
      <w:r w:rsidRPr="00944BEC">
        <w:rPr>
          <w:rFonts w:eastAsiaTheme="minorHAnsi"/>
          <w:lang w:val="es-AR" w:eastAsia="en-US"/>
        </w:rPr>
        <w:t xml:space="preserve">el Proyecto de Ley contenido en el </w:t>
      </w:r>
      <w:r w:rsidR="00533020" w:rsidRPr="00670C35">
        <w:rPr>
          <w:rFonts w:eastAsiaTheme="minorHAnsi"/>
          <w:b/>
          <w:bCs/>
          <w:lang w:val="es-AR" w:eastAsia="en-US"/>
        </w:rPr>
        <w:t>Expediente N° 14.126</w:t>
      </w:r>
      <w:r w:rsidRPr="00944BEC">
        <w:rPr>
          <w:rFonts w:eastAsiaTheme="minorHAnsi"/>
          <w:bCs/>
          <w:lang w:val="es-AR" w:eastAsia="en-US"/>
        </w:rPr>
        <w:t xml:space="preserve">, </w:t>
      </w:r>
      <w:r w:rsidRPr="00944BEC">
        <w:rPr>
          <w:rFonts w:eastAsiaTheme="minorHAnsi"/>
          <w:lang w:val="es-AR" w:eastAsia="en-US"/>
        </w:rPr>
        <w:t>autoría</w:t>
      </w:r>
      <w:r w:rsidR="00533020" w:rsidRPr="00670C35">
        <w:rPr>
          <w:rFonts w:eastAsiaTheme="minorHAnsi"/>
          <w:lang w:val="es-AR" w:eastAsia="en-US"/>
        </w:rPr>
        <w:t xml:space="preserve"> del Poder Ejecutivo</w:t>
      </w:r>
      <w:r w:rsidRPr="00944BEC">
        <w:rPr>
          <w:rFonts w:eastAsiaTheme="minorHAnsi"/>
          <w:lang w:val="es-AR" w:eastAsia="en-US"/>
        </w:rPr>
        <w:t>, mediante el cual</w:t>
      </w:r>
      <w:r w:rsidR="00533020" w:rsidRPr="00670C35">
        <w:rPr>
          <w:rFonts w:eastAsiaTheme="minorHAnsi"/>
          <w:lang w:val="es-AR" w:eastAsia="en-US"/>
        </w:rPr>
        <w:t xml:space="preserve"> se modifican </w:t>
      </w:r>
      <w:r w:rsidR="00533020" w:rsidRPr="00670C35">
        <w:rPr>
          <w:spacing w:val="20"/>
          <w:lang w:val="es-MX"/>
        </w:rPr>
        <w:t xml:space="preserve">los artículos 9º y 10º de la Ley Nº 10.848, de </w:t>
      </w:r>
      <w:r w:rsidR="00533020" w:rsidRPr="00670C35">
        <w:rPr>
          <w:spacing w:val="20"/>
          <w:lang w:val="es-AR"/>
        </w:rPr>
        <w:t>Presupuesto de l</w:t>
      </w:r>
      <w:r w:rsidR="00670C35" w:rsidRPr="00670C35">
        <w:rPr>
          <w:spacing w:val="20"/>
          <w:lang w:val="es-AR"/>
        </w:rPr>
        <w:t>a Administración Provincial 2021</w:t>
      </w:r>
      <w:r w:rsidRPr="00944BEC">
        <w:rPr>
          <w:rFonts w:eastAsiaTheme="minorHAnsi"/>
          <w:lang w:val="es-AR" w:eastAsia="en-US"/>
        </w:rPr>
        <w:t xml:space="preserve">, cuyo texto fuera aprobado en reunión </w:t>
      </w:r>
      <w:r w:rsidR="009E6A1C">
        <w:rPr>
          <w:rFonts w:eastAsiaTheme="minorHAnsi"/>
          <w:lang w:val="es-AR" w:eastAsia="en-US"/>
        </w:rPr>
        <w:t xml:space="preserve">conjunta </w:t>
      </w:r>
      <w:r w:rsidRPr="00944BEC">
        <w:rPr>
          <w:rFonts w:eastAsiaTheme="minorHAnsi"/>
          <w:lang w:val="es-AR" w:eastAsia="en-US"/>
        </w:rPr>
        <w:t>de Co</w:t>
      </w:r>
      <w:r w:rsidR="00670C35">
        <w:rPr>
          <w:rFonts w:eastAsiaTheme="minorHAnsi"/>
          <w:lang w:val="es-AR" w:eastAsia="en-US"/>
        </w:rPr>
        <w:t>misión realizada el día 20</w:t>
      </w:r>
      <w:r w:rsidRPr="00944BEC">
        <w:rPr>
          <w:rFonts w:eastAsiaTheme="minorHAnsi"/>
          <w:lang w:val="es-AR" w:eastAsia="en-US"/>
        </w:rPr>
        <w:t xml:space="preserve"> de octubre del año 2021, en la modalidad establecida </w:t>
      </w:r>
      <w:r w:rsidRPr="0075558A">
        <w:rPr>
          <w:rFonts w:eastAsiaTheme="minorHAnsi"/>
          <w:lang w:val="es-AR" w:eastAsia="en-US"/>
        </w:rPr>
        <w:t xml:space="preserve">por la Resolución Nº 026 HCS -141º Período Legislativo-, contando con el asentimiento de las Senadoras González, </w:t>
      </w:r>
      <w:r w:rsidR="00972261">
        <w:rPr>
          <w:rFonts w:eastAsiaTheme="minorHAnsi"/>
          <w:lang w:val="es-AR" w:eastAsia="en-US"/>
        </w:rPr>
        <w:t xml:space="preserve">Gieco, </w:t>
      </w:r>
      <w:r w:rsidRPr="0075558A">
        <w:rPr>
          <w:rFonts w:eastAsiaTheme="minorHAnsi"/>
          <w:lang w:val="es-AR" w:eastAsia="en-US"/>
        </w:rPr>
        <w:t xml:space="preserve">Miranda y Maidana y de los Senadores </w:t>
      </w:r>
      <w:r w:rsidR="00ED1122" w:rsidRPr="0075558A">
        <w:rPr>
          <w:rFonts w:eastAsiaTheme="minorHAnsi"/>
          <w:lang w:val="es-AR" w:eastAsia="en-US"/>
        </w:rPr>
        <w:t xml:space="preserve">Genre Bert, </w:t>
      </w:r>
      <w:r w:rsidRPr="0075558A">
        <w:rPr>
          <w:rFonts w:eastAsiaTheme="minorHAnsi"/>
          <w:lang w:val="es-AR" w:eastAsia="en-US"/>
        </w:rPr>
        <w:t xml:space="preserve">Maradey, </w:t>
      </w:r>
      <w:r w:rsidR="00ED1122" w:rsidRPr="0075558A">
        <w:rPr>
          <w:rFonts w:eastAsiaTheme="minorHAnsi"/>
          <w:lang w:val="es-AR" w:eastAsia="en-US"/>
        </w:rPr>
        <w:t xml:space="preserve">Dal Molin, Santa Cruz, </w:t>
      </w:r>
      <w:r w:rsidRPr="0075558A">
        <w:rPr>
          <w:rFonts w:eastAsiaTheme="minorHAnsi"/>
          <w:lang w:val="es-AR" w:eastAsia="en-US"/>
        </w:rPr>
        <w:t>Morchio y Migueles, y que ante la imposibilidad de rubricar person</w:t>
      </w:r>
      <w:r w:rsidR="009E6A1C" w:rsidRPr="0075558A">
        <w:rPr>
          <w:rFonts w:eastAsiaTheme="minorHAnsi"/>
          <w:lang w:val="es-AR" w:eastAsia="en-US"/>
        </w:rPr>
        <w:t>almente el presente dictamen, los</w:t>
      </w:r>
      <w:r w:rsidRPr="0075558A">
        <w:rPr>
          <w:rFonts w:eastAsiaTheme="minorHAnsi"/>
          <w:lang w:val="es-AR" w:eastAsia="en-US"/>
        </w:rPr>
        <w:t xml:space="preserve"> Secretario</w:t>
      </w:r>
      <w:r w:rsidR="009E6A1C" w:rsidRPr="0075558A">
        <w:rPr>
          <w:rFonts w:eastAsiaTheme="minorHAnsi"/>
          <w:lang w:val="es-AR" w:eastAsia="en-US"/>
        </w:rPr>
        <w:t>s</w:t>
      </w:r>
      <w:r w:rsidRPr="0075558A">
        <w:rPr>
          <w:rFonts w:eastAsiaTheme="minorHAnsi"/>
          <w:lang w:val="es-AR" w:eastAsia="en-US"/>
        </w:rPr>
        <w:t xml:space="preserve"> Adjunto</w:t>
      </w:r>
      <w:r w:rsidR="009E6A1C" w:rsidRPr="0075558A">
        <w:rPr>
          <w:rFonts w:eastAsiaTheme="minorHAnsi"/>
          <w:lang w:val="es-AR" w:eastAsia="en-US"/>
        </w:rPr>
        <w:t>s</w:t>
      </w:r>
      <w:r w:rsidRPr="0075558A">
        <w:rPr>
          <w:rFonts w:eastAsiaTheme="minorHAnsi"/>
          <w:lang w:val="es-AR" w:eastAsia="en-US"/>
        </w:rPr>
        <w:t xml:space="preserve"> de Comisiones, Dr</w:t>
      </w:r>
      <w:r w:rsidR="0057013E" w:rsidRPr="0075558A">
        <w:rPr>
          <w:rFonts w:eastAsiaTheme="minorHAnsi"/>
          <w:lang w:val="es-AR" w:eastAsia="en-US"/>
        </w:rPr>
        <w:t>a Sil</w:t>
      </w:r>
      <w:r w:rsidR="009E6A1C" w:rsidRPr="0075558A">
        <w:rPr>
          <w:rFonts w:eastAsiaTheme="minorHAnsi"/>
          <w:lang w:val="es-AR" w:eastAsia="en-US"/>
        </w:rPr>
        <w:t>va</w:t>
      </w:r>
      <w:r w:rsidR="0057013E" w:rsidRPr="0075558A">
        <w:rPr>
          <w:rFonts w:eastAsiaTheme="minorHAnsi"/>
          <w:lang w:val="es-AR" w:eastAsia="en-US"/>
        </w:rPr>
        <w:t>na</w:t>
      </w:r>
      <w:r w:rsidR="009E6A1C" w:rsidRPr="0075558A">
        <w:rPr>
          <w:rFonts w:eastAsiaTheme="minorHAnsi"/>
          <w:lang w:val="es-AR" w:eastAsia="en-US"/>
        </w:rPr>
        <w:t xml:space="preserve"> Sartori y Dr. Francisco Umedez</w:t>
      </w:r>
      <w:r w:rsidRPr="0075558A">
        <w:rPr>
          <w:rFonts w:eastAsiaTheme="minorHAnsi"/>
          <w:lang w:val="es-AR" w:eastAsia="en-US"/>
        </w:rPr>
        <w:t xml:space="preserve"> actúa</w:t>
      </w:r>
      <w:r w:rsidR="009E6A1C" w:rsidRPr="0075558A">
        <w:rPr>
          <w:rFonts w:eastAsiaTheme="minorHAnsi"/>
          <w:lang w:val="es-AR" w:eastAsia="en-US"/>
        </w:rPr>
        <w:t>n como fedatarios</w:t>
      </w:r>
      <w:r w:rsidRPr="0075558A">
        <w:rPr>
          <w:rFonts w:eastAsiaTheme="minorHAnsi"/>
          <w:lang w:val="es-AR" w:eastAsia="en-US"/>
        </w:rPr>
        <w:t xml:space="preserve"> de</w:t>
      </w:r>
      <w:r w:rsidRPr="00944BEC">
        <w:rPr>
          <w:rFonts w:eastAsiaTheme="minorHAnsi"/>
          <w:lang w:val="es-AR" w:eastAsia="en-US"/>
        </w:rPr>
        <w:t xml:space="preserve"> la adhesión al siguiente texto normativo por</w:t>
      </w:r>
      <w:r w:rsidR="009E6A1C">
        <w:rPr>
          <w:rFonts w:eastAsiaTheme="minorHAnsi"/>
          <w:lang w:val="es-AR" w:eastAsia="en-US"/>
        </w:rPr>
        <w:t xml:space="preserve"> parte de los integrantes de las Comisiones</w:t>
      </w:r>
      <w:r w:rsidRPr="00944BEC">
        <w:rPr>
          <w:rFonts w:eastAsiaTheme="minorHAnsi"/>
          <w:lang w:val="es-AR" w:eastAsia="en-US"/>
        </w:rPr>
        <w:t xml:space="preserve"> en cantidad suficiente para darle validez, y por las razones que dará su miembro informante, aconseja</w:t>
      </w:r>
      <w:r w:rsidR="00F30A03">
        <w:rPr>
          <w:rFonts w:eastAsiaTheme="minorHAnsi"/>
          <w:lang w:val="es-AR" w:eastAsia="en-US"/>
        </w:rPr>
        <w:t>n</w:t>
      </w:r>
      <w:r w:rsidRPr="00944BEC">
        <w:rPr>
          <w:rFonts w:eastAsiaTheme="minorHAnsi"/>
          <w:lang w:val="es-AR" w:eastAsia="en-US"/>
        </w:rPr>
        <w:t xml:space="preserve"> su aproba</w:t>
      </w:r>
      <w:r w:rsidR="009E6A1C">
        <w:rPr>
          <w:rFonts w:eastAsiaTheme="minorHAnsi"/>
          <w:lang w:val="es-AR" w:eastAsia="en-US"/>
        </w:rPr>
        <w:t>ción en los términos presentados</w:t>
      </w:r>
      <w:r w:rsidRPr="00944BEC">
        <w:rPr>
          <w:rFonts w:eastAsiaTheme="minorHAnsi"/>
          <w:lang w:val="es-AR" w:eastAsia="en-US"/>
        </w:rPr>
        <w:t>.</w:t>
      </w:r>
      <w:r w:rsidR="00533020" w:rsidRPr="00670C35">
        <w:rPr>
          <w:b/>
          <w:spacing w:val="20"/>
          <w:lang w:val="es-MX"/>
        </w:rPr>
        <w:t xml:space="preserve"> </w:t>
      </w:r>
    </w:p>
    <w:p w:rsidR="00533020" w:rsidRPr="00670C35" w:rsidRDefault="00533020" w:rsidP="00670C35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 w:firstLine="2693"/>
        <w:jc w:val="both"/>
        <w:rPr>
          <w:b/>
          <w:spacing w:val="20"/>
          <w:lang w:val="es-MX"/>
        </w:rPr>
      </w:pPr>
    </w:p>
    <w:p w:rsidR="00533020" w:rsidRPr="00670C35" w:rsidRDefault="00533020" w:rsidP="00670C35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 w:firstLine="2693"/>
        <w:jc w:val="both"/>
        <w:rPr>
          <w:b/>
          <w:spacing w:val="20"/>
          <w:lang w:val="es-MX"/>
        </w:rPr>
      </w:pPr>
    </w:p>
    <w:p w:rsidR="00533020" w:rsidRPr="00670C35" w:rsidRDefault="00533020" w:rsidP="009E6A1C">
      <w:pPr>
        <w:spacing w:line="288" w:lineRule="auto"/>
        <w:ind w:left="426" w:right="-115"/>
        <w:jc w:val="center"/>
      </w:pPr>
      <w:r w:rsidRPr="00670C35">
        <w:rPr>
          <w:b/>
          <w:spacing w:val="20"/>
          <w:lang w:val="es-MX"/>
        </w:rPr>
        <w:t>LA LEGISLATURA DE LA PROVINCIA DE ENTRE RÍOSSANCIONA CON FUERZA DE</w:t>
      </w:r>
    </w:p>
    <w:p w:rsidR="00533020" w:rsidRDefault="00533020" w:rsidP="009E6A1C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/>
        <w:jc w:val="center"/>
        <w:rPr>
          <w:rFonts w:eastAsiaTheme="minorHAnsi"/>
          <w:b/>
          <w:lang w:val="es-MX" w:eastAsia="en-US"/>
        </w:rPr>
      </w:pPr>
      <w:r w:rsidRPr="00670C35">
        <w:rPr>
          <w:rFonts w:eastAsiaTheme="minorHAnsi"/>
          <w:b/>
          <w:lang w:val="es-MX" w:eastAsia="en-US"/>
        </w:rPr>
        <w:t>LEY:</w:t>
      </w:r>
    </w:p>
    <w:p w:rsidR="009E6A1C" w:rsidRPr="00670C35" w:rsidRDefault="009E6A1C" w:rsidP="009E6A1C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/>
        <w:jc w:val="center"/>
        <w:rPr>
          <w:rFonts w:eastAsiaTheme="minorHAnsi"/>
          <w:lang w:eastAsia="en-US"/>
        </w:rPr>
      </w:pPr>
    </w:p>
    <w:p w:rsidR="00533020" w:rsidRPr="00670C35" w:rsidRDefault="00533020" w:rsidP="00670C35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/>
        <w:jc w:val="both"/>
        <w:rPr>
          <w:rFonts w:eastAsiaTheme="minorHAnsi"/>
          <w:lang w:eastAsia="en-US"/>
        </w:rPr>
      </w:pPr>
      <w:r w:rsidRPr="00670C35">
        <w:rPr>
          <w:rFonts w:eastAsiaTheme="minorHAnsi"/>
          <w:b/>
          <w:lang w:val="es-MX" w:eastAsia="en-US"/>
        </w:rPr>
        <w:t>ARTÍCULO 1º.-</w:t>
      </w:r>
      <w:r w:rsidRPr="00670C35">
        <w:rPr>
          <w:rFonts w:eastAsiaTheme="minorHAnsi"/>
          <w:lang w:val="es-MX" w:eastAsia="en-US"/>
        </w:rPr>
        <w:t xml:space="preserve"> Modifícanse los artículos 9º y 10º de la Ley Nº 10.848, los cuales quedarán redactados del siguiente modo:</w:t>
      </w:r>
    </w:p>
    <w:p w:rsidR="00533020" w:rsidRPr="00670C35" w:rsidRDefault="00533020" w:rsidP="00F91796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708" w:right="-115"/>
        <w:jc w:val="both"/>
        <w:rPr>
          <w:rFonts w:eastAsiaTheme="minorHAnsi"/>
          <w:i/>
          <w:lang w:val="es-MX" w:eastAsia="en-US"/>
        </w:rPr>
      </w:pPr>
      <w:r w:rsidRPr="00670C35">
        <w:rPr>
          <w:rFonts w:eastAsiaTheme="minorHAnsi"/>
          <w:b/>
          <w:i/>
          <w:lang w:val="es-MX" w:eastAsia="en-US"/>
        </w:rPr>
        <w:tab/>
        <w:t>ARTÍCULO 9º:</w:t>
      </w:r>
      <w:r w:rsidRPr="00670C35">
        <w:rPr>
          <w:rFonts w:eastAsiaTheme="minorHAnsi"/>
          <w:i/>
          <w:lang w:val="es-MX" w:eastAsia="en-US"/>
        </w:rPr>
        <w:t xml:space="preserve"> “Fíjase en Sesenta y Cinco Mil Ochocientos Veintiocho (65.828) la Planta Permanente de Cargos y en Doscientos Noventa y Ocho Mil Ochocientos Veintitrés (298.823) la cantidad de Horas Cátedra permanente. Dichas cantidades de Cargos y Horas Cátedra, constituyen los límites máximos financiados por los créditos presupuestarios de la presente Ley. Su habilitación estará supeditada a que se hallen comprendidos en las estructuras organizativas aprobadas o que se aprueben para cada jurisdicción o entidad”.-</w:t>
      </w:r>
    </w:p>
    <w:p w:rsidR="00533020" w:rsidRPr="00670C35" w:rsidRDefault="00533020" w:rsidP="00F91796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708" w:right="-115"/>
        <w:jc w:val="both"/>
        <w:rPr>
          <w:rFonts w:eastAsiaTheme="minorHAnsi"/>
          <w:i/>
          <w:lang w:val="es-MX" w:eastAsia="en-US"/>
        </w:rPr>
      </w:pPr>
      <w:r w:rsidRPr="00670C35">
        <w:rPr>
          <w:rFonts w:eastAsiaTheme="minorHAnsi"/>
          <w:b/>
          <w:i/>
          <w:lang w:val="es-MX" w:eastAsia="en-US"/>
        </w:rPr>
        <w:tab/>
        <w:t>ARTÍCULO 10º:</w:t>
      </w:r>
      <w:r w:rsidRPr="00670C35">
        <w:rPr>
          <w:rFonts w:eastAsiaTheme="minorHAnsi"/>
          <w:i/>
          <w:lang w:val="es-MX" w:eastAsia="en-US"/>
        </w:rPr>
        <w:t xml:space="preserve"> “Fíjase para el Personal Temporario la cantidad de Tres Mil Quinientos Veinticuatro (3.524) Cupos y en Veinte Mil Cuatrocientos Ochenta y Cuatro (20.484) Horas Cátedra, que detallados en planillas anexas, constituyen el límite máximo a atender dentro de la Administración Pública Provincial”.-</w:t>
      </w:r>
    </w:p>
    <w:p w:rsidR="00533020" w:rsidRPr="00670C35" w:rsidRDefault="00533020" w:rsidP="00670C35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 w:firstLine="2693"/>
        <w:jc w:val="both"/>
        <w:rPr>
          <w:rFonts w:eastAsiaTheme="minorHAnsi"/>
          <w:b/>
          <w:u w:val="single"/>
          <w:lang w:val="es-MX" w:eastAsia="en-US"/>
        </w:rPr>
      </w:pPr>
    </w:p>
    <w:p w:rsidR="00533020" w:rsidRPr="00670C35" w:rsidRDefault="00533020" w:rsidP="009E6A1C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/>
        <w:jc w:val="both"/>
        <w:rPr>
          <w:rFonts w:eastAsiaTheme="minorHAnsi"/>
          <w:lang w:eastAsia="en-US"/>
        </w:rPr>
      </w:pPr>
      <w:r w:rsidRPr="00670C35">
        <w:rPr>
          <w:rFonts w:eastAsiaTheme="minorHAnsi"/>
          <w:b/>
          <w:u w:val="single"/>
          <w:lang w:val="es-MX" w:eastAsia="en-US"/>
        </w:rPr>
        <w:t>ARTÍCULO 2º.-</w:t>
      </w:r>
      <w:r w:rsidRPr="00670C35">
        <w:rPr>
          <w:rFonts w:eastAsiaTheme="minorHAnsi"/>
          <w:lang w:val="es-MX" w:eastAsia="en-US"/>
        </w:rPr>
        <w:t xml:space="preserve"> Autorízase, en el marco de lo establecido en la Constitución Provincial, Capítulo V, Artículo 122º, incisos 9 y 14, al Poder Ejecutivo a disponer las modificaciones del Presupuesto General de la Administración Provincial a los fines de instrumentar lo dispuesto en el Artículo 1º.-</w:t>
      </w:r>
    </w:p>
    <w:p w:rsidR="00533020" w:rsidRPr="00670C35" w:rsidRDefault="00533020" w:rsidP="00670C35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/>
        <w:jc w:val="both"/>
        <w:rPr>
          <w:rFonts w:eastAsiaTheme="minorHAnsi"/>
          <w:lang w:val="es-MX" w:eastAsia="en-US"/>
        </w:rPr>
      </w:pPr>
      <w:r w:rsidRPr="00670C35">
        <w:rPr>
          <w:rFonts w:eastAsiaTheme="minorHAnsi"/>
          <w:b/>
          <w:u w:val="single"/>
          <w:lang w:val="es-MX" w:eastAsia="en-US"/>
        </w:rPr>
        <w:t>ARTÍCULO 3°.-</w:t>
      </w:r>
      <w:r w:rsidRPr="00670C35">
        <w:rPr>
          <w:rFonts w:eastAsiaTheme="minorHAnsi"/>
          <w:lang w:val="es-MX" w:eastAsia="en-US"/>
        </w:rPr>
        <w:t xml:space="preserve"> Comuníquese, etc.-</w:t>
      </w:r>
    </w:p>
    <w:p w:rsidR="00533020" w:rsidRPr="00944BEC" w:rsidRDefault="00533020" w:rsidP="00670C35">
      <w:pPr>
        <w:tabs>
          <w:tab w:val="left" w:pos="9214"/>
          <w:tab w:val="left" w:pos="9356"/>
          <w:tab w:val="left" w:pos="9457"/>
          <w:tab w:val="left" w:pos="9639"/>
        </w:tabs>
        <w:suppressAutoHyphens w:val="0"/>
        <w:spacing w:after="160" w:line="259" w:lineRule="auto"/>
        <w:ind w:left="426" w:right="-115" w:firstLine="2693"/>
        <w:jc w:val="both"/>
        <w:rPr>
          <w:rFonts w:eastAsiaTheme="minorHAnsi"/>
          <w:lang w:val="es-AR" w:eastAsia="en-US"/>
        </w:rPr>
      </w:pPr>
    </w:p>
    <w:p w:rsidR="00670C35" w:rsidRPr="00670C35" w:rsidRDefault="00670C35" w:rsidP="00670C35">
      <w:pPr>
        <w:suppressAutoHyphens w:val="0"/>
        <w:spacing w:after="160" w:line="259" w:lineRule="auto"/>
        <w:ind w:left="426"/>
        <w:jc w:val="both"/>
        <w:rPr>
          <w:rFonts w:eastAsiaTheme="minorHAnsi"/>
          <w:lang w:val="es-AR" w:eastAsia="en-US"/>
        </w:rPr>
      </w:pPr>
    </w:p>
    <w:p w:rsidR="00670C35" w:rsidRPr="00670C35" w:rsidRDefault="00385AB4" w:rsidP="00670C35">
      <w:pPr>
        <w:suppressAutoHyphens w:val="0"/>
        <w:spacing w:after="160" w:line="259" w:lineRule="auto"/>
        <w:ind w:left="3540" w:right="-801" w:firstLine="708"/>
        <w:jc w:val="both"/>
        <w:rPr>
          <w:rFonts w:eastAsiaTheme="minorHAnsi"/>
          <w:lang w:val="es-AR" w:eastAsia="en-US"/>
        </w:rPr>
      </w:pPr>
      <w:r>
        <w:rPr>
          <w:rFonts w:eastAsiaTheme="minorHAnsi"/>
          <w:lang w:val="es-AR" w:eastAsia="en-US"/>
        </w:rPr>
        <w:t>Sala de Comisiones, Paraná, 20</w:t>
      </w:r>
      <w:r w:rsidR="00670C35" w:rsidRPr="00670C35">
        <w:rPr>
          <w:rFonts w:eastAsiaTheme="minorHAnsi"/>
          <w:lang w:val="es-AR" w:eastAsia="en-US"/>
        </w:rPr>
        <w:t xml:space="preserve"> de octubre de 2021</w:t>
      </w:r>
    </w:p>
    <w:p w:rsidR="00670C35" w:rsidRPr="00670C35" w:rsidRDefault="00670C35" w:rsidP="00670C35">
      <w:pPr>
        <w:suppressAutoHyphens w:val="0"/>
        <w:ind w:left="426" w:right="-801"/>
        <w:rPr>
          <w:rFonts w:eastAsiaTheme="minorHAnsi"/>
          <w:b/>
          <w:lang w:val="es-AR" w:eastAsia="en-US"/>
        </w:rPr>
      </w:pPr>
    </w:p>
    <w:p w:rsidR="002E7A84" w:rsidRDefault="002E7A84" w:rsidP="00670C35">
      <w:pPr>
        <w:suppressAutoHyphens w:val="0"/>
        <w:ind w:left="426" w:right="-801"/>
        <w:rPr>
          <w:rFonts w:eastAsiaTheme="minorHAnsi"/>
          <w:b/>
          <w:lang w:val="es-AR" w:eastAsia="en-US"/>
        </w:rPr>
      </w:pPr>
      <w:r w:rsidRPr="00670C35">
        <w:rPr>
          <w:rFonts w:eastAsiaTheme="minorHAnsi"/>
          <w:b/>
          <w:lang w:val="es-AR" w:eastAsia="en-US"/>
        </w:rPr>
        <w:t>Comisión de Educación, Ciencia y Tecnología</w:t>
      </w:r>
      <w:r w:rsidR="001342A3">
        <w:rPr>
          <w:rFonts w:eastAsiaTheme="minorHAnsi"/>
          <w:b/>
          <w:lang w:val="es-AR" w:eastAsia="en-US"/>
        </w:rPr>
        <w:tab/>
        <w:t>Comisión de Presu</w:t>
      </w:r>
      <w:r>
        <w:rPr>
          <w:rFonts w:eastAsiaTheme="minorHAnsi"/>
          <w:b/>
          <w:lang w:val="es-AR" w:eastAsia="en-US"/>
        </w:rPr>
        <w:t>puesto y Hacienda</w:t>
      </w:r>
    </w:p>
    <w:p w:rsidR="001342A3" w:rsidRDefault="001342A3" w:rsidP="00670C35">
      <w:pPr>
        <w:suppressAutoHyphens w:val="0"/>
        <w:ind w:left="426" w:right="-801"/>
        <w:rPr>
          <w:rFonts w:eastAsiaTheme="minorHAnsi"/>
          <w:b/>
          <w:lang w:val="es-AR" w:eastAsia="en-US"/>
        </w:rPr>
      </w:pPr>
    </w:p>
    <w:p w:rsidR="00670C35" w:rsidRPr="00670C35" w:rsidRDefault="00670C35" w:rsidP="00670C35">
      <w:pPr>
        <w:suppressAutoHyphens w:val="0"/>
        <w:ind w:left="426" w:right="-801"/>
        <w:rPr>
          <w:rFonts w:eastAsiaTheme="minorHAnsi"/>
          <w:b/>
          <w:lang w:val="es-AR" w:eastAsia="en-US"/>
        </w:rPr>
      </w:pPr>
      <w:r w:rsidRPr="00670C35">
        <w:rPr>
          <w:rFonts w:eastAsiaTheme="minorHAnsi"/>
          <w:b/>
          <w:lang w:val="es-AR" w:eastAsia="en-US"/>
        </w:rPr>
        <w:t xml:space="preserve">GONZÁLEZ, </w:t>
      </w:r>
      <w:r w:rsidRPr="00670C35">
        <w:rPr>
          <w:rFonts w:eastAsiaTheme="minorHAnsi"/>
          <w:lang w:val="es-AR" w:eastAsia="en-US"/>
        </w:rPr>
        <w:t xml:space="preserve">Ester </w:t>
      </w:r>
      <w:r w:rsidRPr="00670C35">
        <w:rPr>
          <w:rFonts w:eastAsiaTheme="minorHAnsi"/>
          <w:lang w:val="es-AR" w:eastAsia="en-US"/>
        </w:rPr>
        <w:tab/>
      </w:r>
      <w:r w:rsidRPr="00670C35">
        <w:rPr>
          <w:rFonts w:eastAsiaTheme="minorHAnsi"/>
          <w:b/>
          <w:lang w:val="es-AR" w:eastAsia="en-US"/>
        </w:rPr>
        <w:tab/>
      </w:r>
      <w:r w:rsidRPr="00670C35">
        <w:rPr>
          <w:rFonts w:eastAsiaTheme="minorHAnsi"/>
          <w:b/>
          <w:lang w:val="es-AR" w:eastAsia="en-US"/>
        </w:rPr>
        <w:tab/>
      </w:r>
      <w:r w:rsidRPr="00670C35">
        <w:rPr>
          <w:rFonts w:eastAsiaTheme="minorHAnsi"/>
          <w:b/>
          <w:lang w:val="es-AR" w:eastAsia="en-US"/>
        </w:rPr>
        <w:tab/>
      </w:r>
      <w:r w:rsidRPr="00670C35">
        <w:rPr>
          <w:rFonts w:eastAsiaTheme="minorHAnsi"/>
          <w:b/>
          <w:lang w:val="es-AR" w:eastAsia="en-US"/>
        </w:rPr>
        <w:tab/>
      </w:r>
      <w:r w:rsidRPr="00670C35">
        <w:rPr>
          <w:rFonts w:eastAsiaTheme="minorHAnsi"/>
          <w:b/>
          <w:lang w:val="es-AR" w:eastAsia="en-US"/>
        </w:rPr>
        <w:tab/>
      </w:r>
      <w:r w:rsidR="001342A3">
        <w:rPr>
          <w:rFonts w:eastAsiaTheme="minorHAnsi"/>
          <w:b/>
          <w:lang w:val="es-AR" w:eastAsia="en-US"/>
        </w:rPr>
        <w:t xml:space="preserve">GENRE BERT, </w:t>
      </w:r>
      <w:r w:rsidR="001342A3" w:rsidRPr="001342A3">
        <w:rPr>
          <w:rFonts w:eastAsiaTheme="minorHAnsi"/>
          <w:lang w:val="es-AR" w:eastAsia="en-US"/>
        </w:rPr>
        <w:t>Amilcar</w:t>
      </w:r>
    </w:p>
    <w:p w:rsidR="00670C35" w:rsidRPr="00670C35" w:rsidRDefault="00670C35" w:rsidP="00670C35">
      <w:pPr>
        <w:suppressAutoHyphens w:val="0"/>
        <w:ind w:left="426" w:right="-801"/>
        <w:rPr>
          <w:rFonts w:eastAsiaTheme="minorHAnsi"/>
          <w:lang w:val="es-AR" w:eastAsia="en-US"/>
        </w:rPr>
      </w:pPr>
      <w:r w:rsidRPr="00670C35">
        <w:rPr>
          <w:rFonts w:eastAsiaTheme="minorHAnsi"/>
          <w:b/>
          <w:lang w:val="es-AR" w:eastAsia="en-US"/>
        </w:rPr>
        <w:t>FUERTES</w:t>
      </w:r>
      <w:r w:rsidRPr="00670C35">
        <w:rPr>
          <w:rFonts w:eastAsiaTheme="minorHAnsi"/>
          <w:lang w:val="es-AR" w:eastAsia="en-US"/>
        </w:rPr>
        <w:t>, Adrián Federico</w:t>
      </w:r>
      <w:r w:rsidRPr="00670C35">
        <w:rPr>
          <w:rFonts w:eastAsiaTheme="minorHAnsi"/>
          <w:lang w:val="es-AR" w:eastAsia="en-US"/>
        </w:rPr>
        <w:tab/>
      </w:r>
      <w:r w:rsidRPr="00670C35">
        <w:rPr>
          <w:rFonts w:eastAsiaTheme="minorHAnsi"/>
          <w:lang w:val="es-AR" w:eastAsia="en-US"/>
        </w:rPr>
        <w:tab/>
      </w:r>
      <w:r w:rsidRPr="00670C35">
        <w:rPr>
          <w:rFonts w:eastAsiaTheme="minorHAnsi"/>
          <w:lang w:val="es-AR" w:eastAsia="en-US"/>
        </w:rPr>
        <w:tab/>
      </w:r>
      <w:r w:rsidRPr="00670C35">
        <w:rPr>
          <w:rFonts w:eastAsiaTheme="minorHAnsi"/>
          <w:lang w:val="es-AR" w:eastAsia="en-US"/>
        </w:rPr>
        <w:tab/>
      </w:r>
      <w:r w:rsidRPr="00670C35">
        <w:rPr>
          <w:rFonts w:eastAsiaTheme="minorHAnsi"/>
          <w:lang w:val="es-AR" w:eastAsia="en-US"/>
        </w:rPr>
        <w:tab/>
      </w:r>
      <w:r w:rsidR="001342A3" w:rsidRPr="00670C35">
        <w:rPr>
          <w:rFonts w:eastAsiaTheme="minorHAnsi"/>
          <w:b/>
          <w:lang w:val="es-AR" w:eastAsia="en-US"/>
        </w:rPr>
        <w:t>FUERTES</w:t>
      </w:r>
      <w:r w:rsidR="001342A3" w:rsidRPr="00670C35">
        <w:rPr>
          <w:rFonts w:eastAsiaTheme="minorHAnsi"/>
          <w:lang w:val="es-AR" w:eastAsia="en-US"/>
        </w:rPr>
        <w:t>, Adrián Federico</w:t>
      </w:r>
      <w:r w:rsidR="001342A3" w:rsidRPr="00670C35">
        <w:rPr>
          <w:rFonts w:eastAsiaTheme="minorHAnsi"/>
          <w:lang w:val="es-AR" w:eastAsia="en-US"/>
        </w:rPr>
        <w:tab/>
      </w:r>
    </w:p>
    <w:p w:rsidR="00670C35" w:rsidRPr="00670C35" w:rsidRDefault="00670C35" w:rsidP="00670C35">
      <w:pPr>
        <w:suppressAutoHyphens w:val="0"/>
        <w:ind w:left="426" w:right="-801"/>
        <w:rPr>
          <w:rFonts w:eastAsiaTheme="minorHAnsi"/>
          <w:lang w:val="es-AR" w:eastAsia="en-US"/>
        </w:rPr>
      </w:pPr>
      <w:r w:rsidRPr="00670C35">
        <w:rPr>
          <w:rFonts w:eastAsiaTheme="minorHAnsi"/>
          <w:b/>
          <w:lang w:val="es-AR" w:eastAsia="en-US"/>
        </w:rPr>
        <w:t>MIGUELES</w:t>
      </w:r>
      <w:r w:rsidRPr="00670C35">
        <w:rPr>
          <w:rFonts w:eastAsiaTheme="minorHAnsi"/>
          <w:lang w:val="es-AR" w:eastAsia="en-US"/>
        </w:rPr>
        <w:t>, Omar Eduardo</w:t>
      </w:r>
      <w:r w:rsidRPr="00670C35">
        <w:rPr>
          <w:rFonts w:eastAsiaTheme="minorHAnsi"/>
          <w:lang w:val="es-AR" w:eastAsia="en-US"/>
        </w:rPr>
        <w:tab/>
      </w:r>
      <w:r w:rsidRPr="00670C35">
        <w:rPr>
          <w:rFonts w:eastAsiaTheme="minorHAnsi"/>
          <w:lang w:val="es-AR" w:eastAsia="en-US"/>
        </w:rPr>
        <w:tab/>
      </w:r>
      <w:r w:rsidRPr="00670C35">
        <w:rPr>
          <w:rFonts w:eastAsiaTheme="minorHAnsi"/>
          <w:lang w:val="es-AR" w:eastAsia="en-US"/>
        </w:rPr>
        <w:tab/>
      </w:r>
      <w:r w:rsidRPr="00670C35">
        <w:rPr>
          <w:rFonts w:eastAsiaTheme="minorHAnsi"/>
          <w:lang w:val="es-AR" w:eastAsia="en-US"/>
        </w:rPr>
        <w:tab/>
      </w:r>
      <w:r w:rsidRPr="00670C35">
        <w:rPr>
          <w:rFonts w:eastAsiaTheme="minorHAnsi"/>
          <w:lang w:val="es-AR" w:eastAsia="en-US"/>
        </w:rPr>
        <w:tab/>
      </w:r>
      <w:r w:rsidR="001342A3" w:rsidRPr="00670C35">
        <w:rPr>
          <w:rFonts w:eastAsiaTheme="minorHAnsi"/>
          <w:b/>
          <w:lang w:val="es-AR" w:eastAsia="en-US"/>
        </w:rPr>
        <w:t>MAIDANA,</w:t>
      </w:r>
      <w:r w:rsidR="001342A3" w:rsidRPr="00670C35">
        <w:rPr>
          <w:rFonts w:eastAsiaTheme="minorHAnsi"/>
          <w:lang w:val="es-AR" w:eastAsia="en-US"/>
        </w:rPr>
        <w:t xml:space="preserve"> Flavia Gisela</w:t>
      </w:r>
    </w:p>
    <w:p w:rsidR="00670C35" w:rsidRPr="00670C35" w:rsidRDefault="00670C35" w:rsidP="00670C35">
      <w:pPr>
        <w:suppressAutoHyphens w:val="0"/>
        <w:ind w:left="426" w:right="-801"/>
        <w:rPr>
          <w:rFonts w:eastAsiaTheme="minorHAnsi"/>
          <w:lang w:val="es-AR" w:eastAsia="en-US"/>
        </w:rPr>
      </w:pPr>
      <w:r w:rsidRPr="00670C35">
        <w:rPr>
          <w:rFonts w:eastAsiaTheme="minorHAnsi"/>
          <w:b/>
          <w:lang w:val="es-AR" w:eastAsia="en-US"/>
        </w:rPr>
        <w:t>MORCHIO</w:t>
      </w:r>
      <w:r w:rsidRPr="00670C35">
        <w:rPr>
          <w:rFonts w:eastAsiaTheme="minorHAnsi"/>
          <w:lang w:val="es-AR" w:eastAsia="en-US"/>
        </w:rPr>
        <w:t xml:space="preserve">, Francisco Alejandro </w:t>
      </w:r>
      <w:r w:rsidR="001342A3">
        <w:rPr>
          <w:rFonts w:eastAsiaTheme="minorHAnsi"/>
          <w:lang w:val="es-AR" w:eastAsia="en-US"/>
        </w:rPr>
        <w:tab/>
      </w:r>
      <w:r w:rsidR="001342A3">
        <w:rPr>
          <w:rFonts w:eastAsiaTheme="minorHAnsi"/>
          <w:lang w:val="es-AR" w:eastAsia="en-US"/>
        </w:rPr>
        <w:tab/>
      </w:r>
      <w:r w:rsidR="001342A3">
        <w:rPr>
          <w:rFonts w:eastAsiaTheme="minorHAnsi"/>
          <w:lang w:val="es-AR" w:eastAsia="en-US"/>
        </w:rPr>
        <w:tab/>
      </w:r>
      <w:r w:rsidR="001342A3">
        <w:rPr>
          <w:rFonts w:eastAsiaTheme="minorHAnsi"/>
          <w:lang w:val="es-AR" w:eastAsia="en-US"/>
        </w:rPr>
        <w:tab/>
      </w:r>
      <w:r w:rsidR="001342A3" w:rsidRPr="001342A3">
        <w:rPr>
          <w:rFonts w:eastAsiaTheme="minorHAnsi"/>
          <w:b/>
          <w:lang w:val="es-AR" w:eastAsia="en-US"/>
        </w:rPr>
        <w:t>OLANO</w:t>
      </w:r>
      <w:r w:rsidR="001342A3">
        <w:rPr>
          <w:rFonts w:eastAsiaTheme="minorHAnsi"/>
          <w:lang w:val="es-AR" w:eastAsia="en-US"/>
        </w:rPr>
        <w:t>, Daniel</w:t>
      </w:r>
    </w:p>
    <w:p w:rsidR="00670C35" w:rsidRPr="00670C35" w:rsidRDefault="002E7A84" w:rsidP="00670C35">
      <w:pPr>
        <w:suppressAutoHyphens w:val="0"/>
        <w:ind w:left="426" w:right="-801"/>
        <w:rPr>
          <w:rFonts w:eastAsiaTheme="minorHAnsi"/>
          <w:lang w:val="es-AR" w:eastAsia="en-US"/>
        </w:rPr>
      </w:pPr>
      <w:r w:rsidRPr="00670C35">
        <w:rPr>
          <w:rFonts w:eastAsiaTheme="minorHAnsi"/>
          <w:b/>
          <w:lang w:val="es-AR" w:eastAsia="en-US"/>
        </w:rPr>
        <w:t xml:space="preserve">MARADEY, </w:t>
      </w:r>
      <w:r w:rsidRPr="00670C35">
        <w:rPr>
          <w:rFonts w:eastAsiaTheme="minorHAnsi"/>
          <w:lang w:val="es-AR" w:eastAsia="en-US"/>
        </w:rPr>
        <w:t>Jorge Francisco</w:t>
      </w:r>
      <w:r w:rsidR="001342A3">
        <w:rPr>
          <w:rFonts w:eastAsiaTheme="minorHAnsi"/>
          <w:lang w:val="es-AR" w:eastAsia="en-US"/>
        </w:rPr>
        <w:tab/>
      </w:r>
      <w:r w:rsidR="001342A3">
        <w:rPr>
          <w:rFonts w:eastAsiaTheme="minorHAnsi"/>
          <w:lang w:val="es-AR" w:eastAsia="en-US"/>
        </w:rPr>
        <w:tab/>
      </w:r>
      <w:r w:rsidR="001342A3">
        <w:rPr>
          <w:rFonts w:eastAsiaTheme="minorHAnsi"/>
          <w:lang w:val="es-AR" w:eastAsia="en-US"/>
        </w:rPr>
        <w:tab/>
      </w:r>
      <w:r w:rsidR="001342A3">
        <w:rPr>
          <w:rFonts w:eastAsiaTheme="minorHAnsi"/>
          <w:lang w:val="es-AR" w:eastAsia="en-US"/>
        </w:rPr>
        <w:tab/>
      </w:r>
      <w:r w:rsidR="001342A3">
        <w:rPr>
          <w:rFonts w:eastAsiaTheme="minorHAnsi"/>
          <w:lang w:val="es-AR" w:eastAsia="en-US"/>
        </w:rPr>
        <w:tab/>
      </w:r>
      <w:r w:rsidR="001342A3" w:rsidRPr="001342A3">
        <w:rPr>
          <w:rFonts w:eastAsiaTheme="minorHAnsi"/>
          <w:b/>
          <w:lang w:val="es-AR" w:eastAsia="en-US"/>
        </w:rPr>
        <w:t>SANTA CRUZ</w:t>
      </w:r>
      <w:r w:rsidR="001342A3">
        <w:rPr>
          <w:rFonts w:eastAsiaTheme="minorHAnsi"/>
          <w:lang w:val="es-AR" w:eastAsia="en-US"/>
        </w:rPr>
        <w:t>, Mauricio</w:t>
      </w:r>
    </w:p>
    <w:p w:rsidR="00670C35" w:rsidRDefault="001342A3" w:rsidP="00670C35">
      <w:pPr>
        <w:suppressAutoHyphens w:val="0"/>
        <w:ind w:left="426" w:right="-801"/>
        <w:rPr>
          <w:rFonts w:eastAsiaTheme="minorHAnsi"/>
          <w:lang w:val="es-AR" w:eastAsia="en-US"/>
        </w:rPr>
      </w:pPr>
      <w:r w:rsidRPr="00670C35">
        <w:rPr>
          <w:rFonts w:eastAsiaTheme="minorHAnsi"/>
          <w:b/>
          <w:lang w:val="es-AR" w:eastAsia="en-US"/>
        </w:rPr>
        <w:t>MAIDANA,</w:t>
      </w:r>
      <w:r w:rsidRPr="00670C35">
        <w:rPr>
          <w:rFonts w:eastAsiaTheme="minorHAnsi"/>
          <w:lang w:val="es-AR" w:eastAsia="en-US"/>
        </w:rPr>
        <w:t xml:space="preserve"> Flavia Gisela</w:t>
      </w:r>
      <w:r>
        <w:rPr>
          <w:rFonts w:eastAsiaTheme="minorHAnsi"/>
          <w:lang w:val="es-AR" w:eastAsia="en-US"/>
        </w:rPr>
        <w:tab/>
      </w:r>
      <w:r>
        <w:rPr>
          <w:rFonts w:eastAsiaTheme="minorHAnsi"/>
          <w:lang w:val="es-AR" w:eastAsia="en-US"/>
        </w:rPr>
        <w:tab/>
      </w:r>
      <w:r>
        <w:rPr>
          <w:rFonts w:eastAsiaTheme="minorHAnsi"/>
          <w:lang w:val="es-AR" w:eastAsia="en-US"/>
        </w:rPr>
        <w:tab/>
      </w:r>
      <w:r>
        <w:rPr>
          <w:rFonts w:eastAsiaTheme="minorHAnsi"/>
          <w:lang w:val="es-AR" w:eastAsia="en-US"/>
        </w:rPr>
        <w:tab/>
      </w:r>
      <w:r>
        <w:rPr>
          <w:rFonts w:eastAsiaTheme="minorHAnsi"/>
          <w:lang w:val="es-AR" w:eastAsia="en-US"/>
        </w:rPr>
        <w:tab/>
      </w:r>
      <w:r w:rsidRPr="001342A3">
        <w:rPr>
          <w:rFonts w:eastAsiaTheme="minorHAnsi"/>
          <w:b/>
          <w:lang w:val="es-AR" w:eastAsia="en-US"/>
        </w:rPr>
        <w:t>GIECO</w:t>
      </w:r>
      <w:r>
        <w:rPr>
          <w:rFonts w:eastAsiaTheme="minorHAnsi"/>
          <w:lang w:val="es-AR" w:eastAsia="en-US"/>
        </w:rPr>
        <w:t>, Claudia</w:t>
      </w:r>
    </w:p>
    <w:p w:rsidR="001342A3" w:rsidRDefault="001342A3" w:rsidP="00670C35">
      <w:pPr>
        <w:suppressAutoHyphens w:val="0"/>
        <w:ind w:left="426" w:right="-801"/>
        <w:rPr>
          <w:rFonts w:eastAsiaTheme="minorHAnsi"/>
          <w:lang w:val="es-AR" w:eastAsia="en-US"/>
        </w:rPr>
      </w:pP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  <w:t xml:space="preserve">DAL MOLÍN, </w:t>
      </w:r>
      <w:r w:rsidRPr="001342A3">
        <w:rPr>
          <w:rFonts w:eastAsiaTheme="minorHAnsi"/>
          <w:lang w:val="es-AR" w:eastAsia="en-US"/>
        </w:rPr>
        <w:t>Rubén</w:t>
      </w:r>
    </w:p>
    <w:p w:rsidR="001342A3" w:rsidRDefault="001342A3" w:rsidP="00670C35">
      <w:pPr>
        <w:suppressAutoHyphens w:val="0"/>
        <w:ind w:left="426" w:right="-801"/>
        <w:rPr>
          <w:rFonts w:eastAsiaTheme="minorHAnsi"/>
          <w:lang w:val="es-AR" w:eastAsia="en-US"/>
        </w:rPr>
      </w:pP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 w:rsidRPr="00670C35">
        <w:rPr>
          <w:rFonts w:eastAsiaTheme="minorHAnsi"/>
          <w:b/>
          <w:lang w:val="es-AR" w:eastAsia="en-US"/>
        </w:rPr>
        <w:t>MORCHIO</w:t>
      </w:r>
      <w:r w:rsidRPr="00670C35">
        <w:rPr>
          <w:rFonts w:eastAsiaTheme="minorHAnsi"/>
          <w:lang w:val="es-AR" w:eastAsia="en-US"/>
        </w:rPr>
        <w:t>, Francisco Alejandro</w:t>
      </w:r>
    </w:p>
    <w:p w:rsidR="001342A3" w:rsidRPr="001342A3" w:rsidRDefault="001342A3" w:rsidP="00670C35">
      <w:pPr>
        <w:suppressAutoHyphens w:val="0"/>
        <w:ind w:left="426" w:right="-801"/>
        <w:rPr>
          <w:rFonts w:eastAsiaTheme="minorHAnsi"/>
          <w:lang w:val="es-AR" w:eastAsia="en-US"/>
        </w:rPr>
      </w:pP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</w:r>
      <w:r>
        <w:rPr>
          <w:rFonts w:eastAsiaTheme="minorHAnsi"/>
          <w:b/>
          <w:lang w:val="es-AR" w:eastAsia="en-US"/>
        </w:rPr>
        <w:tab/>
        <w:t>BAGNAT,</w:t>
      </w:r>
      <w:r>
        <w:rPr>
          <w:rFonts w:eastAsiaTheme="minorHAnsi"/>
          <w:lang w:val="es-AR" w:eastAsia="en-US"/>
        </w:rPr>
        <w:t xml:space="preserve"> Gastón</w:t>
      </w:r>
    </w:p>
    <w:p w:rsidR="001342A3" w:rsidRPr="00670C35" w:rsidRDefault="001342A3" w:rsidP="00670C35">
      <w:pPr>
        <w:suppressAutoHyphens w:val="0"/>
        <w:ind w:left="426" w:right="-801"/>
        <w:rPr>
          <w:rFonts w:eastAsiaTheme="minorHAnsi"/>
          <w:lang w:val="es-AR" w:eastAsia="en-US"/>
        </w:rPr>
      </w:pPr>
    </w:p>
    <w:p w:rsidR="00670C35" w:rsidRPr="00670C35" w:rsidRDefault="009E6A1C" w:rsidP="00670C35">
      <w:pPr>
        <w:suppressAutoHyphens w:val="0"/>
        <w:spacing w:after="100" w:afterAutospacing="1"/>
        <w:ind w:left="426" w:right="84"/>
        <w:jc w:val="both"/>
        <w:rPr>
          <w:rFonts w:eastAsiaTheme="minorHAnsi"/>
          <w:lang w:val="es-AR" w:eastAsia="en-US"/>
        </w:rPr>
      </w:pPr>
      <w:r>
        <w:rPr>
          <w:rFonts w:eastAsiaTheme="minorHAnsi"/>
          <w:lang w:val="es-AR" w:eastAsia="en-US"/>
        </w:rPr>
        <w:t>En el</w:t>
      </w:r>
      <w:r w:rsidR="00670C35" w:rsidRPr="00670C35">
        <w:rPr>
          <w:rFonts w:eastAsiaTheme="minorHAnsi"/>
          <w:lang w:val="es-AR" w:eastAsia="en-US"/>
        </w:rPr>
        <w:t xml:space="preserve"> carácter de Secretario</w:t>
      </w:r>
      <w:r>
        <w:rPr>
          <w:rFonts w:eastAsiaTheme="minorHAnsi"/>
          <w:lang w:val="es-AR" w:eastAsia="en-US"/>
        </w:rPr>
        <w:t>s</w:t>
      </w:r>
      <w:r w:rsidR="00670C35" w:rsidRPr="00670C35">
        <w:rPr>
          <w:rFonts w:eastAsiaTheme="minorHAnsi"/>
          <w:lang w:val="es-AR" w:eastAsia="en-US"/>
        </w:rPr>
        <w:t xml:space="preserve"> Adjunto</w:t>
      </w:r>
      <w:r>
        <w:rPr>
          <w:rFonts w:eastAsiaTheme="minorHAnsi"/>
          <w:lang w:val="es-AR" w:eastAsia="en-US"/>
        </w:rPr>
        <w:t>s</w:t>
      </w:r>
      <w:r w:rsidR="00670C35" w:rsidRPr="00670C35">
        <w:rPr>
          <w:rFonts w:eastAsiaTheme="minorHAnsi"/>
          <w:lang w:val="es-AR" w:eastAsia="en-US"/>
        </w:rPr>
        <w:t xml:space="preserve"> de Comisiones de la Honorable Cámara de Senadores de</w:t>
      </w:r>
      <w:r>
        <w:rPr>
          <w:rFonts w:eastAsiaTheme="minorHAnsi"/>
          <w:lang w:val="es-AR" w:eastAsia="en-US"/>
        </w:rPr>
        <w:t xml:space="preserve"> la Provincia de Entre Ríos, DAMOS</w:t>
      </w:r>
      <w:r w:rsidR="00670C35" w:rsidRPr="00670C35">
        <w:rPr>
          <w:rFonts w:eastAsiaTheme="minorHAnsi"/>
          <w:lang w:val="es-AR" w:eastAsia="en-US"/>
        </w:rPr>
        <w:t xml:space="preserve"> FE que el texto que antecede ha sido consensuado y aprobado en reunión </w:t>
      </w:r>
      <w:r>
        <w:rPr>
          <w:rFonts w:eastAsiaTheme="minorHAnsi"/>
          <w:lang w:val="es-AR" w:eastAsia="en-US"/>
        </w:rPr>
        <w:t xml:space="preserve">conjunta </w:t>
      </w:r>
      <w:r w:rsidR="00670C35" w:rsidRPr="00670C35">
        <w:rPr>
          <w:rFonts w:eastAsiaTheme="minorHAnsi"/>
          <w:lang w:val="es-AR" w:eastAsia="en-US"/>
        </w:rPr>
        <w:t>de la</w:t>
      </w:r>
      <w:r w:rsidR="001342A3">
        <w:rPr>
          <w:rFonts w:eastAsiaTheme="minorHAnsi"/>
          <w:lang w:val="es-AR" w:eastAsia="en-US"/>
        </w:rPr>
        <w:t>s</w:t>
      </w:r>
      <w:r w:rsidR="00670C35" w:rsidRPr="00670C35">
        <w:rPr>
          <w:rFonts w:eastAsiaTheme="minorHAnsi"/>
          <w:lang w:val="es-AR" w:eastAsia="en-US"/>
        </w:rPr>
        <w:t xml:space="preserve"> </w:t>
      </w:r>
      <w:r w:rsidR="001342A3">
        <w:rPr>
          <w:rFonts w:eastAsiaTheme="minorHAnsi"/>
          <w:b/>
          <w:lang w:val="es-AR" w:eastAsia="en-US"/>
        </w:rPr>
        <w:t>Comisiones</w:t>
      </w:r>
      <w:r w:rsidR="00670C35" w:rsidRPr="00670C35">
        <w:rPr>
          <w:rFonts w:eastAsiaTheme="minorHAnsi"/>
          <w:b/>
          <w:lang w:val="es-AR" w:eastAsia="en-US"/>
        </w:rPr>
        <w:t xml:space="preserve"> de Educación, Ciencia y Tecnología</w:t>
      </w:r>
      <w:r w:rsidR="001342A3">
        <w:rPr>
          <w:rFonts w:eastAsiaTheme="minorHAnsi"/>
          <w:lang w:val="es-AR" w:eastAsia="en-US"/>
        </w:rPr>
        <w:t xml:space="preserve"> y de </w:t>
      </w:r>
      <w:r w:rsidR="001342A3" w:rsidRPr="001342A3">
        <w:rPr>
          <w:rFonts w:eastAsiaTheme="minorHAnsi"/>
          <w:b/>
          <w:lang w:val="es-AR" w:eastAsia="en-US"/>
        </w:rPr>
        <w:t>Presupuesto y Hacienda</w:t>
      </w:r>
      <w:r w:rsidR="00670C35" w:rsidRPr="00670C35">
        <w:rPr>
          <w:rFonts w:eastAsiaTheme="minorHAnsi"/>
          <w:lang w:val="es-AR" w:eastAsia="en-US"/>
        </w:rPr>
        <w:t xml:space="preserve"> realizada el</w:t>
      </w:r>
      <w:r w:rsidR="001342A3">
        <w:rPr>
          <w:rFonts w:eastAsiaTheme="minorHAnsi"/>
          <w:lang w:val="es-AR" w:eastAsia="en-US"/>
        </w:rPr>
        <w:t xml:space="preserve"> día 20</w:t>
      </w:r>
      <w:r w:rsidR="00670C35" w:rsidRPr="00670C35">
        <w:rPr>
          <w:rFonts w:eastAsiaTheme="minorHAnsi"/>
          <w:lang w:val="es-AR" w:eastAsia="en-US"/>
        </w:rPr>
        <w:t xml:space="preserve"> de octubre de 2021, contando con el asentimiento de las </w:t>
      </w:r>
      <w:r w:rsidR="00670C35" w:rsidRPr="0075558A">
        <w:rPr>
          <w:rFonts w:eastAsiaTheme="minorHAnsi"/>
          <w:lang w:val="es-AR" w:eastAsia="en-US"/>
        </w:rPr>
        <w:t xml:space="preserve">Senadoras </w:t>
      </w:r>
      <w:r w:rsidR="00ED1122" w:rsidRPr="0075558A">
        <w:rPr>
          <w:rFonts w:eastAsiaTheme="minorHAnsi"/>
          <w:lang w:val="es-AR" w:eastAsia="en-US"/>
        </w:rPr>
        <w:t>González,</w:t>
      </w:r>
      <w:r w:rsidR="00972261">
        <w:rPr>
          <w:rFonts w:eastAsiaTheme="minorHAnsi"/>
          <w:lang w:val="es-AR" w:eastAsia="en-US"/>
        </w:rPr>
        <w:t xml:space="preserve"> Gieco</w:t>
      </w:r>
      <w:bookmarkStart w:id="0" w:name="_GoBack"/>
      <w:bookmarkEnd w:id="0"/>
      <w:r w:rsidR="00ED1122" w:rsidRPr="0075558A">
        <w:rPr>
          <w:rFonts w:eastAsiaTheme="minorHAnsi"/>
          <w:lang w:val="es-AR" w:eastAsia="en-US"/>
        </w:rPr>
        <w:t xml:space="preserve"> Miranda y Maidana y de los Senadores Genre Bert, Maradey, Dal Molin, Santa Cruz, Morchio y Migueles</w:t>
      </w:r>
    </w:p>
    <w:p w:rsidR="00944BEC" w:rsidRPr="00670C35" w:rsidRDefault="00944BEC" w:rsidP="00670C35">
      <w:pPr>
        <w:spacing w:line="288" w:lineRule="auto"/>
        <w:ind w:left="426" w:right="-115"/>
        <w:jc w:val="both"/>
        <w:rPr>
          <w:b/>
          <w:spacing w:val="20"/>
          <w:lang w:val="es-MX"/>
        </w:rPr>
      </w:pPr>
    </w:p>
    <w:p w:rsidR="00944BEC" w:rsidRPr="00670C35" w:rsidRDefault="00944BEC" w:rsidP="00670C35">
      <w:pPr>
        <w:spacing w:line="288" w:lineRule="auto"/>
        <w:ind w:left="426" w:right="-115"/>
        <w:jc w:val="center"/>
        <w:rPr>
          <w:b/>
          <w:spacing w:val="20"/>
          <w:lang w:val="es-MX"/>
        </w:rPr>
      </w:pPr>
    </w:p>
    <w:p w:rsidR="004D1C64" w:rsidRPr="00670C35" w:rsidRDefault="004D1C64" w:rsidP="00670C35">
      <w:pPr>
        <w:ind w:left="426" w:right="-115"/>
      </w:pPr>
    </w:p>
    <w:sectPr w:rsidR="004D1C64" w:rsidRPr="00670C35" w:rsidSect="00533020">
      <w:pgSz w:w="11906" w:h="16838"/>
      <w:pgMar w:top="2948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F7" w:rsidRDefault="00D60EF7" w:rsidP="00533020">
      <w:r>
        <w:separator/>
      </w:r>
    </w:p>
  </w:endnote>
  <w:endnote w:type="continuationSeparator" w:id="0">
    <w:p w:rsidR="00D60EF7" w:rsidRDefault="00D60EF7" w:rsidP="0053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F7" w:rsidRDefault="00D60EF7" w:rsidP="00533020">
      <w:r>
        <w:separator/>
      </w:r>
    </w:p>
  </w:footnote>
  <w:footnote w:type="continuationSeparator" w:id="0">
    <w:p w:rsidR="00D60EF7" w:rsidRDefault="00D60EF7" w:rsidP="0053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EC"/>
    <w:rsid w:val="001342A3"/>
    <w:rsid w:val="002E7A84"/>
    <w:rsid w:val="00385AB4"/>
    <w:rsid w:val="004A1FFE"/>
    <w:rsid w:val="004D1C64"/>
    <w:rsid w:val="00533020"/>
    <w:rsid w:val="0057013E"/>
    <w:rsid w:val="006444B4"/>
    <w:rsid w:val="00670C35"/>
    <w:rsid w:val="0075558A"/>
    <w:rsid w:val="007C3824"/>
    <w:rsid w:val="0089446D"/>
    <w:rsid w:val="00944BEC"/>
    <w:rsid w:val="00972261"/>
    <w:rsid w:val="009E6A1C"/>
    <w:rsid w:val="009F432A"/>
    <w:rsid w:val="00D60EF7"/>
    <w:rsid w:val="00EB6105"/>
    <w:rsid w:val="00ED1122"/>
    <w:rsid w:val="00F30A03"/>
    <w:rsid w:val="00F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55B7-2B82-4A9B-9C13-9DB4528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0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3020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330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020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1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122"/>
    <w:rPr>
      <w:rFonts w:ascii="Segoe UI" w:eastAsia="Times New Roma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10</cp:revision>
  <cp:lastPrinted>2021-10-20T15:43:00Z</cp:lastPrinted>
  <dcterms:created xsi:type="dcterms:W3CDTF">2021-10-14T15:36:00Z</dcterms:created>
  <dcterms:modified xsi:type="dcterms:W3CDTF">2021-10-20T16:23:00Z</dcterms:modified>
</cp:coreProperties>
</file>