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D8B097" w14:textId="77777777" w:rsidR="000F3897" w:rsidRPr="000F3897" w:rsidRDefault="000F3897" w:rsidP="000F3897">
      <w:pPr>
        <w:spacing w:line="360" w:lineRule="auto"/>
        <w:jc w:val="both"/>
        <w:rPr>
          <w:rFonts w:ascii="Times New Roman" w:eastAsiaTheme="minorHAnsi" w:hAnsi="Times New Roman" w:cs="Times New Roman"/>
          <w:b/>
          <w:sz w:val="24"/>
          <w:szCs w:val="24"/>
          <w:lang w:val="es-AR" w:eastAsia="en-US"/>
        </w:rPr>
      </w:pPr>
      <w:r w:rsidRPr="000F3897">
        <w:rPr>
          <w:rFonts w:ascii="Times New Roman" w:eastAsiaTheme="minorHAnsi" w:hAnsi="Times New Roman" w:cs="Times New Roman"/>
          <w:b/>
          <w:sz w:val="24"/>
          <w:szCs w:val="24"/>
          <w:lang w:val="es-AR" w:eastAsia="en-US"/>
        </w:rPr>
        <w:t>HONORABLE SENADO:</w:t>
      </w:r>
    </w:p>
    <w:p w14:paraId="4CD178AC" w14:textId="47F0B01A" w:rsidR="0042488F" w:rsidRDefault="000F3897" w:rsidP="0042488F">
      <w:pPr>
        <w:shd w:val="clear" w:color="auto" w:fill="FFFFFF"/>
        <w:spacing w:line="360" w:lineRule="auto"/>
        <w:jc w:val="both"/>
        <w:rPr>
          <w:rFonts w:ascii="Times New Roman" w:eastAsiaTheme="minorHAnsi" w:hAnsi="Times New Roman" w:cs="Times New Roman"/>
          <w:sz w:val="24"/>
          <w:szCs w:val="24"/>
          <w:lang w:val="es-AR" w:eastAsia="en-US"/>
        </w:rPr>
      </w:pPr>
      <w:r w:rsidRPr="000F3897">
        <w:rPr>
          <w:rFonts w:ascii="Times New Roman" w:eastAsiaTheme="minorHAnsi" w:hAnsi="Times New Roman" w:cs="Times New Roman"/>
          <w:b/>
          <w:sz w:val="24"/>
          <w:szCs w:val="24"/>
          <w:lang w:val="es-AR" w:eastAsia="en-US"/>
        </w:rPr>
        <w:tab/>
      </w:r>
      <w:r w:rsidRPr="000F3897">
        <w:rPr>
          <w:rFonts w:ascii="Times New Roman" w:eastAsiaTheme="minorHAnsi" w:hAnsi="Times New Roman" w:cs="Times New Roman"/>
          <w:b/>
          <w:sz w:val="24"/>
          <w:szCs w:val="24"/>
          <w:lang w:val="es-AR" w:eastAsia="en-US"/>
        </w:rPr>
        <w:tab/>
      </w:r>
      <w:r w:rsidRPr="000F3897">
        <w:rPr>
          <w:rFonts w:ascii="Times New Roman" w:eastAsiaTheme="minorHAnsi" w:hAnsi="Times New Roman" w:cs="Times New Roman"/>
          <w:b/>
          <w:sz w:val="24"/>
          <w:szCs w:val="24"/>
          <w:lang w:val="es-AR" w:eastAsia="en-US"/>
        </w:rPr>
        <w:tab/>
      </w:r>
      <w:r w:rsidRPr="000F3897">
        <w:rPr>
          <w:rFonts w:ascii="Times New Roman" w:eastAsiaTheme="minorHAnsi" w:hAnsi="Times New Roman" w:cs="Times New Roman"/>
          <w:b/>
          <w:sz w:val="24"/>
          <w:szCs w:val="24"/>
          <w:lang w:val="es-AR" w:eastAsia="en-US"/>
        </w:rPr>
        <w:tab/>
      </w:r>
      <w:r w:rsidRPr="000F3897">
        <w:rPr>
          <w:rFonts w:ascii="Times New Roman" w:eastAsiaTheme="minorHAnsi" w:hAnsi="Times New Roman" w:cs="Times New Roman"/>
          <w:sz w:val="24"/>
          <w:szCs w:val="24"/>
          <w:lang w:val="es-AR" w:eastAsia="en-US"/>
        </w:rPr>
        <w:t xml:space="preserve">Vuestra </w:t>
      </w:r>
      <w:r w:rsidRPr="000F3897">
        <w:rPr>
          <w:rFonts w:ascii="Times New Roman" w:eastAsiaTheme="minorHAnsi" w:hAnsi="Times New Roman" w:cs="Times New Roman"/>
          <w:b/>
          <w:sz w:val="24"/>
          <w:szCs w:val="24"/>
          <w:lang w:val="es-AR" w:eastAsia="en-US"/>
        </w:rPr>
        <w:t>Comisión de Legislación General</w:t>
      </w:r>
      <w:r w:rsidRPr="000F3897">
        <w:rPr>
          <w:rFonts w:ascii="Times New Roman" w:eastAsiaTheme="minorHAnsi" w:hAnsi="Times New Roman" w:cs="Times New Roman"/>
          <w:sz w:val="24"/>
          <w:szCs w:val="24"/>
          <w:lang w:val="es-AR" w:eastAsia="en-US"/>
        </w:rPr>
        <w:t xml:space="preserve">, ha considerado el Proyecto de Ley, contenido en el </w:t>
      </w:r>
      <w:r w:rsidRPr="000F3897">
        <w:rPr>
          <w:rFonts w:ascii="Times New Roman" w:eastAsiaTheme="minorHAnsi" w:hAnsi="Times New Roman" w:cs="Times New Roman"/>
          <w:b/>
          <w:bCs/>
          <w:sz w:val="24"/>
          <w:szCs w:val="24"/>
          <w:lang w:val="es-AR" w:eastAsia="en-US"/>
        </w:rPr>
        <w:t xml:space="preserve">Expediente Nº </w:t>
      </w:r>
      <w:r>
        <w:rPr>
          <w:rFonts w:ascii="Times New Roman" w:eastAsiaTheme="minorHAnsi" w:hAnsi="Times New Roman" w:cs="Times New Roman"/>
          <w:b/>
          <w:bCs/>
          <w:sz w:val="24"/>
          <w:szCs w:val="24"/>
          <w:lang w:val="es-AR" w:eastAsia="en-US"/>
        </w:rPr>
        <w:t>1</w:t>
      </w:r>
      <w:r w:rsidR="0042488F">
        <w:rPr>
          <w:rFonts w:ascii="Times New Roman" w:eastAsiaTheme="minorHAnsi" w:hAnsi="Times New Roman" w:cs="Times New Roman"/>
          <w:b/>
          <w:bCs/>
          <w:sz w:val="24"/>
          <w:szCs w:val="24"/>
          <w:lang w:val="es-AR" w:eastAsia="en-US"/>
        </w:rPr>
        <w:t>4</w:t>
      </w:r>
      <w:r>
        <w:rPr>
          <w:rFonts w:ascii="Times New Roman" w:eastAsiaTheme="minorHAnsi" w:hAnsi="Times New Roman" w:cs="Times New Roman"/>
          <w:b/>
          <w:bCs/>
          <w:sz w:val="24"/>
          <w:szCs w:val="24"/>
          <w:lang w:val="es-AR" w:eastAsia="en-US"/>
        </w:rPr>
        <w:t>.</w:t>
      </w:r>
      <w:r w:rsidR="0042488F">
        <w:rPr>
          <w:rFonts w:ascii="Times New Roman" w:eastAsiaTheme="minorHAnsi" w:hAnsi="Times New Roman" w:cs="Times New Roman"/>
          <w:b/>
          <w:bCs/>
          <w:sz w:val="24"/>
          <w:szCs w:val="24"/>
          <w:lang w:val="es-AR" w:eastAsia="en-US"/>
        </w:rPr>
        <w:t>2</w:t>
      </w:r>
      <w:r w:rsidR="008F1478">
        <w:rPr>
          <w:rFonts w:ascii="Times New Roman" w:eastAsiaTheme="minorHAnsi" w:hAnsi="Times New Roman" w:cs="Times New Roman"/>
          <w:b/>
          <w:bCs/>
          <w:sz w:val="24"/>
          <w:szCs w:val="24"/>
          <w:lang w:val="es-AR" w:eastAsia="en-US"/>
        </w:rPr>
        <w:t>64</w:t>
      </w:r>
      <w:r w:rsidRPr="000F3897">
        <w:rPr>
          <w:rFonts w:ascii="Times New Roman" w:eastAsiaTheme="minorHAnsi" w:hAnsi="Times New Roman" w:cs="Times New Roman"/>
          <w:sz w:val="24"/>
          <w:szCs w:val="24"/>
          <w:lang w:val="es-AR" w:eastAsia="en-US"/>
        </w:rPr>
        <w:t>, autoría de</w:t>
      </w:r>
      <w:r w:rsidR="008F1478">
        <w:rPr>
          <w:rFonts w:ascii="Times New Roman" w:eastAsiaTheme="minorHAnsi" w:hAnsi="Times New Roman" w:cs="Times New Roman"/>
          <w:sz w:val="24"/>
          <w:szCs w:val="24"/>
          <w:lang w:val="es-AR" w:eastAsia="en-US"/>
        </w:rPr>
        <w:t xml:space="preserve"> </w:t>
      </w:r>
      <w:r w:rsidR="00CB26B1">
        <w:rPr>
          <w:rFonts w:ascii="Times New Roman" w:eastAsiaTheme="minorHAnsi" w:hAnsi="Times New Roman" w:cs="Times New Roman"/>
          <w:sz w:val="24"/>
          <w:szCs w:val="24"/>
          <w:lang w:val="es-AR" w:eastAsia="en-US"/>
        </w:rPr>
        <w:t>l</w:t>
      </w:r>
      <w:r w:rsidR="008F1478">
        <w:rPr>
          <w:rFonts w:ascii="Times New Roman" w:eastAsiaTheme="minorHAnsi" w:hAnsi="Times New Roman" w:cs="Times New Roman"/>
          <w:sz w:val="24"/>
          <w:szCs w:val="24"/>
          <w:lang w:val="es-AR" w:eastAsia="en-US"/>
        </w:rPr>
        <w:t>os</w:t>
      </w:r>
      <w:r w:rsidR="00CB26B1">
        <w:rPr>
          <w:rFonts w:ascii="Times New Roman" w:eastAsiaTheme="minorHAnsi" w:hAnsi="Times New Roman" w:cs="Times New Roman"/>
          <w:sz w:val="24"/>
          <w:szCs w:val="24"/>
          <w:lang w:val="es-AR" w:eastAsia="en-US"/>
        </w:rPr>
        <w:t xml:space="preserve"> </w:t>
      </w:r>
      <w:r w:rsidR="0042488F">
        <w:rPr>
          <w:rFonts w:ascii="Times New Roman" w:eastAsiaTheme="minorHAnsi" w:hAnsi="Times New Roman" w:cs="Times New Roman"/>
          <w:sz w:val="24"/>
          <w:szCs w:val="24"/>
          <w:lang w:val="es-AR" w:eastAsia="en-US"/>
        </w:rPr>
        <w:t>Senador</w:t>
      </w:r>
      <w:r w:rsidR="008F1478">
        <w:rPr>
          <w:rFonts w:ascii="Times New Roman" w:eastAsiaTheme="minorHAnsi" w:hAnsi="Times New Roman" w:cs="Times New Roman"/>
          <w:sz w:val="24"/>
          <w:szCs w:val="24"/>
          <w:lang w:val="es-AR" w:eastAsia="en-US"/>
        </w:rPr>
        <w:t xml:space="preserve">es </w:t>
      </w:r>
      <w:proofErr w:type="spellStart"/>
      <w:r w:rsidR="008F1478" w:rsidRPr="00571BD6">
        <w:rPr>
          <w:rFonts w:ascii="Times New Roman" w:eastAsiaTheme="minorHAnsi" w:hAnsi="Times New Roman" w:cs="Times New Roman"/>
          <w:sz w:val="24"/>
          <w:szCs w:val="24"/>
          <w:lang w:val="es-AR" w:eastAsia="en-US"/>
        </w:rPr>
        <w:t>Maradey</w:t>
      </w:r>
      <w:proofErr w:type="spellEnd"/>
      <w:r w:rsidR="008F1478" w:rsidRPr="00571BD6">
        <w:rPr>
          <w:rFonts w:ascii="Times New Roman" w:eastAsiaTheme="minorHAnsi" w:hAnsi="Times New Roman" w:cs="Times New Roman"/>
          <w:sz w:val="24"/>
          <w:szCs w:val="24"/>
          <w:lang w:val="es-AR" w:eastAsia="en-US"/>
        </w:rPr>
        <w:t>,</w:t>
      </w:r>
      <w:r w:rsidR="0042488F" w:rsidRPr="00571BD6">
        <w:rPr>
          <w:rFonts w:ascii="Times New Roman" w:eastAsiaTheme="minorHAnsi" w:hAnsi="Times New Roman" w:cs="Times New Roman"/>
          <w:sz w:val="24"/>
          <w:szCs w:val="24"/>
          <w:lang w:val="es-AR" w:eastAsia="en-US"/>
        </w:rPr>
        <w:t xml:space="preserve"> </w:t>
      </w:r>
      <w:proofErr w:type="spellStart"/>
      <w:r w:rsidR="00CB26B1" w:rsidRPr="00571BD6">
        <w:rPr>
          <w:rFonts w:ascii="Times New Roman" w:eastAsiaTheme="minorHAnsi" w:hAnsi="Times New Roman" w:cs="Times New Roman"/>
          <w:sz w:val="24"/>
          <w:szCs w:val="24"/>
          <w:lang w:val="es-AR" w:eastAsia="en-US"/>
        </w:rPr>
        <w:t>Amavet</w:t>
      </w:r>
      <w:proofErr w:type="spellEnd"/>
      <w:r w:rsidRPr="00571BD6">
        <w:rPr>
          <w:rFonts w:ascii="Times New Roman" w:eastAsiaTheme="minorHAnsi" w:hAnsi="Times New Roman" w:cs="Times New Roman"/>
          <w:sz w:val="24"/>
          <w:szCs w:val="24"/>
          <w:shd w:val="clear" w:color="auto" w:fill="FFFFFF"/>
          <w:lang w:val="es-AR" w:eastAsia="en-US"/>
        </w:rPr>
        <w:t>,</w:t>
      </w:r>
      <w:r w:rsidR="008F1478" w:rsidRPr="00571BD6">
        <w:rPr>
          <w:rFonts w:ascii="Times New Roman" w:eastAsiaTheme="minorHAnsi" w:hAnsi="Times New Roman" w:cs="Times New Roman"/>
          <w:sz w:val="24"/>
          <w:szCs w:val="24"/>
          <w:shd w:val="clear" w:color="auto" w:fill="FFFFFF"/>
          <w:lang w:val="es-AR" w:eastAsia="en-US"/>
        </w:rPr>
        <w:t xml:space="preserve"> </w:t>
      </w:r>
      <w:proofErr w:type="spellStart"/>
      <w:r w:rsidR="008F1478" w:rsidRPr="00571BD6">
        <w:rPr>
          <w:rFonts w:ascii="Times New Roman" w:eastAsiaTheme="minorHAnsi" w:hAnsi="Times New Roman" w:cs="Times New Roman"/>
          <w:sz w:val="24"/>
          <w:szCs w:val="24"/>
          <w:shd w:val="clear" w:color="auto" w:fill="FFFFFF"/>
          <w:lang w:val="es-AR" w:eastAsia="en-US"/>
        </w:rPr>
        <w:t>Berthet</w:t>
      </w:r>
      <w:proofErr w:type="spellEnd"/>
      <w:r w:rsidR="008F1478" w:rsidRPr="00571BD6">
        <w:rPr>
          <w:rFonts w:ascii="Times New Roman" w:eastAsiaTheme="minorHAnsi" w:hAnsi="Times New Roman" w:cs="Times New Roman"/>
          <w:sz w:val="24"/>
          <w:szCs w:val="24"/>
          <w:shd w:val="clear" w:color="auto" w:fill="FFFFFF"/>
          <w:lang w:val="es-AR" w:eastAsia="en-US"/>
        </w:rPr>
        <w:t xml:space="preserve">, Fuertes, Gay. </w:t>
      </w:r>
      <w:proofErr w:type="spellStart"/>
      <w:r w:rsidR="008F1478" w:rsidRPr="00571BD6">
        <w:rPr>
          <w:rFonts w:ascii="Times New Roman" w:eastAsiaTheme="minorHAnsi" w:hAnsi="Times New Roman" w:cs="Times New Roman"/>
          <w:sz w:val="24"/>
          <w:szCs w:val="24"/>
          <w:shd w:val="clear" w:color="auto" w:fill="FFFFFF"/>
          <w:lang w:val="es-AR" w:eastAsia="en-US"/>
        </w:rPr>
        <w:t>Genre</w:t>
      </w:r>
      <w:proofErr w:type="spellEnd"/>
      <w:r w:rsidR="008F1478" w:rsidRPr="00571BD6">
        <w:rPr>
          <w:rFonts w:ascii="Times New Roman" w:eastAsiaTheme="minorHAnsi" w:hAnsi="Times New Roman" w:cs="Times New Roman"/>
          <w:sz w:val="24"/>
          <w:szCs w:val="24"/>
          <w:shd w:val="clear" w:color="auto" w:fill="FFFFFF"/>
          <w:lang w:val="es-AR" w:eastAsia="en-US"/>
        </w:rPr>
        <w:t xml:space="preserve"> </w:t>
      </w:r>
      <w:proofErr w:type="spellStart"/>
      <w:r w:rsidR="008F1478" w:rsidRPr="00571BD6">
        <w:rPr>
          <w:rFonts w:ascii="Times New Roman" w:eastAsiaTheme="minorHAnsi" w:hAnsi="Times New Roman" w:cs="Times New Roman"/>
          <w:sz w:val="24"/>
          <w:szCs w:val="24"/>
          <w:shd w:val="clear" w:color="auto" w:fill="FFFFFF"/>
          <w:lang w:val="es-AR" w:eastAsia="en-US"/>
        </w:rPr>
        <w:t>Bert</w:t>
      </w:r>
      <w:proofErr w:type="spellEnd"/>
      <w:r w:rsidR="008F1478" w:rsidRPr="00571BD6">
        <w:rPr>
          <w:rFonts w:ascii="Times New Roman" w:eastAsiaTheme="minorHAnsi" w:hAnsi="Times New Roman" w:cs="Times New Roman"/>
          <w:sz w:val="24"/>
          <w:szCs w:val="24"/>
          <w:shd w:val="clear" w:color="auto" w:fill="FFFFFF"/>
          <w:lang w:val="es-AR" w:eastAsia="en-US"/>
        </w:rPr>
        <w:t xml:space="preserve">, </w:t>
      </w:r>
      <w:proofErr w:type="spellStart"/>
      <w:r w:rsidR="008F1478" w:rsidRPr="00571BD6">
        <w:rPr>
          <w:rFonts w:ascii="Times New Roman" w:eastAsiaTheme="minorHAnsi" w:hAnsi="Times New Roman" w:cs="Times New Roman"/>
          <w:sz w:val="24"/>
          <w:szCs w:val="24"/>
          <w:shd w:val="clear" w:color="auto" w:fill="FFFFFF"/>
          <w:lang w:val="es-AR" w:eastAsia="en-US"/>
        </w:rPr>
        <w:t>Kloss</w:t>
      </w:r>
      <w:proofErr w:type="spellEnd"/>
      <w:r w:rsidR="008F1478" w:rsidRPr="00571BD6">
        <w:rPr>
          <w:rFonts w:ascii="Times New Roman" w:eastAsiaTheme="minorHAnsi" w:hAnsi="Times New Roman" w:cs="Times New Roman"/>
          <w:sz w:val="24"/>
          <w:szCs w:val="24"/>
          <w:shd w:val="clear" w:color="auto" w:fill="FFFFFF"/>
          <w:lang w:val="es-AR" w:eastAsia="en-US"/>
        </w:rPr>
        <w:t xml:space="preserve">, Olano y Santa Cruz y de las Senadoras </w:t>
      </w:r>
      <w:proofErr w:type="spellStart"/>
      <w:r w:rsidR="008F1478" w:rsidRPr="00571BD6">
        <w:rPr>
          <w:rFonts w:ascii="Times New Roman" w:eastAsiaTheme="minorHAnsi" w:hAnsi="Times New Roman" w:cs="Times New Roman"/>
          <w:sz w:val="24"/>
          <w:szCs w:val="24"/>
          <w:shd w:val="clear" w:color="auto" w:fill="FFFFFF"/>
          <w:lang w:val="es-AR" w:eastAsia="en-US"/>
        </w:rPr>
        <w:t>Gieco</w:t>
      </w:r>
      <w:proofErr w:type="spellEnd"/>
      <w:r w:rsidR="008F1478" w:rsidRPr="00571BD6">
        <w:rPr>
          <w:rFonts w:ascii="Times New Roman" w:eastAsiaTheme="minorHAnsi" w:hAnsi="Times New Roman" w:cs="Times New Roman"/>
          <w:sz w:val="24"/>
          <w:szCs w:val="24"/>
          <w:shd w:val="clear" w:color="auto" w:fill="FFFFFF"/>
          <w:lang w:val="es-AR" w:eastAsia="en-US"/>
        </w:rPr>
        <w:t xml:space="preserve">, </w:t>
      </w:r>
      <w:proofErr w:type="spellStart"/>
      <w:r w:rsidR="008F1478" w:rsidRPr="00571BD6">
        <w:rPr>
          <w:rFonts w:ascii="Times New Roman" w:eastAsiaTheme="minorHAnsi" w:hAnsi="Times New Roman" w:cs="Times New Roman"/>
          <w:sz w:val="24"/>
          <w:szCs w:val="24"/>
          <w:shd w:val="clear" w:color="auto" w:fill="FFFFFF"/>
          <w:lang w:val="es-AR" w:eastAsia="en-US"/>
        </w:rPr>
        <w:t>Maidana</w:t>
      </w:r>
      <w:proofErr w:type="spellEnd"/>
      <w:r w:rsidR="008F1478" w:rsidRPr="00571BD6">
        <w:rPr>
          <w:rFonts w:ascii="Times New Roman" w:eastAsiaTheme="minorHAnsi" w:hAnsi="Times New Roman" w:cs="Times New Roman"/>
          <w:sz w:val="24"/>
          <w:szCs w:val="24"/>
          <w:shd w:val="clear" w:color="auto" w:fill="FFFFFF"/>
          <w:lang w:val="es-AR" w:eastAsia="en-US"/>
        </w:rPr>
        <w:t xml:space="preserve"> y Miranda</w:t>
      </w:r>
      <w:r w:rsidR="00054B4A" w:rsidRPr="00571BD6">
        <w:rPr>
          <w:rFonts w:ascii="Times New Roman" w:eastAsiaTheme="minorHAnsi" w:hAnsi="Times New Roman" w:cs="Times New Roman"/>
          <w:sz w:val="24"/>
          <w:szCs w:val="24"/>
          <w:shd w:val="clear" w:color="auto" w:fill="FFFFFF"/>
          <w:lang w:val="es-AR" w:eastAsia="en-US"/>
        </w:rPr>
        <w:t>,</w:t>
      </w:r>
      <w:r w:rsidRPr="00571BD6">
        <w:rPr>
          <w:rFonts w:ascii="Times New Roman" w:eastAsiaTheme="minorHAnsi" w:hAnsi="Times New Roman" w:cs="Times New Roman"/>
          <w:sz w:val="24"/>
          <w:szCs w:val="24"/>
          <w:shd w:val="clear" w:color="auto" w:fill="FFFFFF"/>
          <w:lang w:val="es-AR" w:eastAsia="en-US"/>
        </w:rPr>
        <w:t xml:space="preserve"> </w:t>
      </w:r>
      <w:r w:rsidR="00CB26B1" w:rsidRPr="00571BD6">
        <w:rPr>
          <w:rFonts w:ascii="Times New Roman" w:hAnsi="Times New Roman" w:cs="Times New Roman"/>
          <w:sz w:val="24"/>
          <w:szCs w:val="24"/>
          <w:shd w:val="clear" w:color="auto" w:fill="FFFFFF"/>
        </w:rPr>
        <w:t xml:space="preserve">por </w:t>
      </w:r>
      <w:r w:rsidR="00CB26B1" w:rsidRPr="00142962">
        <w:rPr>
          <w:rFonts w:ascii="Times New Roman" w:hAnsi="Times New Roman" w:cs="Times New Roman"/>
          <w:sz w:val="24"/>
          <w:szCs w:val="24"/>
          <w:shd w:val="clear" w:color="auto" w:fill="FFFFFF"/>
        </w:rPr>
        <w:t xml:space="preserve">el que se declara </w:t>
      </w:r>
      <w:r w:rsidR="008F1478">
        <w:rPr>
          <w:rFonts w:ascii="Times New Roman" w:hAnsi="Times New Roman" w:cs="Times New Roman"/>
          <w:sz w:val="24"/>
          <w:szCs w:val="24"/>
          <w:shd w:val="clear" w:color="auto" w:fill="FFFFFF"/>
        </w:rPr>
        <w:t>como parte integrante del Patrimonio Histórico y Cultural</w:t>
      </w:r>
      <w:r w:rsidR="00CB26B1" w:rsidRPr="00142962">
        <w:rPr>
          <w:rFonts w:ascii="Times New Roman" w:hAnsi="Times New Roman" w:cs="Times New Roman"/>
          <w:sz w:val="24"/>
          <w:szCs w:val="24"/>
          <w:shd w:val="clear" w:color="auto" w:fill="FFFFFF"/>
        </w:rPr>
        <w:t xml:space="preserve"> </w:t>
      </w:r>
      <w:r w:rsidR="008F1478">
        <w:rPr>
          <w:rFonts w:ascii="Times New Roman" w:hAnsi="Times New Roman" w:cs="Times New Roman"/>
          <w:sz w:val="24"/>
          <w:szCs w:val="24"/>
          <w:shd w:val="clear" w:color="auto" w:fill="FFFFFF"/>
        </w:rPr>
        <w:t>de la Provincia de Entre Ríos, a las actas de sentencias, expedientes, material audiovisual y anexos de los Procesos Judiciales de Memoria, Verdad y Justicia tramitados en los Juzgados Federales de la Provincia,</w:t>
      </w:r>
      <w:r w:rsidRPr="00142962">
        <w:rPr>
          <w:rFonts w:ascii="Times New Roman" w:eastAsiaTheme="minorHAnsi" w:hAnsi="Times New Roman" w:cs="Times New Roman"/>
          <w:sz w:val="24"/>
          <w:szCs w:val="24"/>
          <w:lang w:val="es-AR" w:eastAsia="en-US"/>
        </w:rPr>
        <w:t xml:space="preserve"> </w:t>
      </w:r>
      <w:r w:rsidRPr="000F3897">
        <w:rPr>
          <w:rFonts w:ascii="Times New Roman" w:eastAsiaTheme="minorHAnsi" w:hAnsi="Times New Roman" w:cs="Times New Roman"/>
          <w:sz w:val="24"/>
          <w:szCs w:val="24"/>
          <w:lang w:val="es-AR" w:eastAsia="en-US"/>
        </w:rPr>
        <w:t xml:space="preserve">cuyo texto fuera aprobado en reunión de Comisión realizada el día </w:t>
      </w:r>
      <w:r w:rsidR="0042488F">
        <w:rPr>
          <w:rFonts w:ascii="Times New Roman" w:eastAsiaTheme="minorHAnsi" w:hAnsi="Times New Roman" w:cs="Times New Roman"/>
          <w:sz w:val="24"/>
          <w:szCs w:val="24"/>
          <w:lang w:val="es-AR" w:eastAsia="en-US"/>
        </w:rPr>
        <w:t>0</w:t>
      </w:r>
      <w:r w:rsidR="00CB26B1">
        <w:rPr>
          <w:rFonts w:ascii="Times New Roman" w:eastAsiaTheme="minorHAnsi" w:hAnsi="Times New Roman" w:cs="Times New Roman"/>
          <w:sz w:val="24"/>
          <w:szCs w:val="24"/>
          <w:lang w:val="es-AR" w:eastAsia="en-US"/>
        </w:rPr>
        <w:t>5</w:t>
      </w:r>
      <w:r w:rsidRPr="000F3897">
        <w:rPr>
          <w:rFonts w:ascii="Times New Roman" w:eastAsiaTheme="minorHAnsi" w:hAnsi="Times New Roman" w:cs="Times New Roman"/>
          <w:sz w:val="24"/>
          <w:szCs w:val="24"/>
          <w:lang w:val="es-AR" w:eastAsia="en-US"/>
        </w:rPr>
        <w:t xml:space="preserve"> de </w:t>
      </w:r>
      <w:r w:rsidR="00CB26B1">
        <w:rPr>
          <w:rFonts w:ascii="Times New Roman" w:eastAsiaTheme="minorHAnsi" w:hAnsi="Times New Roman" w:cs="Times New Roman"/>
          <w:sz w:val="24"/>
          <w:szCs w:val="24"/>
          <w:lang w:val="es-AR" w:eastAsia="en-US"/>
        </w:rPr>
        <w:t>Abril</w:t>
      </w:r>
      <w:r w:rsidRPr="000F3897">
        <w:rPr>
          <w:rFonts w:ascii="Times New Roman" w:eastAsiaTheme="minorHAnsi" w:hAnsi="Times New Roman" w:cs="Times New Roman"/>
          <w:sz w:val="24"/>
          <w:szCs w:val="24"/>
          <w:lang w:val="es-AR" w:eastAsia="en-US"/>
        </w:rPr>
        <w:t xml:space="preserve"> de 202</w:t>
      </w:r>
      <w:r w:rsidR="0042488F">
        <w:rPr>
          <w:rFonts w:ascii="Times New Roman" w:eastAsiaTheme="minorHAnsi" w:hAnsi="Times New Roman" w:cs="Times New Roman"/>
          <w:sz w:val="24"/>
          <w:szCs w:val="24"/>
          <w:lang w:val="es-AR" w:eastAsia="en-US"/>
        </w:rPr>
        <w:t>2</w:t>
      </w:r>
      <w:r w:rsidRPr="000F3897">
        <w:rPr>
          <w:rFonts w:ascii="Times New Roman" w:eastAsiaTheme="minorHAnsi" w:hAnsi="Times New Roman" w:cs="Times New Roman"/>
          <w:sz w:val="24"/>
          <w:szCs w:val="24"/>
          <w:lang w:val="es-AR" w:eastAsia="en-US"/>
        </w:rPr>
        <w:t>, en la modalidad establecida por la Resolución Nº 026 HCS -14</w:t>
      </w:r>
      <w:r w:rsidR="0042488F">
        <w:rPr>
          <w:rFonts w:ascii="Times New Roman" w:eastAsiaTheme="minorHAnsi" w:hAnsi="Times New Roman" w:cs="Times New Roman"/>
          <w:sz w:val="24"/>
          <w:szCs w:val="24"/>
          <w:lang w:val="es-AR" w:eastAsia="en-US"/>
        </w:rPr>
        <w:t>1</w:t>
      </w:r>
      <w:r w:rsidRPr="000F3897">
        <w:rPr>
          <w:rFonts w:ascii="Times New Roman" w:eastAsiaTheme="minorHAnsi" w:hAnsi="Times New Roman" w:cs="Times New Roman"/>
          <w:sz w:val="24"/>
          <w:szCs w:val="24"/>
          <w:lang w:val="es-AR" w:eastAsia="en-US"/>
        </w:rPr>
        <w:t xml:space="preserve">º Período Legislativo, contando con el asentimiento de los integrantes de la misma; a saber: Senadora </w:t>
      </w:r>
      <w:proofErr w:type="spellStart"/>
      <w:r w:rsidR="00B51E25">
        <w:rPr>
          <w:rFonts w:ascii="Times New Roman" w:eastAsiaTheme="minorHAnsi" w:hAnsi="Times New Roman" w:cs="Times New Roman"/>
          <w:sz w:val="24"/>
          <w:szCs w:val="24"/>
          <w:lang w:val="es-AR" w:eastAsia="en-US"/>
        </w:rPr>
        <w:t>Gieco</w:t>
      </w:r>
      <w:proofErr w:type="spellEnd"/>
      <w:r w:rsidR="00E65052">
        <w:rPr>
          <w:rFonts w:ascii="Times New Roman" w:eastAsiaTheme="minorHAnsi" w:hAnsi="Times New Roman" w:cs="Times New Roman"/>
          <w:sz w:val="24"/>
          <w:szCs w:val="24"/>
          <w:lang w:val="es-AR" w:eastAsia="en-US"/>
        </w:rPr>
        <w:t xml:space="preserve"> y los Senadores</w:t>
      </w:r>
      <w:r w:rsidR="00B51E25">
        <w:rPr>
          <w:rFonts w:ascii="Times New Roman" w:eastAsiaTheme="minorHAnsi" w:hAnsi="Times New Roman" w:cs="Times New Roman"/>
          <w:sz w:val="24"/>
          <w:szCs w:val="24"/>
          <w:lang w:val="es-AR" w:eastAsia="en-US"/>
        </w:rPr>
        <w:t xml:space="preserve"> </w:t>
      </w:r>
      <w:proofErr w:type="spellStart"/>
      <w:r w:rsidR="00B51E25">
        <w:rPr>
          <w:rFonts w:ascii="Times New Roman" w:eastAsiaTheme="minorHAnsi" w:hAnsi="Times New Roman" w:cs="Times New Roman"/>
          <w:sz w:val="24"/>
          <w:szCs w:val="24"/>
          <w:lang w:val="es-AR" w:eastAsia="en-US"/>
        </w:rPr>
        <w:t>Berthet</w:t>
      </w:r>
      <w:proofErr w:type="spellEnd"/>
      <w:r w:rsidR="00B51E25">
        <w:rPr>
          <w:rFonts w:ascii="Times New Roman" w:eastAsiaTheme="minorHAnsi" w:hAnsi="Times New Roman" w:cs="Times New Roman"/>
          <w:sz w:val="24"/>
          <w:szCs w:val="24"/>
          <w:lang w:val="es-AR" w:eastAsia="en-US"/>
        </w:rPr>
        <w:t xml:space="preserve"> y </w:t>
      </w:r>
      <w:proofErr w:type="spellStart"/>
      <w:r w:rsidR="00B51E25">
        <w:rPr>
          <w:rFonts w:ascii="Times New Roman" w:eastAsiaTheme="minorHAnsi" w:hAnsi="Times New Roman" w:cs="Times New Roman"/>
          <w:sz w:val="24"/>
          <w:szCs w:val="24"/>
          <w:lang w:val="es-AR" w:eastAsia="en-US"/>
        </w:rPr>
        <w:t>Amavet</w:t>
      </w:r>
      <w:proofErr w:type="spellEnd"/>
      <w:r w:rsidR="00E65052">
        <w:rPr>
          <w:rFonts w:ascii="Times New Roman" w:eastAsiaTheme="minorHAnsi" w:hAnsi="Times New Roman" w:cs="Times New Roman"/>
          <w:sz w:val="24"/>
          <w:szCs w:val="24"/>
          <w:lang w:val="es-AR" w:eastAsia="en-US"/>
        </w:rPr>
        <w:t xml:space="preserve"> </w:t>
      </w:r>
      <w:r w:rsidRPr="000F3897">
        <w:rPr>
          <w:rFonts w:ascii="Times New Roman" w:eastAsiaTheme="minorHAnsi" w:hAnsi="Times New Roman" w:cs="Times New Roman"/>
          <w:sz w:val="24"/>
          <w:szCs w:val="24"/>
          <w:lang w:val="es-AR" w:eastAsia="en-US"/>
        </w:rPr>
        <w:t xml:space="preserve">de manera presencial y </w:t>
      </w:r>
      <w:r w:rsidR="00B51E25">
        <w:rPr>
          <w:rFonts w:ascii="Times New Roman" w:eastAsiaTheme="minorHAnsi" w:hAnsi="Times New Roman" w:cs="Times New Roman"/>
          <w:sz w:val="24"/>
          <w:szCs w:val="24"/>
          <w:lang w:val="es-AR" w:eastAsia="en-US"/>
        </w:rPr>
        <w:t>la Senadora Miranda y el</w:t>
      </w:r>
      <w:r w:rsidRPr="000F3897">
        <w:rPr>
          <w:rFonts w:ascii="Times New Roman" w:eastAsiaTheme="minorHAnsi" w:hAnsi="Times New Roman" w:cs="Times New Roman"/>
          <w:sz w:val="24"/>
          <w:szCs w:val="24"/>
          <w:lang w:val="es-AR" w:eastAsia="en-US"/>
        </w:rPr>
        <w:t xml:space="preserve"> Senador</w:t>
      </w:r>
      <w:r w:rsidR="00B51E25">
        <w:rPr>
          <w:rFonts w:ascii="Times New Roman" w:eastAsiaTheme="minorHAnsi" w:hAnsi="Times New Roman" w:cs="Times New Roman"/>
          <w:sz w:val="24"/>
          <w:szCs w:val="24"/>
          <w:lang w:val="es-AR" w:eastAsia="en-US"/>
        </w:rPr>
        <w:t xml:space="preserve"> </w:t>
      </w:r>
      <w:proofErr w:type="spellStart"/>
      <w:r w:rsidR="00B51E25">
        <w:rPr>
          <w:rFonts w:ascii="Times New Roman" w:eastAsiaTheme="minorHAnsi" w:hAnsi="Times New Roman" w:cs="Times New Roman"/>
          <w:sz w:val="24"/>
          <w:szCs w:val="24"/>
          <w:lang w:val="es-AR" w:eastAsia="en-US"/>
        </w:rPr>
        <w:t>Maradey</w:t>
      </w:r>
      <w:proofErr w:type="spellEnd"/>
      <w:r w:rsidR="00B51E25">
        <w:rPr>
          <w:rFonts w:ascii="Times New Roman" w:eastAsiaTheme="minorHAnsi" w:hAnsi="Times New Roman" w:cs="Times New Roman"/>
          <w:sz w:val="24"/>
          <w:szCs w:val="24"/>
          <w:lang w:val="es-AR" w:eastAsia="en-US"/>
        </w:rPr>
        <w:t xml:space="preserve"> </w:t>
      </w:r>
      <w:r w:rsidR="00CB26B1">
        <w:rPr>
          <w:rFonts w:ascii="Times New Roman" w:eastAsiaTheme="minorHAnsi" w:hAnsi="Times New Roman" w:cs="Times New Roman"/>
          <w:sz w:val="24"/>
          <w:szCs w:val="24"/>
          <w:lang w:val="es-AR" w:eastAsia="en-US"/>
        </w:rPr>
        <w:t xml:space="preserve">de </w:t>
      </w:r>
      <w:r w:rsidRPr="000F3897">
        <w:rPr>
          <w:rFonts w:ascii="Times New Roman" w:eastAsiaTheme="minorHAnsi" w:hAnsi="Times New Roman" w:cs="Times New Roman"/>
          <w:sz w:val="24"/>
          <w:szCs w:val="24"/>
          <w:lang w:val="es-AR" w:eastAsia="en-US"/>
        </w:rPr>
        <w:t xml:space="preserve">manera virtual. El Secretario Adjunto de Comisiones, Dr. Néstor </w:t>
      </w:r>
      <w:proofErr w:type="spellStart"/>
      <w:r w:rsidRPr="000F3897">
        <w:rPr>
          <w:rFonts w:ascii="Times New Roman" w:eastAsiaTheme="minorHAnsi" w:hAnsi="Times New Roman" w:cs="Times New Roman"/>
          <w:sz w:val="24"/>
          <w:szCs w:val="24"/>
          <w:lang w:val="es-AR" w:eastAsia="en-US"/>
        </w:rPr>
        <w:t>Ferrutti</w:t>
      </w:r>
      <w:proofErr w:type="spellEnd"/>
      <w:r w:rsidRPr="000F3897">
        <w:rPr>
          <w:rFonts w:ascii="Times New Roman" w:eastAsiaTheme="minorHAnsi" w:hAnsi="Times New Roman" w:cs="Times New Roman"/>
          <w:sz w:val="24"/>
          <w:szCs w:val="24"/>
          <w:lang w:val="es-AR" w:eastAsia="en-US"/>
        </w:rPr>
        <w:t xml:space="preserve">, da fe de la adhesión de los integrantes de la Comisión en cantidad suficiente para alcanzar la </w:t>
      </w:r>
      <w:r w:rsidR="001B2B58">
        <w:rPr>
          <w:rFonts w:ascii="Times New Roman" w:eastAsiaTheme="minorHAnsi" w:hAnsi="Times New Roman" w:cs="Times New Roman"/>
          <w:sz w:val="24"/>
          <w:szCs w:val="24"/>
          <w:lang w:val="es-AR" w:eastAsia="en-US"/>
        </w:rPr>
        <w:t>m</w:t>
      </w:r>
      <w:r w:rsidRPr="000F3897">
        <w:rPr>
          <w:rFonts w:ascii="Times New Roman" w:eastAsiaTheme="minorHAnsi" w:hAnsi="Times New Roman" w:cs="Times New Roman"/>
          <w:sz w:val="24"/>
          <w:szCs w:val="24"/>
          <w:lang w:val="es-AR" w:eastAsia="en-US"/>
        </w:rPr>
        <w:t xml:space="preserve">ayoría que avala el presente texto normativo y, por las razones que dará su miembro informante, aconseja su aprobación </w:t>
      </w:r>
      <w:r w:rsidR="00B51E25">
        <w:rPr>
          <w:rFonts w:ascii="Times New Roman" w:eastAsiaTheme="minorHAnsi" w:hAnsi="Times New Roman" w:cs="Times New Roman"/>
          <w:sz w:val="24"/>
          <w:szCs w:val="24"/>
          <w:lang w:val="es-AR" w:eastAsia="en-US"/>
        </w:rPr>
        <w:t>con las modificaciones introducidas</w:t>
      </w:r>
      <w:r w:rsidRPr="000F3897">
        <w:rPr>
          <w:rFonts w:ascii="Times New Roman" w:eastAsiaTheme="minorHAnsi" w:hAnsi="Times New Roman" w:cs="Times New Roman"/>
          <w:sz w:val="24"/>
          <w:szCs w:val="24"/>
          <w:lang w:val="es-AR" w:eastAsia="en-US"/>
        </w:rPr>
        <w:t>.</w:t>
      </w:r>
    </w:p>
    <w:p w14:paraId="56235CCD" w14:textId="14E814F1" w:rsidR="008F1478" w:rsidRPr="008F1478" w:rsidRDefault="008F1478" w:rsidP="008F1478">
      <w:pPr>
        <w:shd w:val="clear" w:color="auto" w:fill="FFFFFF"/>
        <w:ind w:firstLine="851"/>
        <w:jc w:val="center"/>
        <w:rPr>
          <w:rFonts w:ascii="Times New Roman" w:eastAsia="Quattrocento Sans" w:hAnsi="Times New Roman" w:cs="Times New Roman"/>
          <w:b/>
          <w:color w:val="212529"/>
          <w:sz w:val="24"/>
          <w:szCs w:val="24"/>
        </w:rPr>
      </w:pPr>
      <w:r w:rsidRPr="008F1478">
        <w:rPr>
          <w:rFonts w:ascii="Times New Roman" w:eastAsia="Quattrocento Sans" w:hAnsi="Times New Roman" w:cs="Times New Roman"/>
          <w:b/>
          <w:color w:val="212529"/>
          <w:sz w:val="24"/>
          <w:szCs w:val="24"/>
        </w:rPr>
        <w:t>LA LEGISLA</w:t>
      </w:r>
      <w:r>
        <w:rPr>
          <w:rFonts w:ascii="Times New Roman" w:eastAsia="Quattrocento Sans" w:hAnsi="Times New Roman" w:cs="Times New Roman"/>
          <w:b/>
          <w:color w:val="212529"/>
          <w:sz w:val="24"/>
          <w:szCs w:val="24"/>
        </w:rPr>
        <w:t>TURA DE LA PROVINCIA DE ENTRE RÍ</w:t>
      </w:r>
      <w:r w:rsidRPr="008F1478">
        <w:rPr>
          <w:rFonts w:ascii="Times New Roman" w:eastAsia="Quattrocento Sans" w:hAnsi="Times New Roman" w:cs="Times New Roman"/>
          <w:b/>
          <w:color w:val="212529"/>
          <w:sz w:val="24"/>
          <w:szCs w:val="24"/>
        </w:rPr>
        <w:t>OS</w:t>
      </w:r>
    </w:p>
    <w:p w14:paraId="25AC15FE" w14:textId="77777777" w:rsidR="008F1478" w:rsidRPr="008F1478" w:rsidRDefault="008F1478" w:rsidP="008F1478">
      <w:pPr>
        <w:shd w:val="clear" w:color="auto" w:fill="FFFFFF"/>
        <w:ind w:firstLine="851"/>
        <w:jc w:val="center"/>
        <w:rPr>
          <w:rFonts w:ascii="Times New Roman" w:eastAsia="Quattrocento Sans" w:hAnsi="Times New Roman" w:cs="Times New Roman"/>
          <w:b/>
          <w:color w:val="212529"/>
          <w:sz w:val="24"/>
          <w:szCs w:val="24"/>
        </w:rPr>
      </w:pPr>
      <w:r w:rsidRPr="008F1478">
        <w:rPr>
          <w:rFonts w:ascii="Times New Roman" w:eastAsia="Quattrocento Sans" w:hAnsi="Times New Roman" w:cs="Times New Roman"/>
          <w:b/>
          <w:color w:val="212529"/>
          <w:sz w:val="24"/>
          <w:szCs w:val="24"/>
        </w:rPr>
        <w:t>SANCIONA CON FUERZA DE</w:t>
      </w:r>
    </w:p>
    <w:p w14:paraId="513AFF23" w14:textId="77777777" w:rsidR="008F1478" w:rsidRPr="008F1478" w:rsidRDefault="008F1478" w:rsidP="008F1478">
      <w:pPr>
        <w:shd w:val="clear" w:color="auto" w:fill="FFFFFF"/>
        <w:ind w:firstLine="851"/>
        <w:jc w:val="center"/>
        <w:rPr>
          <w:rFonts w:ascii="Times New Roman" w:eastAsia="Quattrocento Sans" w:hAnsi="Times New Roman" w:cs="Times New Roman"/>
          <w:b/>
          <w:color w:val="212529"/>
          <w:sz w:val="24"/>
          <w:szCs w:val="24"/>
        </w:rPr>
      </w:pPr>
      <w:r w:rsidRPr="008F1478">
        <w:rPr>
          <w:rFonts w:ascii="Times New Roman" w:eastAsia="Quattrocento Sans" w:hAnsi="Times New Roman" w:cs="Times New Roman"/>
          <w:b/>
          <w:color w:val="212529"/>
          <w:sz w:val="24"/>
          <w:szCs w:val="24"/>
        </w:rPr>
        <w:t>L E Y:</w:t>
      </w:r>
    </w:p>
    <w:p w14:paraId="55C24500" w14:textId="77777777" w:rsidR="008F1478" w:rsidRDefault="008F1478" w:rsidP="008F1478">
      <w:pPr>
        <w:shd w:val="clear" w:color="auto" w:fill="FFFFFF"/>
        <w:spacing w:line="360" w:lineRule="auto"/>
        <w:jc w:val="both"/>
        <w:rPr>
          <w:rFonts w:ascii="Times New Roman" w:eastAsia="Quattrocento Sans" w:hAnsi="Times New Roman" w:cs="Times New Roman"/>
          <w:sz w:val="24"/>
          <w:szCs w:val="24"/>
        </w:rPr>
      </w:pPr>
    </w:p>
    <w:p w14:paraId="14F3BB81" w14:textId="56B270C3" w:rsidR="008F1478" w:rsidRPr="008F1478" w:rsidRDefault="008F1478" w:rsidP="008F1478">
      <w:pPr>
        <w:shd w:val="clear" w:color="auto" w:fill="FFFFFF"/>
        <w:spacing w:line="360" w:lineRule="auto"/>
        <w:jc w:val="both"/>
        <w:rPr>
          <w:rFonts w:ascii="Times New Roman" w:eastAsia="Quattrocento Sans" w:hAnsi="Times New Roman" w:cs="Times New Roman"/>
          <w:sz w:val="24"/>
          <w:szCs w:val="24"/>
        </w:rPr>
      </w:pPr>
      <w:r>
        <w:rPr>
          <w:rFonts w:ascii="Times New Roman" w:eastAsia="Quattrocento Sans" w:hAnsi="Times New Roman" w:cs="Times New Roman"/>
          <w:b/>
          <w:sz w:val="24"/>
          <w:szCs w:val="24"/>
        </w:rPr>
        <w:t xml:space="preserve">ARTÍCULO 1º: </w:t>
      </w:r>
      <w:r w:rsidRPr="008F1478">
        <w:rPr>
          <w:rFonts w:ascii="Times New Roman" w:eastAsia="Quattrocento Sans" w:hAnsi="Times New Roman" w:cs="Times New Roman"/>
          <w:sz w:val="24"/>
          <w:szCs w:val="24"/>
        </w:rPr>
        <w:t>Se declara como parte integrante del Patrimonio Histórico y Cultural de la Provincia de Entre Ríos, a las actas de sentencia, expedientes, materiales audiovisuales y anexos de los procesos judiciales de Memoria, Verdad y Justicia, tramitados en los Juzgados Federales con asiento territorial en la Provincia de Entre Ríos.</w:t>
      </w:r>
    </w:p>
    <w:p w14:paraId="23E02DAC" w14:textId="499D7488" w:rsidR="008F1478" w:rsidRPr="008F1478" w:rsidRDefault="008F1478" w:rsidP="008F1478">
      <w:pPr>
        <w:shd w:val="clear" w:color="auto" w:fill="FFFFFF"/>
        <w:spacing w:line="360" w:lineRule="auto"/>
        <w:jc w:val="both"/>
        <w:rPr>
          <w:rFonts w:ascii="Times New Roman" w:eastAsia="Quattrocento Sans" w:hAnsi="Times New Roman" w:cs="Times New Roman"/>
          <w:sz w:val="24"/>
          <w:szCs w:val="24"/>
        </w:rPr>
      </w:pPr>
      <w:r>
        <w:rPr>
          <w:rFonts w:ascii="Times New Roman" w:eastAsia="Quattrocento Sans" w:hAnsi="Times New Roman" w:cs="Times New Roman"/>
          <w:b/>
          <w:sz w:val="24"/>
          <w:szCs w:val="24"/>
        </w:rPr>
        <w:t xml:space="preserve">ARTÍCULO 2º: </w:t>
      </w:r>
      <w:r w:rsidRPr="008F1478">
        <w:rPr>
          <w:rFonts w:ascii="Times New Roman" w:eastAsia="Quattrocento Sans" w:hAnsi="Times New Roman" w:cs="Times New Roman"/>
          <w:sz w:val="24"/>
          <w:szCs w:val="24"/>
        </w:rPr>
        <w:t>A los efectos de dar cumplimiento a lo establecido en el artículo precedente, se consideran procesos judiciales de Memoria, Verdad  y Justicia, a los juicios que tramitan en los Juzgados Federales con asiento territorial en la Provincia de Entre Ríos para el juzgamiento de delitos de lesa humanidad por violaciones a los derechos humanos, cometidos en el marco del terrorismo de Estado en la Provincia de Entre Ríos durante la última dictadura cívico-militar-eclesiástica entre 1976 y 1983</w:t>
      </w:r>
      <w:r>
        <w:rPr>
          <w:rFonts w:ascii="Times New Roman" w:eastAsia="Quattrocento Sans" w:hAnsi="Times New Roman" w:cs="Times New Roman"/>
          <w:sz w:val="24"/>
          <w:szCs w:val="24"/>
        </w:rPr>
        <w:t>,</w:t>
      </w:r>
      <w:r w:rsidRPr="008F1478">
        <w:rPr>
          <w:rFonts w:ascii="Times New Roman" w:eastAsia="Quattrocento Sans" w:hAnsi="Times New Roman" w:cs="Times New Roman"/>
          <w:sz w:val="24"/>
          <w:szCs w:val="24"/>
        </w:rPr>
        <w:t xml:space="preserve"> detallados en el “Anexo I” de la presente Ley.</w:t>
      </w:r>
    </w:p>
    <w:p w14:paraId="6ED967F7" w14:textId="449153D5" w:rsidR="008F1478" w:rsidRPr="008F1478" w:rsidRDefault="008F1478" w:rsidP="008F1478">
      <w:pPr>
        <w:shd w:val="clear" w:color="auto" w:fill="FFFFFF"/>
        <w:spacing w:line="360" w:lineRule="auto"/>
        <w:jc w:val="both"/>
        <w:rPr>
          <w:rFonts w:ascii="Times New Roman" w:eastAsia="Quattrocento Sans" w:hAnsi="Times New Roman" w:cs="Times New Roman"/>
          <w:sz w:val="24"/>
          <w:szCs w:val="24"/>
        </w:rPr>
      </w:pPr>
      <w:r>
        <w:rPr>
          <w:rFonts w:ascii="Times New Roman" w:eastAsia="Quattrocento Sans" w:hAnsi="Times New Roman" w:cs="Times New Roman"/>
          <w:b/>
          <w:sz w:val="24"/>
          <w:szCs w:val="24"/>
        </w:rPr>
        <w:lastRenderedPageBreak/>
        <w:t xml:space="preserve">ARTÍCULO 3º: </w:t>
      </w:r>
      <w:r w:rsidRPr="008F1478">
        <w:rPr>
          <w:rFonts w:ascii="Times New Roman" w:eastAsia="Quattrocento Sans" w:hAnsi="Times New Roman" w:cs="Times New Roman"/>
          <w:sz w:val="24"/>
          <w:szCs w:val="24"/>
        </w:rPr>
        <w:t xml:space="preserve"> El Registro Único de la Verdad (RUV), organismo dependiente de la Subsecretaría de Derechos Humanos de la Provincia de Entre Ríos, o el órgano que en un futuro lo reemplace, será la autoridad de aplicación de la presente Ley. </w:t>
      </w:r>
    </w:p>
    <w:p w14:paraId="6817701C" w14:textId="797151B7" w:rsidR="008F1478" w:rsidRPr="008F1478" w:rsidRDefault="008F1478" w:rsidP="008F1478">
      <w:pPr>
        <w:shd w:val="clear" w:color="auto" w:fill="FFFFFF"/>
        <w:spacing w:line="360" w:lineRule="auto"/>
        <w:jc w:val="both"/>
        <w:rPr>
          <w:rFonts w:ascii="Times New Roman" w:eastAsia="Quattrocento Sans" w:hAnsi="Times New Roman" w:cs="Times New Roman"/>
          <w:sz w:val="24"/>
          <w:szCs w:val="24"/>
        </w:rPr>
      </w:pPr>
      <w:r>
        <w:rPr>
          <w:rFonts w:ascii="Times New Roman" w:eastAsia="Quattrocento Sans" w:hAnsi="Times New Roman" w:cs="Times New Roman"/>
          <w:b/>
          <w:sz w:val="24"/>
          <w:szCs w:val="24"/>
        </w:rPr>
        <w:t xml:space="preserve">ARTÍCULO 4°: </w:t>
      </w:r>
      <w:r w:rsidRPr="008F1478">
        <w:rPr>
          <w:rFonts w:ascii="Times New Roman" w:eastAsia="Quattrocento Sans" w:hAnsi="Times New Roman" w:cs="Times New Roman"/>
          <w:sz w:val="24"/>
          <w:szCs w:val="24"/>
        </w:rPr>
        <w:t>La implementación de la presente Ley, se llevará a cabo progresivamente y deberá prever la digitalización de los documentos que aún no tengan tal respaldo, de acuerdo con las facultades conferidas a la autoridad de aplicación en la Ley Provincial N°9577 y su decreto reglamentario.</w:t>
      </w:r>
      <w:r w:rsidRPr="008F1478">
        <w:rPr>
          <w:rFonts w:ascii="Times New Roman" w:eastAsia="Quattrocento Sans" w:hAnsi="Times New Roman" w:cs="Times New Roman"/>
          <w:sz w:val="24"/>
          <w:szCs w:val="24"/>
        </w:rPr>
        <w:br/>
      </w:r>
      <w:r w:rsidR="00E67907" w:rsidRPr="00E67907">
        <w:rPr>
          <w:rFonts w:ascii="Times New Roman" w:eastAsia="Quattrocento Sans" w:hAnsi="Times New Roman" w:cs="Times New Roman"/>
          <w:b/>
          <w:sz w:val="24"/>
          <w:szCs w:val="24"/>
        </w:rPr>
        <w:t>ARTÍCULO 5°:</w:t>
      </w:r>
      <w:r w:rsidRPr="008F1478">
        <w:rPr>
          <w:rFonts w:ascii="Times New Roman" w:eastAsia="Quattrocento Sans" w:hAnsi="Times New Roman" w:cs="Times New Roman"/>
          <w:sz w:val="24"/>
          <w:szCs w:val="24"/>
        </w:rPr>
        <w:t xml:space="preserve"> A modo excepcional, la autoridad de aplicación, podrá anexar al patrimonio aquellas causas que al momento de la sanción de la presente, aún no cuenten con sentencia firme, pero que reúnan los requisitos comprendidos dentro del objeto denominado en el Art. 2°.</w:t>
      </w:r>
    </w:p>
    <w:p w14:paraId="13C0E6DD" w14:textId="62113314" w:rsidR="008F1478" w:rsidRPr="008F1478" w:rsidRDefault="00E67907" w:rsidP="008F1478">
      <w:pPr>
        <w:spacing w:line="360" w:lineRule="auto"/>
        <w:jc w:val="both"/>
        <w:rPr>
          <w:rFonts w:ascii="Times New Roman" w:eastAsia="Times New Roman" w:hAnsi="Times New Roman" w:cs="Times New Roman"/>
          <w:sz w:val="24"/>
          <w:szCs w:val="24"/>
          <w:lang w:val="es-ES_tradnl"/>
        </w:rPr>
      </w:pPr>
      <w:r>
        <w:rPr>
          <w:rFonts w:ascii="Times New Roman" w:eastAsia="Quattrocento Sans" w:hAnsi="Times New Roman" w:cs="Times New Roman"/>
          <w:b/>
          <w:sz w:val="24"/>
          <w:szCs w:val="24"/>
        </w:rPr>
        <w:t>ARTÍCULO 6°:</w:t>
      </w:r>
      <w:r w:rsidR="008F1478" w:rsidRPr="008F1478">
        <w:rPr>
          <w:rFonts w:ascii="Times New Roman" w:eastAsia="Quattrocento Sans" w:hAnsi="Times New Roman" w:cs="Times New Roman"/>
          <w:sz w:val="24"/>
          <w:szCs w:val="24"/>
        </w:rPr>
        <w:t xml:space="preserve"> </w:t>
      </w:r>
      <w:r w:rsidR="00B51E25">
        <w:rPr>
          <w:rFonts w:ascii="Times New Roman" w:eastAsia="Quattrocento Sans" w:hAnsi="Times New Roman" w:cs="Times New Roman"/>
          <w:sz w:val="24"/>
          <w:szCs w:val="24"/>
        </w:rPr>
        <w:t>El Poder Ejecutivo deberá contemplar en el proyecto de presupuesto que se eleve para el año siguiente al de la entrada en vigencia de la presente ley, la partida presupuestaria correspondiente para la atención del gasto que su implementación demande, o, en su caso, propiciar las adecuaciones presupuestarias que resulten necesarias para su implementación</w:t>
      </w:r>
      <w:r w:rsidR="008F1478" w:rsidRPr="008F1478">
        <w:rPr>
          <w:rFonts w:ascii="Times New Roman" w:hAnsi="Times New Roman" w:cs="Times New Roman"/>
          <w:bCs/>
          <w:sz w:val="24"/>
          <w:szCs w:val="24"/>
        </w:rPr>
        <w:t xml:space="preserve">. </w:t>
      </w:r>
      <w:r w:rsidR="008F1478" w:rsidRPr="008F1478">
        <w:rPr>
          <w:rFonts w:ascii="Times New Roman" w:eastAsia="Quattrocento Sans" w:hAnsi="Times New Roman" w:cs="Times New Roman"/>
          <w:sz w:val="24"/>
          <w:szCs w:val="24"/>
        </w:rPr>
        <w:t xml:space="preserve"> </w:t>
      </w:r>
    </w:p>
    <w:p w14:paraId="4F25C15B" w14:textId="265EF2B7" w:rsidR="008F1478" w:rsidRPr="008F1478" w:rsidRDefault="00E67907" w:rsidP="008F1478">
      <w:pPr>
        <w:shd w:val="clear" w:color="auto" w:fill="FFFFFF"/>
        <w:spacing w:line="360" w:lineRule="auto"/>
        <w:jc w:val="both"/>
        <w:rPr>
          <w:rFonts w:ascii="Times New Roman" w:eastAsia="Quattrocento Sans" w:hAnsi="Times New Roman" w:cs="Times New Roman"/>
          <w:sz w:val="24"/>
          <w:szCs w:val="24"/>
        </w:rPr>
      </w:pPr>
      <w:r>
        <w:rPr>
          <w:rFonts w:ascii="Times New Roman" w:eastAsia="Quattrocento Sans" w:hAnsi="Times New Roman" w:cs="Times New Roman"/>
          <w:b/>
          <w:sz w:val="24"/>
          <w:szCs w:val="24"/>
        </w:rPr>
        <w:t xml:space="preserve">ARTÍCULO 7°: </w:t>
      </w:r>
      <w:r w:rsidR="008F1478" w:rsidRPr="008F1478">
        <w:rPr>
          <w:rFonts w:ascii="Times New Roman" w:eastAsia="Quattrocento Sans" w:hAnsi="Times New Roman" w:cs="Times New Roman"/>
          <w:sz w:val="24"/>
          <w:szCs w:val="24"/>
        </w:rPr>
        <w:t>El Poder Ejecutivo reglamentará la presente Ley en un plazo que no excederá los 120 días hábiles a partir de su publicación.</w:t>
      </w:r>
    </w:p>
    <w:p w14:paraId="64B6E578" w14:textId="5788F849" w:rsidR="008F1478" w:rsidRPr="008F1478" w:rsidRDefault="00E67907" w:rsidP="008F1478">
      <w:pPr>
        <w:shd w:val="clear" w:color="auto" w:fill="FFFFFF"/>
        <w:spacing w:line="360" w:lineRule="auto"/>
        <w:jc w:val="both"/>
        <w:rPr>
          <w:rFonts w:ascii="Times New Roman" w:eastAsia="Quattrocento Sans" w:hAnsi="Times New Roman" w:cs="Times New Roman"/>
          <w:sz w:val="24"/>
          <w:szCs w:val="24"/>
        </w:rPr>
      </w:pPr>
      <w:r>
        <w:rPr>
          <w:rFonts w:ascii="Times New Roman" w:eastAsia="Quattrocento Sans" w:hAnsi="Times New Roman" w:cs="Times New Roman"/>
          <w:b/>
          <w:sz w:val="24"/>
          <w:szCs w:val="24"/>
        </w:rPr>
        <w:t xml:space="preserve">ARTÍCULO 8°: </w:t>
      </w:r>
      <w:r w:rsidRPr="008F1478">
        <w:rPr>
          <w:rFonts w:ascii="Times New Roman" w:eastAsia="Quattrocento Sans" w:hAnsi="Times New Roman" w:cs="Times New Roman"/>
          <w:sz w:val="24"/>
          <w:szCs w:val="24"/>
        </w:rPr>
        <w:t>Comuníquese</w:t>
      </w:r>
      <w:r w:rsidR="008F1478" w:rsidRPr="008F1478">
        <w:rPr>
          <w:rFonts w:ascii="Times New Roman" w:eastAsia="Quattrocento Sans" w:hAnsi="Times New Roman" w:cs="Times New Roman"/>
          <w:sz w:val="24"/>
          <w:szCs w:val="24"/>
        </w:rPr>
        <w:t>.-</w:t>
      </w:r>
    </w:p>
    <w:p w14:paraId="77A09EB9" w14:textId="77777777" w:rsidR="001B2B58" w:rsidRDefault="001B2B58" w:rsidP="000F3897">
      <w:pPr>
        <w:tabs>
          <w:tab w:val="left" w:pos="708"/>
          <w:tab w:val="center" w:pos="4419"/>
          <w:tab w:val="right" w:pos="8838"/>
        </w:tabs>
        <w:spacing w:after="0" w:line="360" w:lineRule="auto"/>
        <w:contextualSpacing/>
        <w:jc w:val="right"/>
        <w:rPr>
          <w:rFonts w:ascii="Times New Roman" w:eastAsia="Times New Roman" w:hAnsi="Times New Roman" w:cs="Times New Roman"/>
          <w:b/>
          <w:bCs/>
          <w:sz w:val="24"/>
          <w:szCs w:val="24"/>
          <w:lang w:eastAsia="es-ES"/>
        </w:rPr>
      </w:pPr>
    </w:p>
    <w:p w14:paraId="67F611C5" w14:textId="77777777" w:rsidR="001B2B58" w:rsidRDefault="001B2B58" w:rsidP="000F3897">
      <w:pPr>
        <w:tabs>
          <w:tab w:val="left" w:pos="708"/>
          <w:tab w:val="center" w:pos="4419"/>
          <w:tab w:val="right" w:pos="8838"/>
        </w:tabs>
        <w:spacing w:after="0" w:line="360" w:lineRule="auto"/>
        <w:contextualSpacing/>
        <w:jc w:val="right"/>
        <w:rPr>
          <w:rFonts w:ascii="Times New Roman" w:eastAsia="Times New Roman" w:hAnsi="Times New Roman" w:cs="Times New Roman"/>
          <w:b/>
          <w:bCs/>
          <w:sz w:val="24"/>
          <w:szCs w:val="24"/>
          <w:lang w:eastAsia="es-ES"/>
        </w:rPr>
      </w:pPr>
    </w:p>
    <w:p w14:paraId="6614A86D" w14:textId="77777777" w:rsidR="001B2B58" w:rsidRDefault="001B2B58" w:rsidP="000F3897">
      <w:pPr>
        <w:tabs>
          <w:tab w:val="left" w:pos="708"/>
          <w:tab w:val="center" w:pos="4419"/>
          <w:tab w:val="right" w:pos="8838"/>
        </w:tabs>
        <w:spacing w:after="0" w:line="360" w:lineRule="auto"/>
        <w:contextualSpacing/>
        <w:jc w:val="right"/>
        <w:rPr>
          <w:rFonts w:ascii="Times New Roman" w:eastAsia="Times New Roman" w:hAnsi="Times New Roman" w:cs="Times New Roman"/>
          <w:b/>
          <w:bCs/>
          <w:sz w:val="24"/>
          <w:szCs w:val="24"/>
          <w:lang w:eastAsia="es-ES"/>
        </w:rPr>
      </w:pPr>
    </w:p>
    <w:p w14:paraId="34117042" w14:textId="77777777" w:rsidR="001B2B58" w:rsidRPr="001B2B58" w:rsidRDefault="001B2B58" w:rsidP="001B2B58">
      <w:pPr>
        <w:jc w:val="both"/>
        <w:rPr>
          <w:rFonts w:ascii="Times New Roman" w:hAnsi="Times New Roman" w:cs="Times New Roman"/>
          <w:b/>
          <w:sz w:val="24"/>
          <w:szCs w:val="24"/>
        </w:rPr>
      </w:pPr>
      <w:r w:rsidRPr="001B2B58">
        <w:rPr>
          <w:rFonts w:ascii="Times New Roman" w:hAnsi="Times New Roman" w:cs="Times New Roman"/>
          <w:b/>
          <w:sz w:val="24"/>
          <w:szCs w:val="24"/>
        </w:rPr>
        <w:t>ANEXO I</w:t>
      </w:r>
    </w:p>
    <w:p w14:paraId="1C0C528B" w14:textId="77777777" w:rsidR="001B2B58" w:rsidRPr="001B2B58" w:rsidRDefault="001B2B58" w:rsidP="001B2B58">
      <w:pPr>
        <w:jc w:val="both"/>
        <w:rPr>
          <w:rFonts w:ascii="Times New Roman" w:hAnsi="Times New Roman" w:cs="Times New Roman"/>
          <w:sz w:val="24"/>
          <w:szCs w:val="24"/>
        </w:rPr>
      </w:pPr>
    </w:p>
    <w:p w14:paraId="1FC76BAD" w14:textId="77777777" w:rsidR="001B2B58" w:rsidRPr="001B2B58" w:rsidRDefault="001B2B58" w:rsidP="001B2B58">
      <w:pPr>
        <w:numPr>
          <w:ilvl w:val="0"/>
          <w:numId w:val="2"/>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“APPELHANS JOSE ANSELMO Y OTROS S/INF. ART 144 BIS EN CIRC. ART. 142 INC 1</w:t>
      </w:r>
      <w:proofErr w:type="gramStart"/>
      <w:r w:rsidRPr="001B2B58">
        <w:rPr>
          <w:rFonts w:ascii="Times New Roman" w:hAnsi="Times New Roman" w:cs="Times New Roman"/>
          <w:sz w:val="24"/>
          <w:szCs w:val="24"/>
        </w:rPr>
        <w:t>,2,3,5</w:t>
      </w:r>
      <w:proofErr w:type="gramEnd"/>
      <w:r w:rsidRPr="001B2B58">
        <w:rPr>
          <w:rFonts w:ascii="Times New Roman" w:hAnsi="Times New Roman" w:cs="Times New Roman"/>
          <w:sz w:val="24"/>
          <w:szCs w:val="24"/>
        </w:rPr>
        <w:t xml:space="preserve"> PRIVACION ILEGAL LIBERTAD AGRAVADA (ART. 142 INC. 1) y IMPOSICION DE TORTURA (ART. 144 TER. INC. 1)” – Expediente N° 7.824. Causa conocida como “AREA PARANÁ“.-</w:t>
      </w:r>
    </w:p>
    <w:p w14:paraId="407A82C5" w14:textId="77777777" w:rsidR="001B2B58" w:rsidRPr="001B2B58" w:rsidRDefault="001B2B58" w:rsidP="001B2B58">
      <w:pPr>
        <w:numPr>
          <w:ilvl w:val="0"/>
          <w:numId w:val="2"/>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 “APPIANI JORGE HUMBERTO Y OTROS s/PRIVACION ILEGAL LIBERTAD PERSONAL (ART. 142 BIS), INCOMUNICACION INDEBIDA (ART. 143 INC. 3) INF. ART. 144 BIS EN CIRC. ART. 142 INC 1, 2, 3, 5, APREMIOS ILEGALES A DETENIDOS (ART. </w:t>
      </w:r>
      <w:r w:rsidRPr="001B2B58">
        <w:rPr>
          <w:rFonts w:ascii="Times New Roman" w:hAnsi="Times New Roman" w:cs="Times New Roman"/>
          <w:sz w:val="24"/>
          <w:szCs w:val="24"/>
        </w:rPr>
        <w:lastRenderedPageBreak/>
        <w:t>144 BIS INC. 3) y IMPOSICION DE TORTURA AGRAVADA (ART. 144 TER. INC. 2)” – Expediente Nº 12.810. Causa conocida como “Área Paraná II”</w:t>
      </w:r>
    </w:p>
    <w:p w14:paraId="36F79EE0" w14:textId="77777777" w:rsidR="001B2B58" w:rsidRPr="001B2B58" w:rsidRDefault="001B2B58" w:rsidP="001B2B58">
      <w:pPr>
        <w:numPr>
          <w:ilvl w:val="0"/>
          <w:numId w:val="2"/>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t>“CAPELLINO JORGE HORACIO s/ INF. ART 144 BIS EN CIRC. ART. 142 INC 1</w:t>
      </w:r>
      <w:proofErr w:type="gramStart"/>
      <w:r w:rsidRPr="001B2B58">
        <w:rPr>
          <w:rFonts w:ascii="Times New Roman" w:hAnsi="Times New Roman" w:cs="Times New Roman"/>
          <w:sz w:val="24"/>
          <w:szCs w:val="24"/>
        </w:rPr>
        <w:t>,2,3,5</w:t>
      </w:r>
      <w:proofErr w:type="gramEnd"/>
      <w:r w:rsidRPr="001B2B58">
        <w:rPr>
          <w:rFonts w:ascii="Times New Roman" w:hAnsi="Times New Roman" w:cs="Times New Roman"/>
          <w:sz w:val="24"/>
          <w:szCs w:val="24"/>
        </w:rPr>
        <w:t xml:space="preserve"> IMPOSICION DE TORTURA AGRAVADA (ART. 144 TER. INC.2), HOMICIDIO AGRAVADO P/EL CONC. DE DOS O MAS PERSONAS y HOMICIDIO AGRAVADO (ART. 80 INC.7)”, Expediente Nº 13012808/2011.- </w:t>
      </w:r>
    </w:p>
    <w:p w14:paraId="5496D303" w14:textId="77777777" w:rsidR="001B2B58" w:rsidRPr="001B2B58" w:rsidRDefault="001B2B58" w:rsidP="001B2B58">
      <w:pPr>
        <w:numPr>
          <w:ilvl w:val="0"/>
          <w:numId w:val="2"/>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“HARGUINDEGUY” Nº 1960/10: “HARGUINDEGUY, ALBANO EDUARDO Y OTROS S/INF. ART. 151 Y OTROS DEL C.P.” (POR HECHOS COMETIDOS EN CONCEPCIÓN DEL URUGUAY); Nº 1991/10 “DÍAZ BESSONE, RAMÓN GENARO Y OTROS S/ INF. ART. 141 Y OTROS DEL C.P.” (POR HECHOS COMETIDOS EN CONCORDIA) Y Nº 2138/11 “VALENTINO, JUAN MIGUEL Y OTROS S/ INF. ART. 141 Y OTROS DEL C.P.” (POR HECHOS COMETIDOS EN GUALEGUAYCHÚ). </w:t>
      </w:r>
    </w:p>
    <w:p w14:paraId="3929F98D" w14:textId="77777777" w:rsidR="001B2B58" w:rsidRPr="001B2B58" w:rsidRDefault="001B2B58" w:rsidP="001B2B58">
      <w:pPr>
        <w:numPr>
          <w:ilvl w:val="0"/>
          <w:numId w:val="2"/>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 </w:t>
      </w:r>
      <w:proofErr w:type="gramStart"/>
      <w:r w:rsidRPr="001B2B58">
        <w:rPr>
          <w:rFonts w:ascii="Times New Roman" w:hAnsi="Times New Roman" w:cs="Times New Roman"/>
          <w:sz w:val="24"/>
          <w:szCs w:val="24"/>
        </w:rPr>
        <w:t>“ TORREALDAY</w:t>
      </w:r>
      <w:proofErr w:type="gramEnd"/>
      <w:r w:rsidRPr="001B2B58">
        <w:rPr>
          <w:rFonts w:ascii="Times New Roman" w:hAnsi="Times New Roman" w:cs="Times New Roman"/>
          <w:sz w:val="24"/>
          <w:szCs w:val="24"/>
        </w:rPr>
        <w:t>, MIGUEL ALBERTO Y OTROS s/ SUPRESION DEL EST. CIV. DE UN MENOR (ART. 139 INC. 2) y SUSTRACCION DE MENORES DE 10 AÑOS (ART. 146)”. – EXPTE. 13009634/2011.</w:t>
      </w:r>
    </w:p>
    <w:p w14:paraId="1A575970" w14:textId="77777777" w:rsidR="001B2B58" w:rsidRPr="001B2B58" w:rsidRDefault="001B2B58" w:rsidP="001B2B58">
      <w:pPr>
        <w:numPr>
          <w:ilvl w:val="0"/>
          <w:numId w:val="2"/>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 "ZACCARIA, JUAN ANTONIO Y OTROS S/INF. ARTS.139, 2° PÁRR. Y 146 C.P.", conocida como “Hospital Militar”: </w:t>
      </w:r>
    </w:p>
    <w:p w14:paraId="240ECE8B" w14:textId="77777777" w:rsidR="001B2B58" w:rsidRPr="001B2B58" w:rsidRDefault="001B2B58" w:rsidP="001B2B58">
      <w:pPr>
        <w:numPr>
          <w:ilvl w:val="0"/>
          <w:numId w:val="2"/>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“S/ SUPRESION DEL EST. CIV. DE UN MENOR (ART. 139 INC. 2) y SUSTRACCION DE MENORES DE 10 AÑOS (ART. 146) DENUNCIANTE: GERMANO GUILLERMO ANTONIO Y OTROS”. – Expediente Nº 1300 9634, conocida como “Causa </w:t>
      </w:r>
      <w:proofErr w:type="spellStart"/>
      <w:r w:rsidRPr="001B2B58">
        <w:rPr>
          <w:rFonts w:ascii="Times New Roman" w:hAnsi="Times New Roman" w:cs="Times New Roman"/>
          <w:sz w:val="24"/>
          <w:szCs w:val="24"/>
        </w:rPr>
        <w:t>Melli</w:t>
      </w:r>
      <w:proofErr w:type="spellEnd"/>
      <w:r w:rsidRPr="001B2B58">
        <w:rPr>
          <w:rFonts w:ascii="Times New Roman" w:hAnsi="Times New Roman" w:cs="Times New Roman"/>
          <w:sz w:val="24"/>
          <w:szCs w:val="24"/>
        </w:rPr>
        <w:t>”</w:t>
      </w:r>
    </w:p>
    <w:p w14:paraId="67166E74" w14:textId="77777777" w:rsidR="001B2B58" w:rsidRPr="001B2B58" w:rsidRDefault="001B2B58" w:rsidP="001B2B58">
      <w:pPr>
        <w:numPr>
          <w:ilvl w:val="0"/>
          <w:numId w:val="2"/>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 “CEPARO, ATILIO RICARDO SOBRE INF. ART. 144 BIS EN CIRC. ART. 142 INC. 1</w:t>
      </w:r>
      <w:proofErr w:type="gramStart"/>
      <w:r w:rsidRPr="001B2B58">
        <w:rPr>
          <w:rFonts w:ascii="Times New Roman" w:hAnsi="Times New Roman" w:cs="Times New Roman"/>
          <w:sz w:val="24"/>
          <w:szCs w:val="24"/>
        </w:rPr>
        <w:t>,2,3,5</w:t>
      </w:r>
      <w:proofErr w:type="gramEnd"/>
      <w:r w:rsidRPr="001B2B58">
        <w:rPr>
          <w:rFonts w:ascii="Times New Roman" w:hAnsi="Times New Roman" w:cs="Times New Roman"/>
          <w:sz w:val="24"/>
          <w:szCs w:val="24"/>
        </w:rPr>
        <w:t>,” Expediente. Nº 13000001/2012.</w:t>
      </w:r>
    </w:p>
    <w:p w14:paraId="62984EAD" w14:textId="77777777" w:rsidR="001B2B58" w:rsidRPr="001B2B58" w:rsidRDefault="001B2B58" w:rsidP="001B2B58">
      <w:pPr>
        <w:numPr>
          <w:ilvl w:val="0"/>
          <w:numId w:val="2"/>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t>20.- “CEPARO, ATILIO RICARDO S/ PRIVACIÓN ILEGAL DE LA LIBERTAD PERSONAL, LESA HUMANIDAD” Expediente Nº 10.054/2015, conocida como “</w:t>
      </w:r>
      <w:proofErr w:type="spellStart"/>
      <w:r w:rsidRPr="001B2B58">
        <w:rPr>
          <w:rFonts w:ascii="Times New Roman" w:hAnsi="Times New Roman" w:cs="Times New Roman"/>
          <w:sz w:val="24"/>
          <w:szCs w:val="24"/>
        </w:rPr>
        <w:t>Céparo</w:t>
      </w:r>
      <w:proofErr w:type="spellEnd"/>
      <w:r w:rsidRPr="001B2B58">
        <w:rPr>
          <w:rFonts w:ascii="Times New Roman" w:hAnsi="Times New Roman" w:cs="Times New Roman"/>
          <w:sz w:val="24"/>
          <w:szCs w:val="24"/>
        </w:rPr>
        <w:t xml:space="preserve"> II”</w:t>
      </w:r>
    </w:p>
    <w:p w14:paraId="080F2A54" w14:textId="77777777" w:rsidR="001B2B58" w:rsidRPr="001B2B58" w:rsidRDefault="001B2B58" w:rsidP="001B2B58">
      <w:pPr>
        <w:numPr>
          <w:ilvl w:val="0"/>
          <w:numId w:val="2"/>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t>“IMPUTADO: CARVALLO, CARLOS LUIS s/PRIVACION ILEGAL LIBERTAD AGRAVADA ART 142 INC 5, VEJACION O APREMIOS ILEGALES (ART.144 BIS INC.2) y IMPOSICION DE TORTURA AGRAVADA (ART.144 TER.INC.2) QUERELLANTE: SECRETARIA DE DERECHOS HUMANOS DE LA NACIÓN Y OTRO” Expediente Nº 12811/2011.</w:t>
      </w:r>
    </w:p>
    <w:p w14:paraId="48D78612" w14:textId="77777777" w:rsidR="001B2B58" w:rsidRPr="001B2B58" w:rsidRDefault="001B2B58" w:rsidP="001B2B58">
      <w:pPr>
        <w:numPr>
          <w:ilvl w:val="0"/>
          <w:numId w:val="2"/>
        </w:numPr>
        <w:spacing w:after="200" w:line="276" w:lineRule="auto"/>
        <w:jc w:val="both"/>
        <w:rPr>
          <w:rFonts w:ascii="Times New Roman" w:hAnsi="Times New Roman" w:cs="Times New Roman"/>
          <w:b/>
          <w:sz w:val="24"/>
          <w:szCs w:val="24"/>
        </w:rPr>
      </w:pPr>
      <w:r w:rsidRPr="001B2B58">
        <w:rPr>
          <w:rFonts w:ascii="Times New Roman" w:hAnsi="Times New Roman" w:cs="Times New Roman"/>
          <w:sz w:val="24"/>
          <w:szCs w:val="24"/>
        </w:rPr>
        <w:t xml:space="preserve">Causa </w:t>
      </w:r>
      <w:proofErr w:type="gramStart"/>
      <w:r w:rsidRPr="001B2B58">
        <w:rPr>
          <w:rFonts w:ascii="Times New Roman" w:hAnsi="Times New Roman" w:cs="Times New Roman"/>
          <w:sz w:val="24"/>
          <w:szCs w:val="24"/>
        </w:rPr>
        <w:t>“ ROMERO</w:t>
      </w:r>
      <w:proofErr w:type="gramEnd"/>
      <w:r w:rsidRPr="001B2B58">
        <w:rPr>
          <w:rFonts w:ascii="Times New Roman" w:hAnsi="Times New Roman" w:cs="Times New Roman"/>
          <w:sz w:val="24"/>
          <w:szCs w:val="24"/>
        </w:rPr>
        <w:t>, EMILIO S/ AVBERIGUAION DE DELITO VICTIMA: ERBETTA, VITORIO JOSE RAMON ERBETTA”.</w:t>
      </w:r>
    </w:p>
    <w:p w14:paraId="0F3F4B2A"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lastRenderedPageBreak/>
        <w:t>“RODRIGUEZ, JORGE ALBERTO Y OTRO S/PRIVACION ILEGAL DE LIBERTAD (ART.144 BIS INC.1), PRIVACION ILEGAL LIBERTAD AGRAVADA (ART.142 INC.1), IMPOSICION DE TORTURA (ART.144 TER.INC.1) Y IMPOSICION DE TORTURA AGRAVADA (ART.144 TER.INC.2) QUERELLANTE: SECRETARIA DE DERECHOS HUMANOS - MINISTERIO DE JUSTICIA Y DERECHOS HUMANOS DE LA NACION Y OTROS”  Expediente N°15303/2018.</w:t>
      </w:r>
    </w:p>
    <w:p w14:paraId="0A334FF2"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“GOMEZ DEL JUNCO NÉSTOR ALFREDO Y OTRO S/PRIVACIÓN ILEGAL DE LA LIBERTAD - Actuaciones Complementarias” </w:t>
      </w:r>
      <w:proofErr w:type="gramStart"/>
      <w:r w:rsidRPr="001B2B58">
        <w:rPr>
          <w:rFonts w:ascii="Times New Roman" w:hAnsi="Times New Roman" w:cs="Times New Roman"/>
          <w:sz w:val="24"/>
          <w:szCs w:val="24"/>
        </w:rPr>
        <w:t xml:space="preserve">( </w:t>
      </w:r>
      <w:proofErr w:type="spellStart"/>
      <w:r w:rsidRPr="001B2B58">
        <w:rPr>
          <w:rFonts w:ascii="Times New Roman" w:hAnsi="Times New Roman" w:cs="Times New Roman"/>
          <w:sz w:val="24"/>
          <w:szCs w:val="24"/>
        </w:rPr>
        <w:t>expte</w:t>
      </w:r>
      <w:proofErr w:type="spellEnd"/>
      <w:proofErr w:type="gramEnd"/>
      <w:r w:rsidRPr="001B2B58">
        <w:rPr>
          <w:rFonts w:ascii="Times New Roman" w:hAnsi="Times New Roman" w:cs="Times New Roman"/>
          <w:sz w:val="24"/>
          <w:szCs w:val="24"/>
        </w:rPr>
        <w:t>. 340/2021).</w:t>
      </w:r>
    </w:p>
    <w:p w14:paraId="6D8EA78A"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“N.N. S /PRIVACION   ILEGAL  LIBERTAD  AGRAVADA  (ART.142 INC.1) DENUNCIANTE: MAGNOTTA, ALFONSO FABIAN Y OTRO”. Expediente N° 473/2016 Causa conocida como “Vuelos de la muerte”. </w:t>
      </w:r>
    </w:p>
    <w:p w14:paraId="14BE54EB"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 “GONZALEZ, MARINO HECTOR S/ PRIVACIÓN ILEGAL DE LA LIBERTAD AGRAVADA (ART., 142 INC. 1)” EXPTE. N° 9425/2015.</w:t>
      </w:r>
    </w:p>
    <w:p w14:paraId="64CC718B"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“AVERIGUACIÓN, UBICACIÓN E IDENTIDAD DE RESTOS ÓSEOS” – Expediente Nº 12.809</w:t>
      </w:r>
    </w:p>
    <w:p w14:paraId="122CC7DA"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“LOPEZ TORRES, GUSTAVO GUILLERMO Y DIEGO FACUNDO S/ SU DENUNCIA DELITOS DE LESA HUMANIDAD” - Expediente Nº </w:t>
      </w:r>
      <w:proofErr w:type="gramStart"/>
      <w:r w:rsidRPr="001B2B58">
        <w:rPr>
          <w:rFonts w:ascii="Times New Roman" w:hAnsi="Times New Roman" w:cs="Times New Roman"/>
          <w:sz w:val="24"/>
          <w:szCs w:val="24"/>
        </w:rPr>
        <w:t>12.444 .</w:t>
      </w:r>
      <w:proofErr w:type="gramEnd"/>
    </w:p>
    <w:p w14:paraId="5AFBAE51"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“NN S/ APREMIOS ILEGALES A DETENIDOS (ART. 144 BIS INC. 3) DENUNCIANTE: SOSA, OSCAR ISMAEL". Expediente Nº 6225/2015.-</w:t>
      </w:r>
    </w:p>
    <w:p w14:paraId="045B3524"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“FERRARRO, CARLOS ALBERTO S/ HOMICIDIO AGRAVADO (art. 80 inc. 7)”  Expediente Nº 13008505/2006.</w:t>
      </w:r>
    </w:p>
    <w:p w14:paraId="3A126624"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“NN S/ PRIVACION ILEGAL DE LA LIBERTAD, DENUNCIANTES JAJAN SAMUEL ERNEATI, GUTIERREZ, MARIA ANGELICA”. Expediente Nº 2207/2014.</w:t>
      </w:r>
    </w:p>
    <w:p w14:paraId="6EE55887"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“FISCHER MARCELO NESTOR S/ DCIA PRIVACION ILEGITIMA DE LIBERTAD Y APREMIOS ILEGALES” Expediente Nº13012774.</w:t>
      </w:r>
    </w:p>
    <w:p w14:paraId="6F8230FF"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 “S/ INFRACCION ART. 139 BIS 2º PARRAFO DENUNCIANTE: ORTIZ MARIA MERCEDES” Expediente Nº 13000020.</w:t>
      </w:r>
    </w:p>
    <w:p w14:paraId="709E8D83"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“N.N. S/ SUPRESION DEL ESTADO CIVIL DE UN MENOR (ART. 139 INC.2) Expediente Nº 2324/2013.</w:t>
      </w:r>
    </w:p>
    <w:p w14:paraId="0DA7C391"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“N.N. S/ INFRACCION ART. 193 INC. 2) C.P. SEGÚN LEY 24.410 (LESA HUMANIDAD)” Expediente Nº 23248/2018.</w:t>
      </w:r>
    </w:p>
    <w:p w14:paraId="78065795"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“S/ SUPRESION DEL EST. CIV. DE UN MENOR (ART. 139 INC. 2) y SUSTRACCION DE MENORES DE 10 AÑOS (ART. 146) DENUNCIANTE: GERMANO GUILLERMO ANTONIO Y OTROS”. – Expediente Nº 1300 9634, conocida como “Causa </w:t>
      </w:r>
      <w:proofErr w:type="spellStart"/>
      <w:r w:rsidRPr="001B2B58">
        <w:rPr>
          <w:rFonts w:ascii="Times New Roman" w:hAnsi="Times New Roman" w:cs="Times New Roman"/>
          <w:sz w:val="24"/>
          <w:szCs w:val="24"/>
        </w:rPr>
        <w:t>Melli</w:t>
      </w:r>
      <w:proofErr w:type="spellEnd"/>
      <w:r w:rsidRPr="001B2B58">
        <w:rPr>
          <w:rFonts w:ascii="Times New Roman" w:hAnsi="Times New Roman" w:cs="Times New Roman"/>
          <w:sz w:val="24"/>
          <w:szCs w:val="24"/>
        </w:rPr>
        <w:t>”.</w:t>
      </w:r>
    </w:p>
    <w:p w14:paraId="265ADB07"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“NN S/PIL denunciantes JAJAN SAMUEL ERNEATI, GUTIERREZ, MARIA ANGELICA. </w:t>
      </w:r>
      <w:proofErr w:type="spellStart"/>
      <w:r w:rsidRPr="001B2B58">
        <w:rPr>
          <w:rFonts w:ascii="Times New Roman" w:hAnsi="Times New Roman" w:cs="Times New Roman"/>
          <w:sz w:val="24"/>
          <w:szCs w:val="24"/>
        </w:rPr>
        <w:t>Exp</w:t>
      </w:r>
      <w:proofErr w:type="spellEnd"/>
      <w:r w:rsidRPr="001B2B58">
        <w:rPr>
          <w:rFonts w:ascii="Times New Roman" w:hAnsi="Times New Roman" w:cs="Times New Roman"/>
          <w:sz w:val="24"/>
          <w:szCs w:val="24"/>
        </w:rPr>
        <w:t>. 2207/2014.”</w:t>
      </w:r>
    </w:p>
    <w:p w14:paraId="0691649A"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 xml:space="preserve"> “</w:t>
      </w:r>
      <w:proofErr w:type="gramStart"/>
      <w:r w:rsidRPr="001B2B58">
        <w:rPr>
          <w:rFonts w:ascii="Times New Roman" w:hAnsi="Times New Roman" w:cs="Times New Roman"/>
          <w:sz w:val="24"/>
          <w:szCs w:val="24"/>
        </w:rPr>
        <w:t>Amarillo ,</w:t>
      </w:r>
      <w:proofErr w:type="gramEnd"/>
      <w:r w:rsidRPr="001B2B58">
        <w:rPr>
          <w:rFonts w:ascii="Times New Roman" w:hAnsi="Times New Roman" w:cs="Times New Roman"/>
          <w:sz w:val="24"/>
          <w:szCs w:val="24"/>
        </w:rPr>
        <w:t xml:space="preserve"> Héctor Aníbal y otros s/ averiguación de delitos” (FPA 4261/2020).</w:t>
      </w:r>
    </w:p>
    <w:p w14:paraId="12CD1F3F" w14:textId="77777777" w:rsidR="001B2B58" w:rsidRPr="001B2B58" w:rsidRDefault="001B2B58" w:rsidP="001B2B58">
      <w:pPr>
        <w:numPr>
          <w:ilvl w:val="0"/>
          <w:numId w:val="1"/>
        </w:numPr>
        <w:spacing w:after="0" w:line="276" w:lineRule="auto"/>
        <w:jc w:val="both"/>
        <w:rPr>
          <w:rFonts w:ascii="Times New Roman" w:hAnsi="Times New Roman" w:cs="Times New Roman"/>
          <w:sz w:val="24"/>
          <w:szCs w:val="24"/>
        </w:rPr>
      </w:pPr>
      <w:r w:rsidRPr="001B2B58">
        <w:rPr>
          <w:rFonts w:ascii="Times New Roman" w:hAnsi="Times New Roman" w:cs="Times New Roman"/>
          <w:sz w:val="24"/>
          <w:szCs w:val="24"/>
        </w:rPr>
        <w:t>caso Coirón 24514/2021.</w:t>
      </w:r>
    </w:p>
    <w:p w14:paraId="6234694F" w14:textId="77777777" w:rsidR="001B2B58" w:rsidRPr="001B2B58" w:rsidRDefault="001B2B58" w:rsidP="001B2B58">
      <w:pPr>
        <w:numPr>
          <w:ilvl w:val="0"/>
          <w:numId w:val="1"/>
        </w:numPr>
        <w:spacing w:after="200" w:line="276" w:lineRule="auto"/>
        <w:jc w:val="both"/>
        <w:rPr>
          <w:rFonts w:ascii="Times New Roman" w:hAnsi="Times New Roman" w:cs="Times New Roman"/>
          <w:sz w:val="24"/>
          <w:szCs w:val="24"/>
        </w:rPr>
      </w:pPr>
      <w:r w:rsidRPr="001B2B58">
        <w:rPr>
          <w:rFonts w:ascii="Times New Roman" w:hAnsi="Times New Roman" w:cs="Times New Roman"/>
          <w:sz w:val="24"/>
          <w:szCs w:val="24"/>
        </w:rPr>
        <w:lastRenderedPageBreak/>
        <w:t xml:space="preserve">“NN s/ desaparición forzada de personas (art. 142 ter) Denunciante: Valenzuela negreo, Sabrina </w:t>
      </w:r>
      <w:proofErr w:type="spellStart"/>
      <w:r w:rsidRPr="001B2B58">
        <w:rPr>
          <w:rFonts w:ascii="Times New Roman" w:hAnsi="Times New Roman" w:cs="Times New Roman"/>
          <w:sz w:val="24"/>
          <w:szCs w:val="24"/>
        </w:rPr>
        <w:t>Gullino</w:t>
      </w:r>
      <w:proofErr w:type="spellEnd"/>
      <w:r w:rsidRPr="001B2B58">
        <w:rPr>
          <w:rFonts w:ascii="Times New Roman" w:hAnsi="Times New Roman" w:cs="Times New Roman"/>
          <w:sz w:val="24"/>
          <w:szCs w:val="24"/>
        </w:rPr>
        <w:t xml:space="preserve"> (cementerio San Benito).</w:t>
      </w:r>
    </w:p>
    <w:p w14:paraId="13A875B9" w14:textId="77777777" w:rsidR="001B2B58" w:rsidRPr="001B2B58" w:rsidRDefault="001B2B58" w:rsidP="001B2B58">
      <w:pPr>
        <w:tabs>
          <w:tab w:val="left" w:pos="708"/>
          <w:tab w:val="center" w:pos="4419"/>
          <w:tab w:val="right" w:pos="8838"/>
        </w:tabs>
        <w:spacing w:after="0" w:line="360" w:lineRule="auto"/>
        <w:contextualSpacing/>
        <w:jc w:val="both"/>
        <w:rPr>
          <w:rFonts w:ascii="Times New Roman" w:eastAsia="Times New Roman" w:hAnsi="Times New Roman" w:cs="Times New Roman"/>
          <w:b/>
          <w:bCs/>
          <w:sz w:val="24"/>
          <w:szCs w:val="24"/>
          <w:lang w:eastAsia="es-ES"/>
        </w:rPr>
      </w:pPr>
      <w:bookmarkStart w:id="0" w:name="_GoBack"/>
      <w:bookmarkEnd w:id="0"/>
    </w:p>
    <w:p w14:paraId="40B90330" w14:textId="77777777" w:rsidR="001B2B58" w:rsidRDefault="001B2B58" w:rsidP="000F3897">
      <w:pPr>
        <w:tabs>
          <w:tab w:val="left" w:pos="708"/>
          <w:tab w:val="center" w:pos="4419"/>
          <w:tab w:val="right" w:pos="8838"/>
        </w:tabs>
        <w:spacing w:after="0" w:line="360" w:lineRule="auto"/>
        <w:contextualSpacing/>
        <w:jc w:val="right"/>
        <w:rPr>
          <w:rFonts w:ascii="Times New Roman" w:eastAsia="Times New Roman" w:hAnsi="Times New Roman" w:cs="Times New Roman"/>
          <w:b/>
          <w:bCs/>
          <w:sz w:val="24"/>
          <w:szCs w:val="24"/>
          <w:lang w:eastAsia="es-ES"/>
        </w:rPr>
      </w:pPr>
    </w:p>
    <w:p w14:paraId="6534EE7C" w14:textId="4FF88A5C" w:rsidR="000F3897" w:rsidRPr="000F3897" w:rsidRDefault="000F3897" w:rsidP="000F3897">
      <w:pPr>
        <w:tabs>
          <w:tab w:val="left" w:pos="708"/>
          <w:tab w:val="center" w:pos="4419"/>
          <w:tab w:val="right" w:pos="8838"/>
        </w:tabs>
        <w:spacing w:after="0" w:line="360" w:lineRule="auto"/>
        <w:contextualSpacing/>
        <w:jc w:val="right"/>
        <w:rPr>
          <w:rFonts w:ascii="Times New Roman" w:eastAsia="Times New Roman" w:hAnsi="Times New Roman" w:cs="Times New Roman"/>
          <w:b/>
          <w:bCs/>
          <w:sz w:val="24"/>
          <w:szCs w:val="24"/>
          <w:lang w:eastAsia="es-ES"/>
        </w:rPr>
      </w:pPr>
      <w:r w:rsidRPr="000F3897">
        <w:rPr>
          <w:rFonts w:ascii="Times New Roman" w:eastAsia="Times New Roman" w:hAnsi="Times New Roman" w:cs="Times New Roman"/>
          <w:b/>
          <w:bCs/>
          <w:sz w:val="24"/>
          <w:szCs w:val="24"/>
          <w:lang w:eastAsia="es-ES"/>
        </w:rPr>
        <w:t xml:space="preserve">PARANA, Sala de Comisiones, </w:t>
      </w:r>
      <w:r w:rsidR="0042488F">
        <w:rPr>
          <w:rFonts w:ascii="Times New Roman" w:eastAsia="Times New Roman" w:hAnsi="Times New Roman" w:cs="Times New Roman"/>
          <w:b/>
          <w:bCs/>
          <w:sz w:val="24"/>
          <w:szCs w:val="24"/>
          <w:lang w:eastAsia="es-ES"/>
        </w:rPr>
        <w:t>0</w:t>
      </w:r>
      <w:r w:rsidR="00E35EFF">
        <w:rPr>
          <w:rFonts w:ascii="Times New Roman" w:eastAsia="Times New Roman" w:hAnsi="Times New Roman" w:cs="Times New Roman"/>
          <w:b/>
          <w:bCs/>
          <w:sz w:val="24"/>
          <w:szCs w:val="24"/>
          <w:lang w:eastAsia="es-ES"/>
        </w:rPr>
        <w:t>5</w:t>
      </w:r>
      <w:r w:rsidR="00632EFE">
        <w:rPr>
          <w:rFonts w:ascii="Times New Roman" w:eastAsia="Times New Roman" w:hAnsi="Times New Roman" w:cs="Times New Roman"/>
          <w:b/>
          <w:bCs/>
          <w:sz w:val="24"/>
          <w:szCs w:val="24"/>
          <w:lang w:eastAsia="es-ES"/>
        </w:rPr>
        <w:t xml:space="preserve"> de </w:t>
      </w:r>
      <w:r w:rsidR="00E35EFF">
        <w:rPr>
          <w:rFonts w:ascii="Times New Roman" w:eastAsia="Times New Roman" w:hAnsi="Times New Roman" w:cs="Times New Roman"/>
          <w:b/>
          <w:bCs/>
          <w:sz w:val="24"/>
          <w:szCs w:val="24"/>
          <w:lang w:eastAsia="es-ES"/>
        </w:rPr>
        <w:t>Abril</w:t>
      </w:r>
      <w:r w:rsidRPr="000F3897">
        <w:rPr>
          <w:rFonts w:ascii="Times New Roman" w:eastAsia="Times New Roman" w:hAnsi="Times New Roman" w:cs="Times New Roman"/>
          <w:b/>
          <w:bCs/>
          <w:sz w:val="24"/>
          <w:szCs w:val="24"/>
          <w:lang w:eastAsia="es-ES"/>
        </w:rPr>
        <w:t xml:space="preserve"> de 202</w:t>
      </w:r>
      <w:r w:rsidR="0042488F">
        <w:rPr>
          <w:rFonts w:ascii="Times New Roman" w:eastAsia="Times New Roman" w:hAnsi="Times New Roman" w:cs="Times New Roman"/>
          <w:b/>
          <w:bCs/>
          <w:sz w:val="24"/>
          <w:szCs w:val="24"/>
          <w:lang w:eastAsia="es-ES"/>
        </w:rPr>
        <w:t>2</w:t>
      </w:r>
      <w:r w:rsidRPr="000F3897">
        <w:rPr>
          <w:rFonts w:ascii="Times New Roman" w:eastAsia="Times New Roman" w:hAnsi="Times New Roman" w:cs="Times New Roman"/>
          <w:b/>
          <w:bCs/>
          <w:sz w:val="24"/>
          <w:szCs w:val="24"/>
          <w:lang w:eastAsia="es-ES"/>
        </w:rPr>
        <w:t>.</w:t>
      </w:r>
    </w:p>
    <w:p w14:paraId="3AADF91E" w14:textId="77777777" w:rsidR="000F3897" w:rsidRPr="000F3897" w:rsidRDefault="000F3897" w:rsidP="000F3897">
      <w:pPr>
        <w:tabs>
          <w:tab w:val="left" w:pos="708"/>
          <w:tab w:val="center" w:pos="4419"/>
          <w:tab w:val="right" w:pos="8838"/>
        </w:tabs>
        <w:spacing w:after="0" w:line="360" w:lineRule="auto"/>
        <w:contextualSpacing/>
        <w:jc w:val="right"/>
        <w:rPr>
          <w:rFonts w:ascii="Times New Roman" w:eastAsia="Times New Roman" w:hAnsi="Times New Roman" w:cs="Times New Roman"/>
          <w:bCs/>
          <w:sz w:val="24"/>
          <w:szCs w:val="24"/>
          <w:lang w:eastAsia="es-ES"/>
        </w:rPr>
      </w:pPr>
    </w:p>
    <w:p w14:paraId="51C859C6" w14:textId="77777777" w:rsidR="00E65052" w:rsidRDefault="000F3897" w:rsidP="000F3897">
      <w:pPr>
        <w:tabs>
          <w:tab w:val="left" w:pos="708"/>
          <w:tab w:val="center" w:pos="4419"/>
          <w:tab w:val="right" w:pos="8838"/>
        </w:tabs>
        <w:spacing w:after="0" w:line="360" w:lineRule="auto"/>
        <w:contextualSpacing/>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bCs/>
          <w:sz w:val="24"/>
          <w:szCs w:val="24"/>
          <w:lang w:val="es-AR" w:eastAsia="es-ES"/>
        </w:rPr>
        <w:t>GIECO</w:t>
      </w:r>
      <w:r w:rsidRPr="000F3897">
        <w:rPr>
          <w:rFonts w:ascii="Times New Roman" w:eastAsia="Times New Roman" w:hAnsi="Times New Roman" w:cs="Times New Roman"/>
          <w:sz w:val="24"/>
          <w:szCs w:val="24"/>
          <w:lang w:val="es-AR" w:eastAsia="es-ES"/>
        </w:rPr>
        <w:t xml:space="preserve">, Claudia Ester  </w:t>
      </w:r>
    </w:p>
    <w:p w14:paraId="4CF98895" w14:textId="0E28E70F" w:rsidR="000F3897" w:rsidRPr="000F3897" w:rsidRDefault="000F3897" w:rsidP="000F3897">
      <w:pPr>
        <w:tabs>
          <w:tab w:val="left" w:pos="708"/>
          <w:tab w:val="center" w:pos="4419"/>
          <w:tab w:val="right" w:pos="8838"/>
        </w:tabs>
        <w:spacing w:after="0" w:line="360" w:lineRule="auto"/>
        <w:contextualSpacing/>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sz w:val="24"/>
          <w:szCs w:val="24"/>
          <w:lang w:val="es-AR" w:eastAsia="es-ES"/>
        </w:rPr>
        <w:t xml:space="preserve">                                      </w:t>
      </w:r>
    </w:p>
    <w:p w14:paraId="5234F407" w14:textId="77777777" w:rsidR="00E65052"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sz w:val="24"/>
          <w:szCs w:val="24"/>
          <w:lang w:val="es-AR" w:eastAsia="es-ES"/>
        </w:rPr>
        <w:t xml:space="preserve">AMAVET, </w:t>
      </w:r>
      <w:r w:rsidRPr="000F3897">
        <w:rPr>
          <w:rFonts w:ascii="Times New Roman" w:eastAsia="Times New Roman" w:hAnsi="Times New Roman" w:cs="Times New Roman"/>
          <w:sz w:val="24"/>
          <w:szCs w:val="24"/>
          <w:lang w:val="es-AR" w:eastAsia="es-ES"/>
        </w:rPr>
        <w:t>Horacio César</w:t>
      </w:r>
    </w:p>
    <w:p w14:paraId="52E6A6A6" w14:textId="5482989E" w:rsidR="000F3897" w:rsidRPr="000F3897"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sz w:val="24"/>
          <w:szCs w:val="24"/>
          <w:lang w:val="es-AR" w:eastAsia="es-ES"/>
        </w:rPr>
        <w:tab/>
        <w:t xml:space="preserve">                                       </w:t>
      </w:r>
    </w:p>
    <w:p w14:paraId="3125CAB4" w14:textId="77777777" w:rsidR="00E65052"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sz w:val="24"/>
          <w:szCs w:val="24"/>
          <w:lang w:val="es-AR" w:eastAsia="es-ES"/>
        </w:rPr>
        <w:t>MIRANDA</w:t>
      </w:r>
      <w:r w:rsidRPr="000F3897">
        <w:rPr>
          <w:rFonts w:ascii="Times New Roman" w:eastAsia="Times New Roman" w:hAnsi="Times New Roman" w:cs="Times New Roman"/>
          <w:sz w:val="24"/>
          <w:szCs w:val="24"/>
          <w:lang w:val="es-AR" w:eastAsia="es-ES"/>
        </w:rPr>
        <w:t xml:space="preserve">, Nancy Susana  </w:t>
      </w:r>
    </w:p>
    <w:p w14:paraId="75941FE5" w14:textId="11DE250C" w:rsidR="000F3897" w:rsidRPr="000F3897"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sz w:val="24"/>
          <w:szCs w:val="24"/>
          <w:lang w:val="es-AR" w:eastAsia="es-ES"/>
        </w:rPr>
        <w:t xml:space="preserve">                           </w:t>
      </w:r>
    </w:p>
    <w:p w14:paraId="1240060B" w14:textId="77777777" w:rsidR="00E65052"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n-US" w:eastAsia="es-ES"/>
        </w:rPr>
      </w:pPr>
      <w:r w:rsidRPr="000F3897">
        <w:rPr>
          <w:rFonts w:ascii="Times New Roman" w:eastAsia="Times New Roman" w:hAnsi="Times New Roman" w:cs="Times New Roman"/>
          <w:b/>
          <w:sz w:val="24"/>
          <w:szCs w:val="24"/>
          <w:lang w:val="en-US" w:eastAsia="es-ES"/>
        </w:rPr>
        <w:t xml:space="preserve">MARADEY, </w:t>
      </w:r>
      <w:r w:rsidRPr="000F3897">
        <w:rPr>
          <w:rFonts w:ascii="Times New Roman" w:eastAsia="Times New Roman" w:hAnsi="Times New Roman" w:cs="Times New Roman"/>
          <w:sz w:val="24"/>
          <w:szCs w:val="24"/>
          <w:lang w:val="en-US" w:eastAsia="es-ES"/>
        </w:rPr>
        <w:t>Jorge Francisco</w:t>
      </w:r>
    </w:p>
    <w:p w14:paraId="4ADE6257" w14:textId="3D348ED1" w:rsidR="000F3897" w:rsidRPr="000F3897"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b/>
          <w:bCs/>
          <w:sz w:val="24"/>
          <w:szCs w:val="24"/>
          <w:lang w:val="en-US" w:eastAsia="es-ES"/>
        </w:rPr>
      </w:pPr>
      <w:r w:rsidRPr="000F3897">
        <w:rPr>
          <w:rFonts w:ascii="Times New Roman" w:eastAsia="Times New Roman" w:hAnsi="Times New Roman" w:cs="Times New Roman"/>
          <w:sz w:val="24"/>
          <w:szCs w:val="24"/>
          <w:lang w:val="en-US" w:eastAsia="es-ES"/>
        </w:rPr>
        <w:tab/>
        <w:t xml:space="preserve">                                  </w:t>
      </w:r>
    </w:p>
    <w:p w14:paraId="29FC1CD6" w14:textId="77777777" w:rsidR="00E65052"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bCs/>
          <w:sz w:val="24"/>
          <w:szCs w:val="24"/>
          <w:lang w:val="es-AR" w:eastAsia="es-ES"/>
        </w:rPr>
        <w:t>BERTHET</w:t>
      </w:r>
      <w:r w:rsidRPr="000F3897">
        <w:rPr>
          <w:rFonts w:ascii="Times New Roman" w:eastAsia="Times New Roman" w:hAnsi="Times New Roman" w:cs="Times New Roman"/>
          <w:sz w:val="24"/>
          <w:szCs w:val="24"/>
          <w:lang w:val="es-AR" w:eastAsia="es-ES"/>
        </w:rPr>
        <w:t>, Marcelo Fabián</w:t>
      </w:r>
    </w:p>
    <w:p w14:paraId="6006F1C4" w14:textId="47EB09A5" w:rsidR="000F3897" w:rsidRPr="000F3897"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sz w:val="24"/>
          <w:szCs w:val="24"/>
          <w:lang w:val="es-AR" w:eastAsia="es-ES"/>
        </w:rPr>
        <w:tab/>
      </w:r>
    </w:p>
    <w:p w14:paraId="1471AC32" w14:textId="77777777" w:rsidR="000F3897"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r w:rsidRPr="000F3897">
        <w:rPr>
          <w:rFonts w:ascii="Times New Roman" w:eastAsia="Times New Roman" w:hAnsi="Times New Roman" w:cs="Times New Roman"/>
          <w:b/>
          <w:sz w:val="24"/>
          <w:szCs w:val="24"/>
          <w:lang w:val="es-AR" w:eastAsia="es-ES"/>
        </w:rPr>
        <w:t>DALMOLIN,</w:t>
      </w:r>
      <w:r w:rsidRPr="000F3897">
        <w:rPr>
          <w:rFonts w:ascii="Times New Roman" w:eastAsia="Times New Roman" w:hAnsi="Times New Roman" w:cs="Times New Roman"/>
          <w:sz w:val="24"/>
          <w:szCs w:val="24"/>
          <w:lang w:val="es-AR" w:eastAsia="es-ES"/>
        </w:rPr>
        <w:t xml:space="preserve"> Rubén Alberto</w:t>
      </w:r>
    </w:p>
    <w:p w14:paraId="1EDDD8DC" w14:textId="77777777" w:rsidR="00E65052" w:rsidRDefault="00E65052"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s-AR" w:eastAsia="es-ES"/>
        </w:rPr>
      </w:pPr>
    </w:p>
    <w:p w14:paraId="3CFD69C3" w14:textId="77777777" w:rsidR="000F3897" w:rsidRPr="000F3897" w:rsidRDefault="000F3897" w:rsidP="000F3897">
      <w:pPr>
        <w:tabs>
          <w:tab w:val="left" w:pos="708"/>
          <w:tab w:val="center" w:pos="4419"/>
          <w:tab w:val="right" w:pos="8838"/>
        </w:tabs>
        <w:spacing w:after="0" w:line="360" w:lineRule="auto"/>
        <w:jc w:val="both"/>
        <w:rPr>
          <w:rFonts w:ascii="Times New Roman" w:eastAsia="Times New Roman" w:hAnsi="Times New Roman" w:cs="Times New Roman"/>
          <w:sz w:val="24"/>
          <w:szCs w:val="24"/>
          <w:lang w:val="en-US" w:eastAsia="es-ES"/>
        </w:rPr>
      </w:pPr>
      <w:r w:rsidRPr="000F3897">
        <w:rPr>
          <w:rFonts w:ascii="Times New Roman" w:eastAsia="Times New Roman" w:hAnsi="Times New Roman" w:cs="Times New Roman"/>
          <w:b/>
          <w:bCs/>
          <w:sz w:val="24"/>
          <w:szCs w:val="24"/>
          <w:lang w:eastAsia="es-ES"/>
        </w:rPr>
        <w:t>BAGNAT</w:t>
      </w:r>
      <w:r w:rsidRPr="000F3897">
        <w:rPr>
          <w:rFonts w:ascii="Times New Roman" w:eastAsia="Times New Roman" w:hAnsi="Times New Roman" w:cs="Times New Roman"/>
          <w:sz w:val="24"/>
          <w:szCs w:val="24"/>
          <w:lang w:eastAsia="es-ES"/>
        </w:rPr>
        <w:t>, Gastón</w:t>
      </w:r>
    </w:p>
    <w:p w14:paraId="452CAAE4" w14:textId="77777777" w:rsidR="0042488F" w:rsidRDefault="0042488F" w:rsidP="000F3897">
      <w:pPr>
        <w:shd w:val="clear" w:color="auto" w:fill="FFFFFF" w:themeFill="background1"/>
        <w:tabs>
          <w:tab w:val="left" w:pos="708"/>
          <w:tab w:val="center" w:pos="4419"/>
          <w:tab w:val="right" w:pos="8838"/>
        </w:tabs>
        <w:spacing w:after="0" w:line="360" w:lineRule="auto"/>
        <w:contextualSpacing/>
        <w:jc w:val="both"/>
        <w:rPr>
          <w:rFonts w:ascii="Times New Roman" w:eastAsia="Times New Roman" w:hAnsi="Times New Roman" w:cs="Times New Roman"/>
          <w:sz w:val="24"/>
          <w:szCs w:val="24"/>
          <w:lang w:val="es-AR" w:eastAsia="es-ES"/>
        </w:rPr>
      </w:pPr>
    </w:p>
    <w:p w14:paraId="05FFDDC3" w14:textId="72E54175" w:rsidR="000F3897" w:rsidRPr="000F3897" w:rsidRDefault="000F3897" w:rsidP="000F3897">
      <w:pPr>
        <w:shd w:val="clear" w:color="auto" w:fill="FFFFFF" w:themeFill="background1"/>
        <w:tabs>
          <w:tab w:val="left" w:pos="708"/>
          <w:tab w:val="center" w:pos="4419"/>
          <w:tab w:val="right" w:pos="8838"/>
        </w:tabs>
        <w:spacing w:after="0" w:line="360" w:lineRule="auto"/>
        <w:contextualSpacing/>
        <w:jc w:val="both"/>
        <w:rPr>
          <w:rFonts w:ascii="Times New Roman" w:eastAsiaTheme="minorHAnsi" w:hAnsi="Times New Roman" w:cs="Times New Roman"/>
          <w:sz w:val="24"/>
          <w:szCs w:val="24"/>
          <w:lang w:val="es-AR" w:eastAsia="en-US"/>
        </w:rPr>
      </w:pPr>
      <w:r w:rsidRPr="000F3897">
        <w:rPr>
          <w:rFonts w:ascii="Times New Roman" w:eastAsia="Times New Roman" w:hAnsi="Times New Roman" w:cs="Times New Roman"/>
          <w:sz w:val="24"/>
          <w:szCs w:val="24"/>
          <w:lang w:val="es-AR" w:eastAsia="es-ES"/>
        </w:rPr>
        <w:t>En mi carácter de Secretario Adjunto de Comisiones de la Honorable Cámara de Senadores de la Provincia de Entre Ríos, DOY FE que el texto normativo que antecede ha sido consensuado y aprobado en reunión de la Comisión de Legislación  General realizada el día</w:t>
      </w:r>
      <w:r w:rsidR="0042488F">
        <w:rPr>
          <w:rFonts w:ascii="Times New Roman" w:eastAsia="Times New Roman" w:hAnsi="Times New Roman" w:cs="Times New Roman"/>
          <w:sz w:val="24"/>
          <w:szCs w:val="24"/>
          <w:lang w:val="es-AR" w:eastAsia="es-ES"/>
        </w:rPr>
        <w:t xml:space="preserve"> 0</w:t>
      </w:r>
      <w:r w:rsidR="00E35EFF">
        <w:rPr>
          <w:rFonts w:ascii="Times New Roman" w:eastAsia="Times New Roman" w:hAnsi="Times New Roman" w:cs="Times New Roman"/>
          <w:sz w:val="24"/>
          <w:szCs w:val="24"/>
          <w:lang w:val="es-AR" w:eastAsia="es-ES"/>
        </w:rPr>
        <w:t>5</w:t>
      </w:r>
      <w:r>
        <w:rPr>
          <w:rFonts w:ascii="Times New Roman" w:eastAsia="Times New Roman" w:hAnsi="Times New Roman" w:cs="Times New Roman"/>
          <w:sz w:val="24"/>
          <w:szCs w:val="24"/>
          <w:lang w:val="es-AR" w:eastAsia="es-ES"/>
        </w:rPr>
        <w:t xml:space="preserve"> de </w:t>
      </w:r>
      <w:r w:rsidR="00E35EFF">
        <w:rPr>
          <w:rFonts w:ascii="Times New Roman" w:eastAsia="Times New Roman" w:hAnsi="Times New Roman" w:cs="Times New Roman"/>
          <w:sz w:val="24"/>
          <w:szCs w:val="24"/>
          <w:lang w:val="es-AR" w:eastAsia="es-ES"/>
        </w:rPr>
        <w:t>Abril</w:t>
      </w:r>
      <w:r w:rsidRPr="000F3897">
        <w:rPr>
          <w:rFonts w:ascii="Times New Roman" w:eastAsia="Times New Roman" w:hAnsi="Times New Roman" w:cs="Times New Roman"/>
          <w:sz w:val="24"/>
          <w:szCs w:val="24"/>
          <w:lang w:val="es-AR" w:eastAsia="es-ES"/>
        </w:rPr>
        <w:t xml:space="preserve"> de 202</w:t>
      </w:r>
      <w:r w:rsidR="0042488F">
        <w:rPr>
          <w:rFonts w:ascii="Times New Roman" w:eastAsia="Times New Roman" w:hAnsi="Times New Roman" w:cs="Times New Roman"/>
          <w:sz w:val="24"/>
          <w:szCs w:val="24"/>
          <w:lang w:val="es-AR" w:eastAsia="es-ES"/>
        </w:rPr>
        <w:t>2</w:t>
      </w:r>
      <w:r w:rsidRPr="000F3897">
        <w:rPr>
          <w:rFonts w:ascii="Times New Roman" w:eastAsia="Times New Roman" w:hAnsi="Times New Roman" w:cs="Times New Roman"/>
          <w:sz w:val="24"/>
          <w:szCs w:val="24"/>
          <w:lang w:val="es-AR" w:eastAsia="es-ES"/>
        </w:rPr>
        <w:t xml:space="preserve">, contando con el asentimiento de los integrantes de la misma, </w:t>
      </w:r>
      <w:r w:rsidR="00B51E25" w:rsidRPr="000F3897">
        <w:rPr>
          <w:rFonts w:ascii="Times New Roman" w:eastAsiaTheme="minorHAnsi" w:hAnsi="Times New Roman" w:cs="Times New Roman"/>
          <w:sz w:val="24"/>
          <w:szCs w:val="24"/>
          <w:lang w:val="es-AR" w:eastAsia="en-US"/>
        </w:rPr>
        <w:t xml:space="preserve">Senadora </w:t>
      </w:r>
      <w:proofErr w:type="spellStart"/>
      <w:r w:rsidR="00B51E25">
        <w:rPr>
          <w:rFonts w:ascii="Times New Roman" w:eastAsiaTheme="minorHAnsi" w:hAnsi="Times New Roman" w:cs="Times New Roman"/>
          <w:sz w:val="24"/>
          <w:szCs w:val="24"/>
          <w:lang w:val="es-AR" w:eastAsia="en-US"/>
        </w:rPr>
        <w:t>Gieco</w:t>
      </w:r>
      <w:proofErr w:type="spellEnd"/>
      <w:r w:rsidR="00B51E25">
        <w:rPr>
          <w:rFonts w:ascii="Times New Roman" w:eastAsiaTheme="minorHAnsi" w:hAnsi="Times New Roman" w:cs="Times New Roman"/>
          <w:sz w:val="24"/>
          <w:szCs w:val="24"/>
          <w:lang w:val="es-AR" w:eastAsia="en-US"/>
        </w:rPr>
        <w:t xml:space="preserve"> y los Senadores </w:t>
      </w:r>
      <w:proofErr w:type="spellStart"/>
      <w:r w:rsidR="00B51E25">
        <w:rPr>
          <w:rFonts w:ascii="Times New Roman" w:eastAsiaTheme="minorHAnsi" w:hAnsi="Times New Roman" w:cs="Times New Roman"/>
          <w:sz w:val="24"/>
          <w:szCs w:val="24"/>
          <w:lang w:val="es-AR" w:eastAsia="en-US"/>
        </w:rPr>
        <w:t>Berthet</w:t>
      </w:r>
      <w:proofErr w:type="spellEnd"/>
      <w:r w:rsidR="00B51E25">
        <w:rPr>
          <w:rFonts w:ascii="Times New Roman" w:eastAsiaTheme="minorHAnsi" w:hAnsi="Times New Roman" w:cs="Times New Roman"/>
          <w:sz w:val="24"/>
          <w:szCs w:val="24"/>
          <w:lang w:val="es-AR" w:eastAsia="en-US"/>
        </w:rPr>
        <w:t xml:space="preserve"> y </w:t>
      </w:r>
      <w:proofErr w:type="spellStart"/>
      <w:r w:rsidR="00B51E25">
        <w:rPr>
          <w:rFonts w:ascii="Times New Roman" w:eastAsiaTheme="minorHAnsi" w:hAnsi="Times New Roman" w:cs="Times New Roman"/>
          <w:sz w:val="24"/>
          <w:szCs w:val="24"/>
          <w:lang w:val="es-AR" w:eastAsia="en-US"/>
        </w:rPr>
        <w:t>Amavet</w:t>
      </w:r>
      <w:proofErr w:type="spellEnd"/>
      <w:r w:rsidR="00B51E25">
        <w:rPr>
          <w:rFonts w:ascii="Times New Roman" w:eastAsiaTheme="minorHAnsi" w:hAnsi="Times New Roman" w:cs="Times New Roman"/>
          <w:sz w:val="24"/>
          <w:szCs w:val="24"/>
          <w:lang w:val="es-AR" w:eastAsia="en-US"/>
        </w:rPr>
        <w:t xml:space="preserve"> </w:t>
      </w:r>
      <w:r w:rsidR="00B51E25" w:rsidRPr="000F3897">
        <w:rPr>
          <w:rFonts w:ascii="Times New Roman" w:eastAsiaTheme="minorHAnsi" w:hAnsi="Times New Roman" w:cs="Times New Roman"/>
          <w:sz w:val="24"/>
          <w:szCs w:val="24"/>
          <w:lang w:val="es-AR" w:eastAsia="en-US"/>
        </w:rPr>
        <w:t xml:space="preserve">de manera presencial y </w:t>
      </w:r>
      <w:r w:rsidR="00B51E25">
        <w:rPr>
          <w:rFonts w:ascii="Times New Roman" w:eastAsiaTheme="minorHAnsi" w:hAnsi="Times New Roman" w:cs="Times New Roman"/>
          <w:sz w:val="24"/>
          <w:szCs w:val="24"/>
          <w:lang w:val="es-AR" w:eastAsia="en-US"/>
        </w:rPr>
        <w:t>la Senadora Miranda y el</w:t>
      </w:r>
      <w:r w:rsidR="00B51E25" w:rsidRPr="000F3897">
        <w:rPr>
          <w:rFonts w:ascii="Times New Roman" w:eastAsiaTheme="minorHAnsi" w:hAnsi="Times New Roman" w:cs="Times New Roman"/>
          <w:sz w:val="24"/>
          <w:szCs w:val="24"/>
          <w:lang w:val="es-AR" w:eastAsia="en-US"/>
        </w:rPr>
        <w:t xml:space="preserve"> Senador</w:t>
      </w:r>
      <w:r w:rsidR="00B51E25">
        <w:rPr>
          <w:rFonts w:ascii="Times New Roman" w:eastAsiaTheme="minorHAnsi" w:hAnsi="Times New Roman" w:cs="Times New Roman"/>
          <w:sz w:val="24"/>
          <w:szCs w:val="24"/>
          <w:lang w:val="es-AR" w:eastAsia="en-US"/>
        </w:rPr>
        <w:t xml:space="preserve"> </w:t>
      </w:r>
      <w:proofErr w:type="spellStart"/>
      <w:r w:rsidR="00B51E25">
        <w:rPr>
          <w:rFonts w:ascii="Times New Roman" w:eastAsiaTheme="minorHAnsi" w:hAnsi="Times New Roman" w:cs="Times New Roman"/>
          <w:sz w:val="24"/>
          <w:szCs w:val="24"/>
          <w:lang w:val="es-AR" w:eastAsia="en-US"/>
        </w:rPr>
        <w:t>Maradey</w:t>
      </w:r>
      <w:proofErr w:type="spellEnd"/>
      <w:r w:rsidR="00B51E25">
        <w:rPr>
          <w:rFonts w:ascii="Times New Roman" w:eastAsiaTheme="minorHAnsi" w:hAnsi="Times New Roman" w:cs="Times New Roman"/>
          <w:sz w:val="24"/>
          <w:szCs w:val="24"/>
          <w:lang w:val="es-AR" w:eastAsia="en-US"/>
        </w:rPr>
        <w:t xml:space="preserve"> de </w:t>
      </w:r>
      <w:r w:rsidR="00B51E25" w:rsidRPr="000F3897">
        <w:rPr>
          <w:rFonts w:ascii="Times New Roman" w:eastAsiaTheme="minorHAnsi" w:hAnsi="Times New Roman" w:cs="Times New Roman"/>
          <w:sz w:val="24"/>
          <w:szCs w:val="24"/>
          <w:lang w:val="es-AR" w:eastAsia="en-US"/>
        </w:rPr>
        <w:t>manera virtual</w:t>
      </w:r>
      <w:r w:rsidRPr="000F3897">
        <w:rPr>
          <w:rFonts w:ascii="Times New Roman" w:eastAsiaTheme="minorHAnsi" w:hAnsi="Times New Roman" w:cs="Times New Roman"/>
          <w:sz w:val="24"/>
          <w:szCs w:val="24"/>
          <w:lang w:val="es-AR" w:eastAsia="en-US"/>
        </w:rPr>
        <w:t>.</w:t>
      </w:r>
    </w:p>
    <w:p w14:paraId="0000017C" w14:textId="77777777" w:rsidR="0068468D" w:rsidRPr="0025024B" w:rsidRDefault="0068468D" w:rsidP="0025024B">
      <w:pPr>
        <w:contextualSpacing/>
        <w:jc w:val="both"/>
        <w:rPr>
          <w:rFonts w:ascii="Times New Roman" w:eastAsia="Century Gothic" w:hAnsi="Times New Roman" w:cs="Times New Roman"/>
          <w:sz w:val="24"/>
          <w:szCs w:val="24"/>
        </w:rPr>
      </w:pPr>
    </w:p>
    <w:p w14:paraId="0000017D" w14:textId="77777777" w:rsidR="0068468D" w:rsidRPr="0025024B" w:rsidRDefault="0068468D" w:rsidP="0025024B">
      <w:pPr>
        <w:contextualSpacing/>
        <w:jc w:val="both"/>
        <w:rPr>
          <w:rFonts w:ascii="Times New Roman" w:eastAsia="Century Gothic" w:hAnsi="Times New Roman" w:cs="Times New Roman"/>
          <w:sz w:val="24"/>
          <w:szCs w:val="24"/>
        </w:rPr>
      </w:pPr>
    </w:p>
    <w:p w14:paraId="0000017E" w14:textId="77777777" w:rsidR="0068468D" w:rsidRPr="0025024B" w:rsidRDefault="0068468D" w:rsidP="0025024B">
      <w:pPr>
        <w:contextualSpacing/>
        <w:jc w:val="both"/>
        <w:rPr>
          <w:rFonts w:ascii="Times New Roman" w:eastAsia="Century Gothic" w:hAnsi="Times New Roman" w:cs="Times New Roman"/>
          <w:sz w:val="24"/>
          <w:szCs w:val="24"/>
        </w:rPr>
      </w:pPr>
    </w:p>
    <w:p w14:paraId="0000017F" w14:textId="77777777" w:rsidR="0068468D" w:rsidRPr="0025024B" w:rsidRDefault="0068468D" w:rsidP="0025024B">
      <w:pPr>
        <w:contextualSpacing/>
        <w:jc w:val="both"/>
        <w:rPr>
          <w:rFonts w:ascii="Times New Roman" w:eastAsia="Century Gothic" w:hAnsi="Times New Roman" w:cs="Times New Roman"/>
          <w:sz w:val="24"/>
          <w:szCs w:val="24"/>
        </w:rPr>
      </w:pPr>
    </w:p>
    <w:p w14:paraId="00000180" w14:textId="77777777" w:rsidR="0068468D" w:rsidRPr="0025024B" w:rsidRDefault="0068468D" w:rsidP="0025024B">
      <w:pPr>
        <w:contextualSpacing/>
        <w:jc w:val="both"/>
        <w:rPr>
          <w:rFonts w:ascii="Times New Roman" w:eastAsia="Century Gothic" w:hAnsi="Times New Roman" w:cs="Times New Roman"/>
          <w:sz w:val="24"/>
          <w:szCs w:val="24"/>
        </w:rPr>
      </w:pPr>
    </w:p>
    <w:p w14:paraId="00000181" w14:textId="77777777" w:rsidR="0068468D" w:rsidRPr="0025024B" w:rsidRDefault="0068468D" w:rsidP="0025024B">
      <w:pPr>
        <w:spacing w:after="0" w:line="240" w:lineRule="auto"/>
        <w:contextualSpacing/>
        <w:jc w:val="both"/>
        <w:rPr>
          <w:rFonts w:ascii="Times New Roman" w:eastAsia="Century Gothic" w:hAnsi="Times New Roman" w:cs="Times New Roman"/>
          <w:sz w:val="24"/>
          <w:szCs w:val="24"/>
        </w:rPr>
      </w:pPr>
      <w:bookmarkStart w:id="1" w:name="_heading=h.gjdgxs" w:colFirst="0" w:colLast="0"/>
      <w:bookmarkEnd w:id="1"/>
    </w:p>
    <w:sectPr w:rsidR="0068468D" w:rsidRPr="0025024B" w:rsidSect="00632EFE">
      <w:footerReference w:type="default" r:id="rId8"/>
      <w:pgSz w:w="11906" w:h="16838"/>
      <w:pgMar w:top="3402" w:right="567" w:bottom="510" w:left="1418"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F44AF8" w14:textId="77777777" w:rsidR="005358CD" w:rsidRDefault="005358CD">
      <w:pPr>
        <w:spacing w:after="0" w:line="240" w:lineRule="auto"/>
      </w:pPr>
      <w:r>
        <w:separator/>
      </w:r>
    </w:p>
  </w:endnote>
  <w:endnote w:type="continuationSeparator" w:id="0">
    <w:p w14:paraId="0DDEA0BF" w14:textId="77777777" w:rsidR="005358CD" w:rsidRDefault="00535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Quattrocento Sans">
    <w:charset w:val="00"/>
    <w:family w:val="auto"/>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182" w14:textId="7CECED98" w:rsidR="0068468D" w:rsidRDefault="0068468D">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E74188" w14:textId="77777777" w:rsidR="005358CD" w:rsidRDefault="005358CD">
      <w:pPr>
        <w:spacing w:after="0" w:line="240" w:lineRule="auto"/>
      </w:pPr>
      <w:r>
        <w:separator/>
      </w:r>
    </w:p>
  </w:footnote>
  <w:footnote w:type="continuationSeparator" w:id="0">
    <w:p w14:paraId="1358BFE7" w14:textId="77777777" w:rsidR="005358CD" w:rsidRDefault="005358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EF4B18"/>
    <w:multiLevelType w:val="multilevel"/>
    <w:tmpl w:val="50DEB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E64819"/>
    <w:multiLevelType w:val="multilevel"/>
    <w:tmpl w:val="4D089A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68D"/>
    <w:rsid w:val="00016B6E"/>
    <w:rsid w:val="00054B4A"/>
    <w:rsid w:val="000F3897"/>
    <w:rsid w:val="00142962"/>
    <w:rsid w:val="001B2B58"/>
    <w:rsid w:val="0025024B"/>
    <w:rsid w:val="00375F7F"/>
    <w:rsid w:val="0042488F"/>
    <w:rsid w:val="004F0F61"/>
    <w:rsid w:val="005358CD"/>
    <w:rsid w:val="00571BD6"/>
    <w:rsid w:val="00632EFE"/>
    <w:rsid w:val="0068468D"/>
    <w:rsid w:val="007074EC"/>
    <w:rsid w:val="0072159B"/>
    <w:rsid w:val="007600A2"/>
    <w:rsid w:val="007F68A4"/>
    <w:rsid w:val="00881205"/>
    <w:rsid w:val="008B1D43"/>
    <w:rsid w:val="008F1478"/>
    <w:rsid w:val="009E6F3E"/>
    <w:rsid w:val="00A37ABD"/>
    <w:rsid w:val="00A47DBA"/>
    <w:rsid w:val="00B51E25"/>
    <w:rsid w:val="00CB26B1"/>
    <w:rsid w:val="00D0635C"/>
    <w:rsid w:val="00DD0800"/>
    <w:rsid w:val="00DF21BB"/>
    <w:rsid w:val="00E35EFF"/>
    <w:rsid w:val="00E65052"/>
    <w:rsid w:val="00E67907"/>
    <w:rsid w:val="00FC168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3D4E4C-DCC2-4798-AFD5-6FA5D6CC5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0A89"/>
    <w:rPr>
      <w:lang w:eastAsia="es-AR"/>
    </w:rPr>
  </w:style>
  <w:style w:type="paragraph" w:styleId="Ttulo1">
    <w:name w:val="heading 1"/>
    <w:basedOn w:val="Normal"/>
    <w:next w:val="Normal"/>
    <w:link w:val="Ttulo1Car"/>
    <w:uiPriority w:val="9"/>
    <w:qFormat/>
    <w:rsid w:val="002215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Textodeglobo">
    <w:name w:val="Balloon Text"/>
    <w:basedOn w:val="Normal"/>
    <w:link w:val="TextodegloboCar"/>
    <w:uiPriority w:val="99"/>
    <w:semiHidden/>
    <w:unhideWhenUsed/>
    <w:rsid w:val="006C0A8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C0A89"/>
    <w:rPr>
      <w:rFonts w:ascii="Segoe UI" w:eastAsia="Calibri" w:hAnsi="Segoe UI" w:cs="Segoe UI"/>
      <w:sz w:val="18"/>
      <w:szCs w:val="18"/>
      <w:lang w:val="es-ES" w:eastAsia="es-AR"/>
    </w:rPr>
  </w:style>
  <w:style w:type="paragraph" w:styleId="Encabezado">
    <w:name w:val="header"/>
    <w:basedOn w:val="Normal"/>
    <w:link w:val="EncabezadoCar"/>
    <w:uiPriority w:val="99"/>
    <w:unhideWhenUsed/>
    <w:rsid w:val="00D62CF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62CFF"/>
    <w:rPr>
      <w:rFonts w:ascii="Calibri" w:eastAsia="Calibri" w:hAnsi="Calibri" w:cs="Calibri"/>
      <w:lang w:val="es-ES" w:eastAsia="es-AR"/>
    </w:rPr>
  </w:style>
  <w:style w:type="paragraph" w:styleId="Piedepgina">
    <w:name w:val="footer"/>
    <w:basedOn w:val="Normal"/>
    <w:link w:val="PiedepginaCar"/>
    <w:uiPriority w:val="99"/>
    <w:unhideWhenUsed/>
    <w:rsid w:val="00D62CF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62CFF"/>
    <w:rPr>
      <w:rFonts w:ascii="Calibri" w:eastAsia="Calibri" w:hAnsi="Calibri" w:cs="Calibri"/>
      <w:lang w:val="es-ES" w:eastAsia="es-AR"/>
    </w:rPr>
  </w:style>
  <w:style w:type="character" w:customStyle="1" w:styleId="Ttulo1Car">
    <w:name w:val="Título 1 Car"/>
    <w:basedOn w:val="Fuentedeprrafopredeter"/>
    <w:link w:val="Ttulo1"/>
    <w:uiPriority w:val="9"/>
    <w:rsid w:val="00221589"/>
    <w:rPr>
      <w:rFonts w:asciiTheme="majorHAnsi" w:eastAsiaTheme="majorEastAsia" w:hAnsiTheme="majorHAnsi" w:cstheme="majorBidi"/>
      <w:color w:val="2E74B5" w:themeColor="accent1" w:themeShade="BF"/>
      <w:sz w:val="32"/>
      <w:szCs w:val="32"/>
      <w:lang w:val="es-ES" w:eastAsia="es-AR"/>
    </w:rPr>
  </w:style>
  <w:style w:type="character" w:styleId="Refdecomentario">
    <w:name w:val="annotation reference"/>
    <w:basedOn w:val="Fuentedeprrafopredeter"/>
    <w:uiPriority w:val="99"/>
    <w:semiHidden/>
    <w:unhideWhenUsed/>
    <w:rsid w:val="005237F8"/>
    <w:rPr>
      <w:sz w:val="16"/>
      <w:szCs w:val="16"/>
    </w:rPr>
  </w:style>
  <w:style w:type="paragraph" w:styleId="Textocomentario">
    <w:name w:val="annotation text"/>
    <w:basedOn w:val="Normal"/>
    <w:link w:val="TextocomentarioCar"/>
    <w:uiPriority w:val="99"/>
    <w:semiHidden/>
    <w:unhideWhenUsed/>
    <w:rsid w:val="005237F8"/>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237F8"/>
    <w:rPr>
      <w:rFonts w:ascii="Calibri" w:eastAsia="Calibri" w:hAnsi="Calibri" w:cs="Calibri"/>
      <w:sz w:val="20"/>
      <w:szCs w:val="20"/>
      <w:lang w:val="es-ES" w:eastAsia="es-AR"/>
    </w:rPr>
  </w:style>
  <w:style w:type="paragraph" w:styleId="Asuntodelcomentario">
    <w:name w:val="annotation subject"/>
    <w:basedOn w:val="Textocomentario"/>
    <w:next w:val="Textocomentario"/>
    <w:link w:val="AsuntodelcomentarioCar"/>
    <w:uiPriority w:val="99"/>
    <w:semiHidden/>
    <w:unhideWhenUsed/>
    <w:rsid w:val="005237F8"/>
    <w:rPr>
      <w:b/>
      <w:bCs/>
    </w:rPr>
  </w:style>
  <w:style w:type="character" w:customStyle="1" w:styleId="AsuntodelcomentarioCar">
    <w:name w:val="Asunto del comentario Car"/>
    <w:basedOn w:val="TextocomentarioCar"/>
    <w:link w:val="Asuntodelcomentario"/>
    <w:uiPriority w:val="99"/>
    <w:semiHidden/>
    <w:rsid w:val="005237F8"/>
    <w:rPr>
      <w:rFonts w:ascii="Calibri" w:eastAsia="Calibri" w:hAnsi="Calibri" w:cs="Calibri"/>
      <w:b/>
      <w:bCs/>
      <w:sz w:val="20"/>
      <w:szCs w:val="20"/>
      <w:lang w:val="es-ES" w:eastAsia="es-AR"/>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character" w:customStyle="1" w:styleId="Fuentedeprrafopredeter1">
    <w:name w:val="Fuente de párrafo predeter.1"/>
    <w:rsid w:val="0042488F"/>
  </w:style>
  <w:style w:type="paragraph" w:styleId="Textoindependiente">
    <w:name w:val="Body Text"/>
    <w:basedOn w:val="Normal"/>
    <w:link w:val="TextoindependienteCar"/>
    <w:rsid w:val="0042488F"/>
    <w:pPr>
      <w:widowControl w:val="0"/>
      <w:suppressAutoHyphens/>
      <w:spacing w:after="120" w:line="240" w:lineRule="auto"/>
    </w:pPr>
    <w:rPr>
      <w:rFonts w:ascii="Times New Roman" w:eastAsia="SimSun" w:hAnsi="Times New Roman" w:cs="Mangal"/>
      <w:kern w:val="1"/>
      <w:sz w:val="24"/>
      <w:szCs w:val="24"/>
      <w:lang w:eastAsia="zh-CN" w:bidi="hi-IN"/>
    </w:rPr>
  </w:style>
  <w:style w:type="character" w:customStyle="1" w:styleId="TextoindependienteCar">
    <w:name w:val="Texto independiente Car"/>
    <w:basedOn w:val="Fuentedeprrafopredeter"/>
    <w:link w:val="Textoindependiente"/>
    <w:rsid w:val="0042488F"/>
    <w:rPr>
      <w:rFonts w:ascii="Times New Roman" w:eastAsia="SimSu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63680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kfL0CjaRk8Aq65Ti6WpkzVErSAA==">AMUW2mVTa53co9OIu/ZPl0WvZOh0R4rweqylWuqvwS/0Cr+mrOcjEf2nYIJx9R1np5zno5NTBZHVi1qMRuNkCMr3fi1Fk0/0S87cQTdcCAxCW1T7CWOuiKtN9Q1QtTKIqLO4+g4T8VYY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1386</Words>
  <Characters>7623</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senado</dc:creator>
  <cp:lastModifiedBy>Jacqueline Zapata</cp:lastModifiedBy>
  <cp:revision>7</cp:revision>
  <cp:lastPrinted>2022-04-05T13:52:00Z</cp:lastPrinted>
  <dcterms:created xsi:type="dcterms:W3CDTF">2022-04-04T15:33:00Z</dcterms:created>
  <dcterms:modified xsi:type="dcterms:W3CDTF">2022-04-05T14:04:00Z</dcterms:modified>
</cp:coreProperties>
</file>