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870" w:rsidRDefault="003F5870" w:rsidP="002D6819">
      <w:pPr>
        <w:widowControl w:val="0"/>
        <w:snapToGrid w:val="0"/>
        <w:ind w:left="1080" w:right="-432"/>
        <w:jc w:val="both"/>
      </w:pPr>
      <w:r>
        <w:t xml:space="preserve">     </w:t>
      </w:r>
      <w:r>
        <w:rPr>
          <w:noProof/>
          <w:lang w:val="es-AR" w:eastAsia="es-AR"/>
        </w:rPr>
        <w:drawing>
          <wp:inline distT="0" distB="0" distL="0" distR="0">
            <wp:extent cx="352425" cy="457200"/>
            <wp:effectExtent l="0" t="0" r="9525" b="0"/>
            <wp:docPr id="1" name="Imagen 1" descr="escudoch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chi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2425" cy="457200"/>
                    </a:xfrm>
                    <a:prstGeom prst="rect">
                      <a:avLst/>
                    </a:prstGeom>
                    <a:noFill/>
                    <a:ln>
                      <a:noFill/>
                    </a:ln>
                  </pic:spPr>
                </pic:pic>
              </a:graphicData>
            </a:graphic>
          </wp:inline>
        </w:drawing>
      </w:r>
      <w:r>
        <w:t xml:space="preserve">                                                                                                                                                                                                 </w:t>
      </w:r>
    </w:p>
    <w:p w:rsidR="003F5870" w:rsidRDefault="003F5870" w:rsidP="002D6819">
      <w:pPr>
        <w:widowControl w:val="0"/>
        <w:snapToGrid w:val="0"/>
        <w:ind w:left="1080" w:right="-432" w:hanging="900"/>
        <w:jc w:val="both"/>
        <w:rPr>
          <w:rFonts w:ascii="Arial" w:hAnsi="Arial" w:cs="Arial"/>
          <w:sz w:val="20"/>
        </w:rPr>
      </w:pPr>
      <w:r>
        <w:rPr>
          <w:rFonts w:ascii="Arial" w:hAnsi="Arial" w:cs="Arial"/>
          <w:sz w:val="20"/>
        </w:rPr>
        <w:t>Honorable Cámara de Senadores</w:t>
      </w:r>
    </w:p>
    <w:p w:rsidR="003F5870" w:rsidRDefault="003F5870" w:rsidP="002D6819">
      <w:pPr>
        <w:widowControl w:val="0"/>
        <w:snapToGrid w:val="0"/>
        <w:ind w:left="1080" w:right="-432" w:hanging="900"/>
        <w:jc w:val="both"/>
        <w:rPr>
          <w:rFonts w:ascii="Arial" w:hAnsi="Arial" w:cs="Arial"/>
          <w:sz w:val="20"/>
        </w:rPr>
      </w:pPr>
      <w:r>
        <w:rPr>
          <w:rFonts w:ascii="Arial" w:hAnsi="Arial" w:cs="Arial"/>
          <w:sz w:val="20"/>
        </w:rPr>
        <w:t xml:space="preserve">                  Entre Ríos</w:t>
      </w:r>
    </w:p>
    <w:p w:rsidR="003F5870" w:rsidRDefault="003F5870" w:rsidP="002D6819">
      <w:pPr>
        <w:widowControl w:val="0"/>
        <w:snapToGrid w:val="0"/>
        <w:ind w:left="1080" w:right="-432" w:hanging="900"/>
        <w:jc w:val="both"/>
        <w:rPr>
          <w:rFonts w:ascii="Arial" w:hAnsi="Arial" w:cs="Arial"/>
          <w:sz w:val="20"/>
        </w:rPr>
      </w:pPr>
    </w:p>
    <w:p w:rsidR="002B5879" w:rsidRDefault="002B5879" w:rsidP="002B5879">
      <w:pPr>
        <w:spacing w:line="276" w:lineRule="auto"/>
        <w:jc w:val="center"/>
        <w:rPr>
          <w:rFonts w:ascii="Verdana" w:hAnsi="Verdana" w:cs="Arial"/>
          <w:b/>
        </w:rPr>
      </w:pPr>
      <w:r>
        <w:rPr>
          <w:rFonts w:ascii="Verdana" w:hAnsi="Verdana" w:cs="Arial"/>
          <w:b/>
        </w:rPr>
        <w:t>PROYECTO DE RESOLUCIÓN</w:t>
      </w:r>
    </w:p>
    <w:p w:rsidR="002B5879" w:rsidRDefault="002B5879" w:rsidP="002B5879">
      <w:pPr>
        <w:spacing w:line="276" w:lineRule="auto"/>
        <w:jc w:val="center"/>
        <w:rPr>
          <w:rFonts w:ascii="Verdana" w:hAnsi="Verdana" w:cs="Arial"/>
          <w:b/>
        </w:rPr>
      </w:pPr>
      <w:bookmarkStart w:id="0" w:name="_GoBack"/>
      <w:bookmarkEnd w:id="0"/>
    </w:p>
    <w:p w:rsidR="002D6819" w:rsidRPr="005E3EEE" w:rsidRDefault="002D6819" w:rsidP="002D6819">
      <w:pPr>
        <w:spacing w:line="276" w:lineRule="auto"/>
        <w:jc w:val="both"/>
        <w:rPr>
          <w:rFonts w:ascii="Verdana" w:hAnsi="Verdana" w:cs="Arial"/>
          <w:b/>
        </w:rPr>
      </w:pPr>
      <w:r w:rsidRPr="005E3EEE">
        <w:rPr>
          <w:rFonts w:ascii="Verdana" w:hAnsi="Verdana" w:cs="Arial"/>
          <w:b/>
        </w:rPr>
        <w:t>FUNDAMENTOS</w:t>
      </w:r>
    </w:p>
    <w:p w:rsidR="002D6819" w:rsidRPr="005E3EEE" w:rsidRDefault="002D6819" w:rsidP="002D6819">
      <w:pPr>
        <w:spacing w:line="276" w:lineRule="auto"/>
        <w:jc w:val="both"/>
        <w:rPr>
          <w:rFonts w:ascii="Verdana" w:hAnsi="Verdana" w:cs="Arial"/>
          <w:b/>
        </w:rPr>
      </w:pPr>
    </w:p>
    <w:p w:rsidR="002D6819" w:rsidRPr="005E3EEE" w:rsidRDefault="002D6819" w:rsidP="002D6819">
      <w:pPr>
        <w:spacing w:line="276" w:lineRule="auto"/>
        <w:jc w:val="both"/>
        <w:rPr>
          <w:rFonts w:ascii="Verdana" w:hAnsi="Verdana" w:cs="Arial"/>
        </w:rPr>
      </w:pPr>
      <w:r w:rsidRPr="005E3EEE">
        <w:rPr>
          <w:rFonts w:ascii="Verdana" w:hAnsi="Verdana" w:cs="Arial"/>
        </w:rPr>
        <w:t xml:space="preserve">En el marco del Mes de la Memoria y de la realización de la actividad “Lazos con Memoria”, consideramos propicio declarar a Lidia Stella Mercedes </w:t>
      </w:r>
      <w:proofErr w:type="spellStart"/>
      <w:r w:rsidRPr="005E3EEE">
        <w:rPr>
          <w:rFonts w:ascii="Verdana" w:hAnsi="Verdana" w:cs="Arial"/>
        </w:rPr>
        <w:t>Miy</w:t>
      </w:r>
      <w:proofErr w:type="spellEnd"/>
      <w:r w:rsidRPr="005E3EEE">
        <w:rPr>
          <w:rFonts w:ascii="Verdana" w:hAnsi="Verdana" w:cs="Arial"/>
        </w:rPr>
        <w:t xml:space="preserve"> Uranga, reconocida popularmente como </w:t>
      </w:r>
      <w:proofErr w:type="spellStart"/>
      <w:r w:rsidRPr="005E3EEE">
        <w:rPr>
          <w:rFonts w:ascii="Verdana" w:hAnsi="Verdana" w:cs="Arial"/>
        </w:rPr>
        <w:t>Taty</w:t>
      </w:r>
      <w:proofErr w:type="spellEnd"/>
      <w:r w:rsidRPr="005E3EEE">
        <w:rPr>
          <w:rFonts w:ascii="Verdana" w:hAnsi="Verdana" w:cs="Arial"/>
        </w:rPr>
        <w:t xml:space="preserve"> Almeida, como “Huéspeda de honor” de la Honorable Cámara de Senadores de la provincia de Entre Ríos.</w:t>
      </w:r>
    </w:p>
    <w:p w:rsidR="002D6819" w:rsidRPr="005E3EEE" w:rsidRDefault="002D6819" w:rsidP="002D6819">
      <w:pPr>
        <w:spacing w:line="276" w:lineRule="auto"/>
        <w:jc w:val="both"/>
        <w:rPr>
          <w:rFonts w:ascii="Verdana" w:hAnsi="Verdana" w:cs="Arial"/>
        </w:rPr>
      </w:pPr>
    </w:p>
    <w:p w:rsidR="002D6819" w:rsidRPr="005E3EEE" w:rsidRDefault="00D07874" w:rsidP="002D6819">
      <w:pPr>
        <w:spacing w:line="276" w:lineRule="auto"/>
        <w:jc w:val="both"/>
        <w:rPr>
          <w:rFonts w:ascii="Verdana" w:hAnsi="Verdana" w:cs="Arial"/>
        </w:rPr>
      </w:pPr>
      <w:r w:rsidRPr="00D07874">
        <w:rPr>
          <w:rFonts w:ascii="Verdana" w:hAnsi="Verdana" w:cs="Arial"/>
        </w:rPr>
        <w:t>Dicha actividad se encuentra organizada en el marco del proyecto de extensión “Universidad y Memoria”, iniciativa entre el Registro Único de la Verdad y la FTS, el cual se propone ampliar la base de familiares de detenidos desaparecidos entrerrianos a fin de que a partir de la muestra de sangre incorporen sus datos al Banco de Datos Genéticos con el objetivo de que puedan ser cotejados e identificados. Tendrá lugar el martes 29 de marzo en la Facultad de Trabajo Social (UNER) en la ciudad de Paraná en un encuentro con las referentas históricas de Madres de Plaza de Mayo - Línea Fundadora- ,</w:t>
      </w:r>
      <w:r w:rsidR="009E0B1C">
        <w:rPr>
          <w:rFonts w:ascii="Verdana" w:hAnsi="Verdana" w:cs="Arial"/>
        </w:rPr>
        <w:t xml:space="preserve"> </w:t>
      </w:r>
      <w:proofErr w:type="spellStart"/>
      <w:r w:rsidRPr="00D07874">
        <w:rPr>
          <w:rFonts w:ascii="Verdana" w:hAnsi="Verdana" w:cs="Arial"/>
        </w:rPr>
        <w:t>Taty</w:t>
      </w:r>
      <w:proofErr w:type="spellEnd"/>
      <w:r w:rsidRPr="00D07874">
        <w:rPr>
          <w:rFonts w:ascii="Verdana" w:hAnsi="Verdana" w:cs="Arial"/>
        </w:rPr>
        <w:t xml:space="preserve"> Almeida y María Adela </w:t>
      </w:r>
      <w:proofErr w:type="spellStart"/>
      <w:r w:rsidRPr="00D07874">
        <w:rPr>
          <w:rFonts w:ascii="Verdana" w:hAnsi="Verdana" w:cs="Arial"/>
        </w:rPr>
        <w:t>Antokoletz</w:t>
      </w:r>
      <w:proofErr w:type="spellEnd"/>
      <w:r w:rsidRPr="00D07874">
        <w:rPr>
          <w:rFonts w:ascii="Verdana" w:hAnsi="Verdana" w:cs="Arial"/>
        </w:rPr>
        <w:t>.</w:t>
      </w:r>
    </w:p>
    <w:p w:rsidR="002D6819" w:rsidRPr="005E3EEE" w:rsidRDefault="002D6819" w:rsidP="002D6819">
      <w:pPr>
        <w:spacing w:line="276" w:lineRule="auto"/>
        <w:jc w:val="both"/>
        <w:rPr>
          <w:rFonts w:ascii="Verdana" w:hAnsi="Verdana" w:cs="Arial"/>
        </w:rPr>
      </w:pPr>
    </w:p>
    <w:p w:rsidR="002D6819" w:rsidRPr="005E3EEE" w:rsidRDefault="002D6819" w:rsidP="002D6819">
      <w:pPr>
        <w:spacing w:line="276" w:lineRule="auto"/>
        <w:jc w:val="both"/>
        <w:rPr>
          <w:rFonts w:ascii="Verdana" w:hAnsi="Verdana" w:cs="Arial"/>
        </w:rPr>
      </w:pPr>
      <w:r w:rsidRPr="005E3EEE">
        <w:rPr>
          <w:rFonts w:ascii="Verdana" w:hAnsi="Verdana" w:cs="Arial"/>
        </w:rPr>
        <w:t xml:space="preserve">Tras la desaparición de su hijo Alejandro un 17 de junio de 1975 a manos del brazo paramilitar de la Triple A, y tras una infructuosa búsqueda, </w:t>
      </w:r>
      <w:proofErr w:type="spellStart"/>
      <w:r w:rsidRPr="005E3EEE">
        <w:rPr>
          <w:rFonts w:ascii="Verdana" w:hAnsi="Verdana" w:cs="Arial"/>
        </w:rPr>
        <w:t>Taty</w:t>
      </w:r>
      <w:proofErr w:type="spellEnd"/>
      <w:r w:rsidRPr="005E3EEE">
        <w:rPr>
          <w:rFonts w:ascii="Verdana" w:hAnsi="Verdana" w:cs="Arial"/>
        </w:rPr>
        <w:t xml:space="preserve"> se vincula, en el año 1979, con el grupo de mujeres que conformaban las Madres de Plaza de Mayo. Desde ese momento su búsqueda estuvo asociada a la lucha por la Memoria, la Verdad y la Justicia y la defensa de los Derechos Humanos.</w:t>
      </w:r>
    </w:p>
    <w:p w:rsidR="002D6819" w:rsidRPr="005E3EEE" w:rsidRDefault="002D6819" w:rsidP="002D6819">
      <w:pPr>
        <w:spacing w:line="276" w:lineRule="auto"/>
        <w:jc w:val="both"/>
        <w:rPr>
          <w:rFonts w:ascii="Verdana" w:hAnsi="Verdana" w:cs="Arial"/>
          <w:color w:val="00B050"/>
        </w:rPr>
      </w:pPr>
      <w:r w:rsidRPr="005E3EEE">
        <w:rPr>
          <w:rFonts w:ascii="Verdana" w:hAnsi="Verdana" w:cs="Arial"/>
          <w:color w:val="00B050"/>
        </w:rPr>
        <w:t>.</w:t>
      </w:r>
    </w:p>
    <w:p w:rsidR="002D6819" w:rsidRPr="005E3EEE" w:rsidRDefault="002D6819" w:rsidP="002D6819">
      <w:pPr>
        <w:spacing w:line="276" w:lineRule="auto"/>
        <w:jc w:val="both"/>
        <w:rPr>
          <w:rFonts w:ascii="Verdana" w:hAnsi="Verdana" w:cs="Arial"/>
        </w:rPr>
      </w:pPr>
      <w:r w:rsidRPr="005E3EEE">
        <w:rPr>
          <w:rFonts w:ascii="Verdana" w:hAnsi="Verdana" w:cs="Arial"/>
        </w:rPr>
        <w:t xml:space="preserve">En ese sentido, entendemos que se trata, en este caso, de un espacio propicio para reconocer a </w:t>
      </w:r>
      <w:proofErr w:type="spellStart"/>
      <w:r w:rsidRPr="005E3EEE">
        <w:rPr>
          <w:rFonts w:ascii="Verdana" w:hAnsi="Verdana" w:cs="Arial"/>
        </w:rPr>
        <w:t>Taty</w:t>
      </w:r>
      <w:proofErr w:type="spellEnd"/>
      <w:r w:rsidRPr="005E3EEE">
        <w:rPr>
          <w:rFonts w:ascii="Verdana" w:hAnsi="Verdana" w:cs="Arial"/>
        </w:rPr>
        <w:t xml:space="preserve">, una madre cuyo ejemplo de vida nos deja un legado enorme para nuestra democracia, por su compromiso y fuerza al servicio de la memoria, verdad y justicia. Aun así, cabe aclarar que la trayectoria de </w:t>
      </w:r>
      <w:proofErr w:type="spellStart"/>
      <w:r w:rsidRPr="005E3EEE">
        <w:rPr>
          <w:rFonts w:ascii="Verdana" w:hAnsi="Verdana" w:cs="Arial"/>
        </w:rPr>
        <w:t>Taty</w:t>
      </w:r>
      <w:proofErr w:type="spellEnd"/>
      <w:r w:rsidRPr="005E3EEE">
        <w:rPr>
          <w:rFonts w:ascii="Verdana" w:hAnsi="Verdana" w:cs="Arial"/>
        </w:rPr>
        <w:t xml:space="preserve"> no se inscribe en nuestra historia reciente como un caso aislado, sino que forma parte de la lucha emprendida por las Madres </w:t>
      </w:r>
      <w:r w:rsidRPr="005E3EEE">
        <w:rPr>
          <w:rFonts w:ascii="Verdana" w:hAnsi="Verdana" w:cs="Arial"/>
        </w:rPr>
        <w:lastRenderedPageBreak/>
        <w:t>de Plaza de Mayo, mujeres valientes que supieron trascender una tragedia personal y constituyen un verdadero testimonio de los más altos valores éticos y democráticos.</w:t>
      </w:r>
    </w:p>
    <w:p w:rsidR="002D6819" w:rsidRPr="005E3EEE" w:rsidRDefault="002D6819" w:rsidP="002D6819">
      <w:pPr>
        <w:spacing w:line="276" w:lineRule="auto"/>
        <w:jc w:val="both"/>
        <w:rPr>
          <w:rFonts w:ascii="Verdana" w:hAnsi="Verdana" w:cs="Arial"/>
        </w:rPr>
      </w:pPr>
    </w:p>
    <w:p w:rsidR="002D6819" w:rsidRPr="005E3EEE" w:rsidRDefault="002D6819" w:rsidP="002D6819">
      <w:pPr>
        <w:spacing w:line="276" w:lineRule="auto"/>
        <w:jc w:val="both"/>
        <w:rPr>
          <w:rFonts w:ascii="Verdana" w:hAnsi="Verdana" w:cs="Arial"/>
        </w:rPr>
      </w:pPr>
      <w:r w:rsidRPr="005E3EEE">
        <w:rPr>
          <w:rFonts w:ascii="Verdana" w:hAnsi="Verdana" w:cs="Arial"/>
        </w:rPr>
        <w:t xml:space="preserve">A 46 años del golpe cívico, militar y eclesiástico, su mensaje ha dado la vuelta al mundo, relatando en primera persona los alcances de las políticas de exterminio, tortura y desaparición de personas que padeció la sociedad argentina y latinoamericana durante los años 70. Por todo ello, su testimonio representa una referencia fundamental para la consolidación de la memoria colectiva de la sociedad argentina, la vigencia del estado de Derecho y la plena vigencia de los Derechos Humanos. </w:t>
      </w:r>
    </w:p>
    <w:p w:rsidR="002D6819" w:rsidRPr="005E3EEE" w:rsidRDefault="002D6819" w:rsidP="002D6819">
      <w:pPr>
        <w:spacing w:line="276" w:lineRule="auto"/>
        <w:jc w:val="both"/>
        <w:rPr>
          <w:rFonts w:ascii="Verdana" w:hAnsi="Verdana" w:cs="Arial"/>
        </w:rPr>
      </w:pPr>
    </w:p>
    <w:p w:rsidR="002D6819" w:rsidRPr="005E3EEE" w:rsidRDefault="002D6819" w:rsidP="002D6819">
      <w:pPr>
        <w:spacing w:line="276" w:lineRule="auto"/>
        <w:jc w:val="both"/>
        <w:rPr>
          <w:rFonts w:ascii="Verdana" w:hAnsi="Verdana" w:cs="Arial"/>
        </w:rPr>
      </w:pPr>
      <w:r w:rsidRPr="005E3EEE">
        <w:rPr>
          <w:rFonts w:ascii="Verdana" w:hAnsi="Verdana" w:cs="Arial"/>
        </w:rPr>
        <w:t>Por todos estos argumentos, y entendiendo que debemos reconocer una trayectoria de vida que dignifica a nuestro país mediante su ejemplo de compromiso y de lucha, es que solicitamos a nuestros pares que nos acompañen en este proyecto de resolución.</w:t>
      </w:r>
    </w:p>
    <w:p w:rsidR="002D6819" w:rsidRPr="005E3EEE" w:rsidRDefault="002D6819" w:rsidP="002D6819">
      <w:pPr>
        <w:spacing w:line="276" w:lineRule="auto"/>
        <w:jc w:val="both"/>
        <w:rPr>
          <w:rFonts w:ascii="Verdana" w:hAnsi="Verdana" w:cs="Arial"/>
        </w:rPr>
      </w:pPr>
    </w:p>
    <w:p w:rsidR="002D6819" w:rsidRPr="005E3EEE" w:rsidRDefault="002D6819" w:rsidP="009E0B1C">
      <w:pPr>
        <w:spacing w:line="276" w:lineRule="auto"/>
        <w:jc w:val="center"/>
        <w:rPr>
          <w:rFonts w:ascii="Verdana" w:hAnsi="Verdana" w:cs="Arial"/>
        </w:rPr>
      </w:pPr>
      <w:r w:rsidRPr="005E3EEE">
        <w:rPr>
          <w:rFonts w:ascii="Verdana" w:hAnsi="Verdana" w:cs="Arial"/>
        </w:rPr>
        <w:br w:type="page"/>
      </w:r>
      <w:r w:rsidRPr="005E3EEE">
        <w:rPr>
          <w:rFonts w:ascii="Verdana" w:eastAsia="Arial Unicode MS" w:hAnsi="Verdana" w:cs="Arial"/>
          <w:b/>
          <w:bCs/>
        </w:rPr>
        <w:lastRenderedPageBreak/>
        <w:t>LA HONORABLE CÁMARA DE SENADORES</w:t>
      </w:r>
    </w:p>
    <w:p w:rsidR="002D6819" w:rsidRPr="005E3EEE" w:rsidRDefault="002D6819" w:rsidP="009E0B1C">
      <w:pPr>
        <w:spacing w:line="276" w:lineRule="auto"/>
        <w:jc w:val="center"/>
        <w:rPr>
          <w:rFonts w:ascii="Verdana" w:hAnsi="Verdana" w:cs="Arial"/>
        </w:rPr>
      </w:pPr>
      <w:r w:rsidRPr="005E3EEE">
        <w:rPr>
          <w:rFonts w:ascii="Verdana" w:eastAsia="Arial Unicode MS" w:hAnsi="Verdana" w:cs="Arial"/>
          <w:b/>
          <w:bCs/>
        </w:rPr>
        <w:t xml:space="preserve">DE LA PROVINCIA DE ENTRE RÍOS </w:t>
      </w:r>
      <w:r w:rsidRPr="005E3EEE">
        <w:rPr>
          <w:rFonts w:ascii="Verdana" w:hAnsi="Verdana" w:cs="Arial"/>
          <w:b/>
          <w:bCs/>
        </w:rPr>
        <w:br/>
        <w:t>RESUELVE:</w:t>
      </w:r>
    </w:p>
    <w:p w:rsidR="002D6819" w:rsidRPr="005E3EEE" w:rsidRDefault="002D6819" w:rsidP="002D6819">
      <w:pPr>
        <w:spacing w:line="276" w:lineRule="auto"/>
        <w:jc w:val="both"/>
        <w:rPr>
          <w:rFonts w:ascii="Verdana" w:hAnsi="Verdana" w:cs="Arial"/>
        </w:rPr>
      </w:pPr>
    </w:p>
    <w:p w:rsidR="002D6819" w:rsidRPr="005E3EEE" w:rsidRDefault="002D6819" w:rsidP="002D6819">
      <w:pPr>
        <w:spacing w:line="276" w:lineRule="auto"/>
        <w:jc w:val="both"/>
        <w:rPr>
          <w:rFonts w:ascii="Verdana" w:hAnsi="Verdana" w:cs="Arial"/>
        </w:rPr>
      </w:pPr>
      <w:r w:rsidRPr="005E3EEE">
        <w:rPr>
          <w:rFonts w:ascii="Verdana" w:hAnsi="Verdana" w:cs="Arial"/>
          <w:b/>
        </w:rPr>
        <w:t>PRIMERO</w:t>
      </w:r>
      <w:r w:rsidRPr="005E3EEE">
        <w:rPr>
          <w:rFonts w:ascii="Verdana" w:hAnsi="Verdana" w:cs="Arial"/>
        </w:rPr>
        <w:t xml:space="preserve">: Declarar “Huéspeda de honor” a la Sra. </w:t>
      </w:r>
      <w:r w:rsidRPr="005E3EEE">
        <w:rPr>
          <w:rFonts w:ascii="Verdana" w:hAnsi="Verdana" w:cs="Arial"/>
          <w:color w:val="000000" w:themeColor="text1"/>
        </w:rPr>
        <w:t xml:space="preserve">Lidia Stella Mercedes </w:t>
      </w:r>
      <w:proofErr w:type="spellStart"/>
      <w:r w:rsidRPr="005E3EEE">
        <w:rPr>
          <w:rFonts w:ascii="Verdana" w:hAnsi="Verdana" w:cs="Arial"/>
          <w:color w:val="000000" w:themeColor="text1"/>
        </w:rPr>
        <w:t>Miy</w:t>
      </w:r>
      <w:proofErr w:type="spellEnd"/>
      <w:r w:rsidRPr="005E3EEE">
        <w:rPr>
          <w:rFonts w:ascii="Verdana" w:hAnsi="Verdana" w:cs="Arial"/>
          <w:color w:val="000000" w:themeColor="text1"/>
        </w:rPr>
        <w:t xml:space="preserve"> Uranga</w:t>
      </w:r>
      <w:r w:rsidRPr="005E3EEE">
        <w:rPr>
          <w:rFonts w:ascii="Verdana" w:hAnsi="Verdana" w:cs="Arial"/>
        </w:rPr>
        <w:t>, reconocida popularmente como “</w:t>
      </w:r>
      <w:proofErr w:type="spellStart"/>
      <w:r w:rsidRPr="005E3EEE">
        <w:rPr>
          <w:rFonts w:ascii="Verdana" w:hAnsi="Verdana" w:cs="Arial"/>
        </w:rPr>
        <w:t>Taty</w:t>
      </w:r>
      <w:proofErr w:type="spellEnd"/>
      <w:r w:rsidRPr="005E3EEE">
        <w:rPr>
          <w:rFonts w:ascii="Verdana" w:hAnsi="Verdana" w:cs="Arial"/>
        </w:rPr>
        <w:t xml:space="preserve"> Almeida”, por su compromiso con la difusión y promoción de la defensa de los Derechos Humanos y su lucha inclaudicable en búsqueda de la verdad, la memoria y la justicia.</w:t>
      </w:r>
    </w:p>
    <w:p w:rsidR="002D6819" w:rsidRPr="005E3EEE" w:rsidRDefault="002D6819" w:rsidP="002D6819">
      <w:pPr>
        <w:spacing w:line="276" w:lineRule="auto"/>
        <w:jc w:val="both"/>
        <w:rPr>
          <w:rFonts w:ascii="Verdana" w:hAnsi="Verdana" w:cs="Arial"/>
        </w:rPr>
      </w:pPr>
    </w:p>
    <w:p w:rsidR="002D6819" w:rsidRPr="005E3EEE" w:rsidRDefault="002D6819" w:rsidP="002D6819">
      <w:pPr>
        <w:spacing w:line="276" w:lineRule="auto"/>
        <w:jc w:val="both"/>
        <w:rPr>
          <w:rFonts w:ascii="Verdana" w:hAnsi="Verdana" w:cs="Arial"/>
        </w:rPr>
      </w:pPr>
      <w:r w:rsidRPr="005E3EEE">
        <w:rPr>
          <w:rFonts w:ascii="Verdana" w:hAnsi="Verdana" w:cs="Arial"/>
          <w:b/>
        </w:rPr>
        <w:t>SEGUNDO</w:t>
      </w:r>
      <w:r w:rsidRPr="005E3EEE">
        <w:rPr>
          <w:rFonts w:ascii="Verdana" w:hAnsi="Verdana" w:cs="Arial"/>
        </w:rPr>
        <w:t xml:space="preserve">: Comuníquese a la Sra. </w:t>
      </w:r>
      <w:proofErr w:type="spellStart"/>
      <w:r w:rsidRPr="005E3EEE">
        <w:rPr>
          <w:rFonts w:ascii="Verdana" w:hAnsi="Verdana" w:cs="Arial"/>
        </w:rPr>
        <w:t>Taty</w:t>
      </w:r>
      <w:proofErr w:type="spellEnd"/>
      <w:r w:rsidRPr="005E3EEE">
        <w:rPr>
          <w:rFonts w:ascii="Verdana" w:hAnsi="Verdana" w:cs="Arial"/>
        </w:rPr>
        <w:t xml:space="preserve"> Almeida.</w:t>
      </w:r>
    </w:p>
    <w:p w:rsidR="002D6819" w:rsidRPr="005E3EEE" w:rsidRDefault="002D6819" w:rsidP="002D6819">
      <w:pPr>
        <w:spacing w:line="276" w:lineRule="auto"/>
        <w:jc w:val="both"/>
        <w:rPr>
          <w:rFonts w:ascii="Verdana" w:hAnsi="Verdana" w:cs="Arial"/>
        </w:rPr>
      </w:pPr>
    </w:p>
    <w:p w:rsidR="002D6819" w:rsidRPr="005E3EEE" w:rsidRDefault="002D6819" w:rsidP="002D6819">
      <w:pPr>
        <w:spacing w:line="276" w:lineRule="auto"/>
        <w:jc w:val="both"/>
        <w:rPr>
          <w:rFonts w:ascii="Verdana" w:hAnsi="Verdana" w:cs="Arial"/>
        </w:rPr>
      </w:pPr>
      <w:r w:rsidRPr="005E3EEE">
        <w:rPr>
          <w:rFonts w:ascii="Verdana" w:hAnsi="Verdana" w:cs="Arial"/>
          <w:b/>
        </w:rPr>
        <w:t>TERCERO</w:t>
      </w:r>
      <w:r w:rsidRPr="005E3EEE">
        <w:rPr>
          <w:rFonts w:ascii="Verdana" w:hAnsi="Verdana" w:cs="Arial"/>
        </w:rPr>
        <w:t>: De forma.</w:t>
      </w:r>
    </w:p>
    <w:p w:rsidR="002D6819" w:rsidRPr="005E3EEE" w:rsidRDefault="002D6819" w:rsidP="002D6819">
      <w:pPr>
        <w:jc w:val="both"/>
        <w:rPr>
          <w:rFonts w:ascii="Verdana" w:hAnsi="Verdana" w:cs="Arial"/>
        </w:rPr>
      </w:pPr>
      <w:r w:rsidRPr="005E3EEE">
        <w:rPr>
          <w:rFonts w:ascii="Verdana" w:hAnsi="Verdana" w:cs="Arial"/>
        </w:rPr>
        <w:br w:type="page"/>
      </w:r>
    </w:p>
    <w:p w:rsidR="002D6819" w:rsidRPr="005E3EEE" w:rsidRDefault="002D6819" w:rsidP="002D6819">
      <w:pPr>
        <w:jc w:val="both"/>
        <w:rPr>
          <w:rFonts w:ascii="Verdana" w:hAnsi="Verdana" w:cs="Arial"/>
        </w:rPr>
      </w:pPr>
      <w:r w:rsidRPr="005E3EEE">
        <w:rPr>
          <w:rFonts w:ascii="Verdana" w:hAnsi="Verdana" w:cs="Arial"/>
        </w:rPr>
        <w:lastRenderedPageBreak/>
        <w:t>ANEXO I</w:t>
      </w:r>
      <w:r w:rsidRPr="005E3EEE">
        <w:rPr>
          <w:rFonts w:ascii="Verdana" w:hAnsi="Verdana" w:cs="Arial"/>
        </w:rPr>
        <w:br/>
      </w:r>
      <w:r w:rsidRPr="005E3EEE">
        <w:rPr>
          <w:rFonts w:ascii="Verdana" w:hAnsi="Verdana" w:cs="Arial"/>
        </w:rPr>
        <w:br/>
      </w:r>
      <w:r w:rsidRPr="005E3EEE">
        <w:rPr>
          <w:rFonts w:ascii="Verdana" w:hAnsi="Verdana" w:cs="Arial"/>
          <w:b/>
        </w:rPr>
        <w:t xml:space="preserve">Biografía </w:t>
      </w:r>
      <w:r w:rsidRPr="005E3EEE">
        <w:rPr>
          <w:rFonts w:ascii="Verdana" w:hAnsi="Verdana" w:cs="Arial"/>
        </w:rPr>
        <w:br/>
      </w:r>
    </w:p>
    <w:p w:rsidR="002D6819" w:rsidRPr="005E3EEE" w:rsidRDefault="002D6819" w:rsidP="002D6819">
      <w:pPr>
        <w:jc w:val="both"/>
        <w:rPr>
          <w:rFonts w:ascii="Verdana" w:hAnsi="Verdana" w:cs="Arial"/>
          <w:color w:val="000000" w:themeColor="text1"/>
        </w:rPr>
      </w:pPr>
      <w:r w:rsidRPr="005E3EEE">
        <w:rPr>
          <w:rFonts w:ascii="Verdana" w:hAnsi="Verdana" w:cs="Arial"/>
          <w:color w:val="000000" w:themeColor="text1"/>
        </w:rPr>
        <w:t xml:space="preserve">Lidia Stella Mercedes </w:t>
      </w:r>
      <w:proofErr w:type="spellStart"/>
      <w:r w:rsidRPr="005E3EEE">
        <w:rPr>
          <w:rFonts w:ascii="Verdana" w:hAnsi="Verdana" w:cs="Arial"/>
          <w:color w:val="000000" w:themeColor="text1"/>
        </w:rPr>
        <w:t>Miy</w:t>
      </w:r>
      <w:proofErr w:type="spellEnd"/>
      <w:r w:rsidRPr="005E3EEE">
        <w:rPr>
          <w:rFonts w:ascii="Verdana" w:hAnsi="Verdana" w:cs="Arial"/>
          <w:color w:val="000000" w:themeColor="text1"/>
        </w:rPr>
        <w:t xml:space="preserve"> Uranga, reconocida popularmente como </w:t>
      </w:r>
      <w:proofErr w:type="spellStart"/>
      <w:r w:rsidRPr="005E3EEE">
        <w:rPr>
          <w:rFonts w:ascii="Verdana" w:hAnsi="Verdana" w:cs="Arial"/>
          <w:color w:val="000000" w:themeColor="text1"/>
        </w:rPr>
        <w:t>Taty</w:t>
      </w:r>
      <w:proofErr w:type="spellEnd"/>
      <w:r w:rsidRPr="005E3EEE">
        <w:rPr>
          <w:rFonts w:ascii="Verdana" w:hAnsi="Verdana" w:cs="Arial"/>
          <w:color w:val="000000" w:themeColor="text1"/>
        </w:rPr>
        <w:t xml:space="preserve"> Almeida, es una docente y activista argentina por los derechos humanos e integrante de la ONG Madres de Plaza de Mayo Línea Fundadora.</w:t>
      </w:r>
      <w:r w:rsidRPr="005E3EEE">
        <w:rPr>
          <w:rFonts w:ascii="Verdana" w:hAnsi="Verdana" w:cs="Arial"/>
          <w:color w:val="000000" w:themeColor="text1"/>
        </w:rPr>
        <w:br/>
      </w:r>
      <w:r w:rsidRPr="005E3EEE">
        <w:rPr>
          <w:rFonts w:ascii="Verdana" w:hAnsi="Verdana" w:cs="Arial"/>
          <w:color w:val="000000" w:themeColor="text1"/>
        </w:rPr>
        <w:br/>
        <w:t xml:space="preserve">Nació el 28 de junio de 1930 en el barrio de Belgrano, Buenos Aires.  Su padre, Carlos Vidal </w:t>
      </w:r>
      <w:proofErr w:type="spellStart"/>
      <w:r w:rsidRPr="005E3EEE">
        <w:rPr>
          <w:rFonts w:ascii="Verdana" w:hAnsi="Verdana" w:cs="Arial"/>
          <w:color w:val="000000" w:themeColor="text1"/>
        </w:rPr>
        <w:t>Miy</w:t>
      </w:r>
      <w:proofErr w:type="spellEnd"/>
      <w:r w:rsidRPr="005E3EEE">
        <w:rPr>
          <w:rFonts w:ascii="Verdana" w:hAnsi="Verdana" w:cs="Arial"/>
          <w:color w:val="000000" w:themeColor="text1"/>
        </w:rPr>
        <w:t xml:space="preserve">, fue un oficial de Caballería; su madre fue Alicia Uranga, la cual pertenecía a una familia muy tradicional de Paraná, Entre Ríos. Su tío, Raúl Uranga, fue gobernador de Entre Ríos durante la presidencia de Arturo </w:t>
      </w:r>
      <w:proofErr w:type="spellStart"/>
      <w:r w:rsidRPr="005E3EEE">
        <w:rPr>
          <w:rFonts w:ascii="Verdana" w:hAnsi="Verdana" w:cs="Arial"/>
          <w:color w:val="000000" w:themeColor="text1"/>
        </w:rPr>
        <w:t>Frondizi</w:t>
      </w:r>
      <w:proofErr w:type="spellEnd"/>
      <w:r w:rsidRPr="005E3EEE">
        <w:rPr>
          <w:rFonts w:ascii="Verdana" w:hAnsi="Verdana" w:cs="Arial"/>
          <w:color w:val="000000" w:themeColor="text1"/>
        </w:rPr>
        <w:t>.</w:t>
      </w:r>
      <w:r w:rsidRPr="005E3EEE">
        <w:rPr>
          <w:rFonts w:ascii="Verdana" w:hAnsi="Verdana" w:cs="Arial"/>
          <w:color w:val="000000" w:themeColor="text1"/>
        </w:rPr>
        <w:br/>
      </w:r>
      <w:r w:rsidRPr="005E3EEE">
        <w:rPr>
          <w:rFonts w:ascii="Verdana" w:hAnsi="Verdana" w:cs="Arial"/>
          <w:color w:val="000000" w:themeColor="text1"/>
        </w:rPr>
        <w:br/>
        <w:t xml:space="preserve">Estudió magisterio en la Escuela Normal Superior N° 7 del barrio porteño de Almagro. Con Jorge Almeida, su compañero, tuvieron 3 hijos: Jorge, Fabiana y Alejandro. Este último, a los 20 años, fue secuestrado y desaparecido un 17 de junio de 1975, a manos de la Triple A, el brazo armado paramilitar que López </w:t>
      </w:r>
      <w:proofErr w:type="spellStart"/>
      <w:r w:rsidRPr="005E3EEE">
        <w:rPr>
          <w:rFonts w:ascii="Verdana" w:hAnsi="Verdana" w:cs="Arial"/>
          <w:color w:val="000000" w:themeColor="text1"/>
        </w:rPr>
        <w:t>Rega</w:t>
      </w:r>
      <w:proofErr w:type="spellEnd"/>
      <w:r w:rsidRPr="005E3EEE">
        <w:rPr>
          <w:rFonts w:ascii="Verdana" w:hAnsi="Verdana" w:cs="Arial"/>
          <w:color w:val="000000" w:themeColor="text1"/>
        </w:rPr>
        <w:t xml:space="preserve"> dirigía durante el gobierno de Isabel Martínez de Perón.</w:t>
      </w:r>
    </w:p>
    <w:p w:rsidR="002D6819" w:rsidRPr="005E3EEE" w:rsidRDefault="002D6819" w:rsidP="002D6819">
      <w:pPr>
        <w:jc w:val="both"/>
        <w:rPr>
          <w:rFonts w:ascii="Verdana" w:hAnsi="Verdana" w:cs="Arial"/>
          <w:color w:val="000000" w:themeColor="text1"/>
        </w:rPr>
      </w:pPr>
    </w:p>
    <w:p w:rsidR="002D6819" w:rsidRPr="005E3EEE" w:rsidRDefault="002D6819" w:rsidP="002D6819">
      <w:pPr>
        <w:jc w:val="both"/>
        <w:rPr>
          <w:rFonts w:ascii="Verdana" w:hAnsi="Verdana" w:cs="Arial"/>
          <w:color w:val="000000" w:themeColor="text1"/>
        </w:rPr>
      </w:pPr>
      <w:r w:rsidRPr="005E3EEE">
        <w:rPr>
          <w:rFonts w:ascii="Verdana" w:hAnsi="Verdana" w:cs="Arial"/>
          <w:color w:val="000000" w:themeColor="text1"/>
        </w:rPr>
        <w:t xml:space="preserve">Alejandro nació el 17 de febrero de 1955. En el momento de su secuestro se desempeñaba como cadete en Télam y cursaba el primer año de Medicina en la Universidad de Buenos Aires. El 17 de junio de 1975, Alejandro salió de su casa al anochecer y nunca volvió. Según relata </w:t>
      </w:r>
      <w:proofErr w:type="spellStart"/>
      <w:r w:rsidRPr="005E3EEE">
        <w:rPr>
          <w:rFonts w:ascii="Verdana" w:hAnsi="Verdana" w:cs="Arial"/>
          <w:color w:val="000000" w:themeColor="text1"/>
        </w:rPr>
        <w:t>Taty</w:t>
      </w:r>
      <w:proofErr w:type="spellEnd"/>
      <w:r w:rsidRPr="005E3EEE">
        <w:rPr>
          <w:rFonts w:ascii="Verdana" w:hAnsi="Verdana" w:cs="Arial"/>
          <w:color w:val="000000" w:themeColor="text1"/>
        </w:rPr>
        <w:t>, ese día le avisó que, como al día siguiente tendría un parcial no iría a trabajar. Eso fue lo último que se supo de él. “</w:t>
      </w:r>
      <w:proofErr w:type="spellStart"/>
      <w:r w:rsidRPr="005E3EEE">
        <w:rPr>
          <w:rFonts w:ascii="Verdana" w:hAnsi="Verdana" w:cs="Arial"/>
          <w:color w:val="000000" w:themeColor="text1"/>
        </w:rPr>
        <w:t>Esperame</w:t>
      </w:r>
      <w:proofErr w:type="spellEnd"/>
      <w:r w:rsidRPr="005E3EEE">
        <w:rPr>
          <w:rFonts w:ascii="Verdana" w:hAnsi="Verdana" w:cs="Arial"/>
          <w:color w:val="000000" w:themeColor="text1"/>
        </w:rPr>
        <w:t xml:space="preserve"> que ya vengo” es lo último que le escuchó decir. Desde entonces, Alejandro forma parte de los 2000 detenidos desaparecidos antes del inicio del gobierno militar, víctima de la fatídica Triple A.</w:t>
      </w:r>
      <w:r w:rsidRPr="005E3EEE">
        <w:rPr>
          <w:rFonts w:ascii="Verdana" w:hAnsi="Verdana" w:cs="Arial"/>
          <w:color w:val="000000" w:themeColor="text1"/>
        </w:rPr>
        <w:br/>
      </w:r>
      <w:r w:rsidRPr="005E3EEE">
        <w:rPr>
          <w:rFonts w:ascii="Verdana" w:hAnsi="Verdana" w:cs="Arial"/>
          <w:color w:val="000000" w:themeColor="text1"/>
        </w:rPr>
        <w:br/>
        <w:t xml:space="preserve">En el año 1979, </w:t>
      </w:r>
      <w:proofErr w:type="spellStart"/>
      <w:r w:rsidRPr="005E3EEE">
        <w:rPr>
          <w:rFonts w:ascii="Verdana" w:hAnsi="Verdana" w:cs="Arial"/>
          <w:color w:val="000000" w:themeColor="text1"/>
        </w:rPr>
        <w:t>Taty</w:t>
      </w:r>
      <w:proofErr w:type="spellEnd"/>
      <w:r w:rsidRPr="005E3EEE">
        <w:rPr>
          <w:rFonts w:ascii="Verdana" w:hAnsi="Verdana" w:cs="Arial"/>
          <w:color w:val="000000" w:themeColor="text1"/>
        </w:rPr>
        <w:t xml:space="preserve"> se unió al grupo de mujeres que conformaban las Madres de Plaza de Mayo y desde ese momento su búsqueda estuvo asociada a la lucha por la Memoria, la Verdad y la Justicia y la Defensa de los Derechos Humanos. </w:t>
      </w:r>
    </w:p>
    <w:p w:rsidR="002D6819" w:rsidRPr="005E3EEE" w:rsidRDefault="002D6819" w:rsidP="002D6819">
      <w:pPr>
        <w:jc w:val="both"/>
        <w:rPr>
          <w:rFonts w:ascii="Verdana" w:hAnsi="Verdana" w:cs="Arial"/>
        </w:rPr>
      </w:pPr>
    </w:p>
    <w:p w:rsidR="002D6819" w:rsidRDefault="002D6819" w:rsidP="002D6819">
      <w:pPr>
        <w:jc w:val="both"/>
        <w:rPr>
          <w:rFonts w:ascii="Verdana" w:hAnsi="Verdana" w:cs="Arial"/>
        </w:rPr>
      </w:pPr>
    </w:p>
    <w:p w:rsidR="002D6819" w:rsidRPr="005E3EEE" w:rsidRDefault="002D6819" w:rsidP="002D6819">
      <w:pPr>
        <w:jc w:val="both"/>
        <w:rPr>
          <w:rFonts w:ascii="Verdana" w:hAnsi="Verdana" w:cs="Arial"/>
          <w:color w:val="00B050"/>
        </w:rPr>
      </w:pPr>
      <w:r w:rsidRPr="005E3EEE">
        <w:rPr>
          <w:rFonts w:ascii="Verdana" w:hAnsi="Verdana" w:cs="Arial"/>
        </w:rPr>
        <w:t xml:space="preserve">En ese primer momento de búsqueda, indagando entre sus papeles descubrió una agenda que le revela su militancia y su vinculación con el Ejército Revolucionario del Pueblo (ERP), liderado por Mario Roberto Santucho. Estos escritos se convirtieron en un libro en el año 2008, titulado </w:t>
      </w:r>
      <w:r w:rsidRPr="005E3EEE">
        <w:rPr>
          <w:rFonts w:ascii="Verdana" w:hAnsi="Verdana" w:cs="Arial"/>
          <w:i/>
        </w:rPr>
        <w:t>Alejandro, por siempre… amor</w:t>
      </w:r>
      <w:r w:rsidRPr="005E3EEE">
        <w:rPr>
          <w:rFonts w:ascii="Verdana" w:hAnsi="Verdana" w:cs="Arial"/>
        </w:rPr>
        <w:t>, el cual contiene los veinticuatro poemas encontrados en la agenda de su hijo, además de recuerdos, testimonios de familiares, amigos y comentarios de lectores</w:t>
      </w:r>
      <w:r w:rsidRPr="005E3EEE">
        <w:rPr>
          <w:rFonts w:ascii="Verdana" w:hAnsi="Verdana" w:cs="Arial"/>
          <w:color w:val="00B050"/>
        </w:rPr>
        <w:t xml:space="preserve">. Conocer la </w:t>
      </w:r>
      <w:r w:rsidRPr="005E3EEE">
        <w:rPr>
          <w:rFonts w:ascii="Verdana" w:hAnsi="Verdana" w:cs="Arial"/>
          <w:color w:val="00B050"/>
        </w:rPr>
        <w:lastRenderedPageBreak/>
        <w:t xml:space="preserve">militancia de su hijo, descubrirla a partir de sus escritos, fue el puntapié para ella misma inicie su propia militancia política a sus 45 años; implico con cambio radical en su vida, en su forma de pensar, en sus referentes; más aún cuando sus propios orígenes e incluso su familia política  estaban vinculados con lo militar.    </w:t>
      </w:r>
    </w:p>
    <w:p w:rsidR="002D6819" w:rsidRPr="005E3EEE" w:rsidRDefault="002D6819" w:rsidP="002D6819">
      <w:pPr>
        <w:jc w:val="both"/>
        <w:rPr>
          <w:rFonts w:ascii="Verdana" w:hAnsi="Verdana" w:cs="Arial"/>
        </w:rPr>
      </w:pPr>
    </w:p>
    <w:p w:rsidR="002D6819" w:rsidRPr="005E3EEE" w:rsidRDefault="002D6819" w:rsidP="002D6819">
      <w:pPr>
        <w:jc w:val="both"/>
        <w:rPr>
          <w:rFonts w:ascii="Verdana" w:hAnsi="Verdana" w:cs="Arial"/>
          <w:b/>
        </w:rPr>
      </w:pPr>
      <w:r w:rsidRPr="005E3EEE">
        <w:rPr>
          <w:rFonts w:ascii="Verdana" w:hAnsi="Verdana" w:cs="Arial"/>
          <w:b/>
        </w:rPr>
        <w:t>Reconocimientos</w:t>
      </w:r>
    </w:p>
    <w:p w:rsidR="002D6819" w:rsidRPr="005E3EEE" w:rsidRDefault="002D6819" w:rsidP="002D6819">
      <w:pPr>
        <w:jc w:val="both"/>
        <w:rPr>
          <w:rFonts w:ascii="Verdana" w:hAnsi="Verdana" w:cs="Arial"/>
        </w:rPr>
      </w:pP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 xml:space="preserve">Personalidad Destacada de los Derechos Humanos por la Legislatura de la Ciudad de Buenos Aires (2011). </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Visitante Ilustre de la Ciudad de San Martín de los Andes (2014), Concejo Deliberante de San Martín de los Andes.</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Premio de Honor en la entrega de los Premios Democracia 2015, galardón impulsado por el Centro Cultural Caras y Caretas.</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Visitante Ilustre (2016), Facultad de Derecho de la Universidad Nacional de Lomas de Zamora.</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Visitante Distinguida (2017), Universidad Nacional del Sur.1</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Doctora Honoris Causa (2017), Universidad Nacional de Córdoba.</w:t>
      </w:r>
      <w:r w:rsidRPr="005E3EEE">
        <w:rPr>
          <w:rFonts w:ascii="Arial" w:hAnsi="Arial" w:cs="Arial"/>
          <w:sz w:val="24"/>
          <w:szCs w:val="24"/>
        </w:rPr>
        <w:t>​</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Visitante Ilustre (2017), Universidad Nacional de San Juan.</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 xml:space="preserve">Visitante Ilustre (2018), Villa </w:t>
      </w:r>
      <w:proofErr w:type="spellStart"/>
      <w:r w:rsidRPr="005E3EEE">
        <w:rPr>
          <w:rFonts w:ascii="Verdana" w:hAnsi="Verdana" w:cs="Arial"/>
          <w:sz w:val="24"/>
          <w:szCs w:val="24"/>
        </w:rPr>
        <w:t>Gesell</w:t>
      </w:r>
      <w:proofErr w:type="spellEnd"/>
      <w:r w:rsidRPr="005E3EEE">
        <w:rPr>
          <w:rFonts w:ascii="Verdana" w:hAnsi="Verdana" w:cs="Arial"/>
          <w:sz w:val="24"/>
          <w:szCs w:val="24"/>
        </w:rPr>
        <w:t>.</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Visitante Ilustre del Municipio de Almirante Brown (2018), Honorable Concejo Deliberante de Almirante Brown.</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Premio Alicia Oliveira (2018) por la promoción y tutela de los Derechos Humanos, Defensoría del Pueblo de la Ciudad de Buenos Aires.</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Visitante Notable del Partido de General Alvarado (2018), Concejo Deliberante de General Alvarado.</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Doctora Honoris Causa (2019), UNA (Universidad Nacional de las Artes).28</w:t>
      </w:r>
      <w:r w:rsidRPr="005E3EEE">
        <w:rPr>
          <w:rFonts w:ascii="Arial" w:hAnsi="Arial" w:cs="Arial"/>
          <w:sz w:val="24"/>
          <w:szCs w:val="24"/>
        </w:rPr>
        <w:t>​</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Profesora Honoraria (2019), Facultad de Humanidades y Ciencias Sociales de la Universidad Nacional de Jujuy.</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Doctora Honoris Causa (2019), Universidad Nacional de Tierra del Fuego.</w:t>
      </w:r>
    </w:p>
    <w:p w:rsidR="002D6819" w:rsidRPr="005E3EEE" w:rsidRDefault="002D6819" w:rsidP="002D6819">
      <w:pPr>
        <w:pStyle w:val="Prrafodelista"/>
        <w:numPr>
          <w:ilvl w:val="0"/>
          <w:numId w:val="1"/>
        </w:numPr>
        <w:jc w:val="both"/>
        <w:rPr>
          <w:rFonts w:ascii="Verdana" w:hAnsi="Verdana" w:cs="Arial"/>
          <w:sz w:val="24"/>
          <w:szCs w:val="24"/>
        </w:rPr>
      </w:pPr>
      <w:r w:rsidRPr="005E3EEE">
        <w:rPr>
          <w:rFonts w:ascii="Verdana" w:hAnsi="Verdana" w:cs="Arial"/>
          <w:sz w:val="24"/>
          <w:szCs w:val="24"/>
        </w:rPr>
        <w:t>Premio Dignidad (2019) a las mujeres que luchan por la igualdad de géneros y los derechos humanos, Asamblea Permanente por los Derechos Humanos.</w:t>
      </w:r>
      <w:r w:rsidRPr="005E3EEE">
        <w:rPr>
          <w:rFonts w:ascii="Verdana" w:hAnsi="Verdana" w:cs="Arial"/>
          <w:sz w:val="24"/>
          <w:szCs w:val="24"/>
        </w:rPr>
        <w:br/>
        <w:t>En el año 2015 fue instalado un retrato suyo en la exposición permanente del Museo del Bicentenario ubicado detrás de la Casa Rosada.</w:t>
      </w:r>
    </w:p>
    <w:p w:rsidR="002D6819" w:rsidRPr="005E3EEE" w:rsidRDefault="002D6819" w:rsidP="002D6819">
      <w:pPr>
        <w:jc w:val="both"/>
        <w:rPr>
          <w:rFonts w:ascii="Verdana" w:hAnsi="Verdana" w:cs="Arial"/>
        </w:rPr>
      </w:pPr>
    </w:p>
    <w:p w:rsidR="002D6819" w:rsidRPr="005E3EEE" w:rsidRDefault="002D6819" w:rsidP="002D6819">
      <w:pPr>
        <w:spacing w:line="276" w:lineRule="auto"/>
        <w:jc w:val="both"/>
        <w:rPr>
          <w:rFonts w:ascii="Verdana" w:hAnsi="Verdana" w:cs="Arial"/>
        </w:rPr>
      </w:pPr>
    </w:p>
    <w:p w:rsidR="002D6819" w:rsidRPr="005E3EEE" w:rsidRDefault="002D6819" w:rsidP="002D6819">
      <w:pPr>
        <w:spacing w:line="276" w:lineRule="auto"/>
        <w:jc w:val="both"/>
        <w:rPr>
          <w:rFonts w:ascii="Verdana" w:hAnsi="Verdana" w:cs="Arial"/>
        </w:rPr>
      </w:pPr>
    </w:p>
    <w:p w:rsidR="002D6819" w:rsidRPr="005E3EEE" w:rsidRDefault="002D6819" w:rsidP="002D6819">
      <w:pPr>
        <w:spacing w:line="276" w:lineRule="auto"/>
        <w:jc w:val="both"/>
        <w:rPr>
          <w:rFonts w:ascii="Verdana" w:hAnsi="Verdana" w:cs="Arial"/>
        </w:rPr>
      </w:pPr>
    </w:p>
    <w:p w:rsidR="002D6819" w:rsidRPr="005E3EEE" w:rsidRDefault="002D6819" w:rsidP="002D6819">
      <w:pPr>
        <w:spacing w:after="221" w:line="259" w:lineRule="auto"/>
        <w:jc w:val="both"/>
        <w:rPr>
          <w:rFonts w:ascii="Verdana" w:hAnsi="Verdana"/>
        </w:rPr>
      </w:pPr>
    </w:p>
    <w:p w:rsidR="002D6819" w:rsidRPr="005E3EEE" w:rsidRDefault="002D6819" w:rsidP="002D6819">
      <w:pPr>
        <w:spacing w:line="259" w:lineRule="auto"/>
        <w:jc w:val="both"/>
        <w:rPr>
          <w:rFonts w:ascii="Verdana" w:hAnsi="Verdana"/>
        </w:rPr>
      </w:pPr>
    </w:p>
    <w:p w:rsidR="002D6819" w:rsidRPr="005E3EEE" w:rsidRDefault="002D6819" w:rsidP="002D6819">
      <w:pPr>
        <w:spacing w:after="13" w:line="259" w:lineRule="auto"/>
        <w:jc w:val="both"/>
        <w:rPr>
          <w:rFonts w:ascii="Verdana" w:hAnsi="Verdana"/>
        </w:rPr>
      </w:pPr>
      <w:r w:rsidRPr="005E3EEE">
        <w:rPr>
          <w:rFonts w:ascii="Verdana" w:eastAsia="Arial" w:hAnsi="Verdana" w:cs="Arial"/>
        </w:rPr>
        <w:t xml:space="preserve"> </w:t>
      </w:r>
    </w:p>
    <w:p w:rsidR="002D6819" w:rsidRDefault="002D6819" w:rsidP="002D6819">
      <w:pPr>
        <w:tabs>
          <w:tab w:val="center" w:pos="7776"/>
        </w:tabs>
        <w:spacing w:line="259" w:lineRule="auto"/>
        <w:jc w:val="both"/>
      </w:pPr>
      <w:r>
        <w:rPr>
          <w:rFonts w:ascii="Arial" w:eastAsia="Arial" w:hAnsi="Arial" w:cs="Arial"/>
        </w:rPr>
        <w:t xml:space="preserve"> </w:t>
      </w:r>
      <w:r>
        <w:rPr>
          <w:rFonts w:ascii="Arial" w:eastAsia="Arial" w:hAnsi="Arial" w:cs="Arial"/>
        </w:rPr>
        <w:tab/>
      </w:r>
    </w:p>
    <w:p w:rsidR="00492D3F" w:rsidRDefault="002B5879" w:rsidP="002D6819">
      <w:pPr>
        <w:jc w:val="both"/>
      </w:pPr>
    </w:p>
    <w:sectPr w:rsidR="00492D3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eX Gyre Bonum">
    <w:altName w:val="Calibri"/>
    <w:charset w:val="00"/>
    <w:family w:val="auto"/>
    <w:pitch w:val="variable"/>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3079C0"/>
    <w:multiLevelType w:val="hybridMultilevel"/>
    <w:tmpl w:val="21FC4D3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870"/>
    <w:rsid w:val="002B5879"/>
    <w:rsid w:val="002D6819"/>
    <w:rsid w:val="003F5870"/>
    <w:rsid w:val="005448DE"/>
    <w:rsid w:val="009E0B1C"/>
    <w:rsid w:val="00CD2EE4"/>
    <w:rsid w:val="00D07874"/>
    <w:rsid w:val="00FB56C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E826E9-F761-4089-B9D9-15B6C7FA2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87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6819"/>
    <w:pPr>
      <w:widowControl w:val="0"/>
      <w:suppressAutoHyphens/>
      <w:ind w:left="720"/>
      <w:contextualSpacing/>
    </w:pPr>
    <w:rPr>
      <w:rFonts w:ascii="TeX Gyre Bonum" w:eastAsia="TeX Gyre Bonum" w:hAnsi="TeX Gyre Bonum" w:cs="TeX Gyre Bonum"/>
      <w:sz w:val="22"/>
      <w:szCs w:val="22"/>
      <w:lang w:eastAsia="en-US"/>
    </w:rPr>
  </w:style>
  <w:style w:type="paragraph" w:styleId="Textodeglobo">
    <w:name w:val="Balloon Text"/>
    <w:basedOn w:val="Normal"/>
    <w:link w:val="TextodegloboCar"/>
    <w:uiPriority w:val="99"/>
    <w:semiHidden/>
    <w:unhideWhenUsed/>
    <w:rsid w:val="002B587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5879"/>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1156</Words>
  <Characters>6364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5</cp:revision>
  <cp:lastPrinted>2022-03-21T15:48:00Z</cp:lastPrinted>
  <dcterms:created xsi:type="dcterms:W3CDTF">2022-03-17T14:29:00Z</dcterms:created>
  <dcterms:modified xsi:type="dcterms:W3CDTF">2022-03-21T15:48:00Z</dcterms:modified>
</cp:coreProperties>
</file>