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LA LEGISLATURA DE LA PROVINCIA DE ENTRE RÍOS</w:t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SANCIONA CON FUERZA DE LEY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ARTÍCULO 1°-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Instituir la obligatoriedad al Consejo General de Educación de la Provincia de Entre Ríos, de llamar a concurso para cubrir los cargos de Directores Departamentales de Escuela, según invoca el artículo 36 de la Constitución de la Provincia de Entre Ríos, reformada en 2008.</w:t>
      </w:r>
    </w:p>
    <w:p w:rsidR="00000000" w:rsidDel="00000000" w:rsidP="00000000" w:rsidRDefault="00000000" w:rsidRPr="00000000" w14:paraId="00000005">
      <w:pPr>
        <w:spacing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ARTÍCULO 2°-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Las bases y condiciones del concurso serán establecidas por el Consejo General de Educación, de acuerdo a las normas estipuladas en los concursos docentes de la provincia; en caso de no hubiera normas establecidas para Concurso de Directores Departamentales, las dictará.</w:t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ARTÍCULO 3°-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El Poder Ejecutivo de la Provincia de Entre Ríos a partir de su promulgación, tendrá sesenta (60) días para su reglamentación.</w:t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ARTÍCULO 4°-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Establécese el plazo de noventa (90) días desde su reglamentación, a través de los organismos correspondientes, llamar a concurso para cubrir los cargos de Directores Departamentales de Escuelas.</w:t>
      </w:r>
    </w:p>
    <w:p w:rsidR="00000000" w:rsidDel="00000000" w:rsidP="00000000" w:rsidRDefault="00000000" w:rsidRPr="00000000" w14:paraId="00000008">
      <w:pPr>
        <w:spacing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ARTÍCULO 5°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 forma.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="48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="48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40" w:line="48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40" w:line="48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FUNDAMENTOS</w:t>
      </w:r>
    </w:p>
    <w:p w:rsidR="00000000" w:rsidDel="00000000" w:rsidP="00000000" w:rsidRDefault="00000000" w:rsidRPr="00000000" w14:paraId="00000012">
      <w:pPr>
        <w:spacing w:before="240"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Señora Presidenta:</w:t>
      </w:r>
    </w:p>
    <w:p w:rsidR="00000000" w:rsidDel="00000000" w:rsidP="00000000" w:rsidRDefault="00000000" w:rsidRPr="00000000" w14:paraId="00000013">
      <w:pPr>
        <w:spacing w:before="240"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Constitución de la Provincia de Entre Ríos reformada en el año 2008 reza en su Artículo 36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“Todos los habitantes son admisibles en los empleos públicos provinciales, municipales y comunales o de otros organismos en los que tenga participación el Estado, sin más requisito que la idoneidad, sin perjuicio de las calidades especiales exigidas por esta Constitución. Sólo serán designados y ascendidos previo concurso que la asegure, en igualdad de oportunidades y sin discriminación. En ningún caso, las razones étnicas, religiosas, ideológicas, políticas, gremiales, sexuales, económicas, sociales, fundadas en caracteres físicos o de cualquier otra índole, serán motivo para discriminar o segregar al aspirante. La ley determinará las condiciones para los ingresos y ascensos y establecerá los funcionarios políticos sin estabilidad que podrán ser designados sin concurso. No podrán incluirse entre éstos los cargos de directores de hospitales y directores departamentales de escuelas”,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en el mismo queda claro que el nombramiento de los Directores Departamentales de Escuelas no deben ser designados sin previo concurso.</w:t>
      </w:r>
    </w:p>
    <w:p w:rsidR="00000000" w:rsidDel="00000000" w:rsidP="00000000" w:rsidRDefault="00000000" w:rsidRPr="00000000" w14:paraId="00000014">
      <w:pPr>
        <w:spacing w:before="240"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Realizar el llamado a Concurso de Directores Departamentales de Escuelas significa una jerarquización de la carrera docente y se elimina el partidismo en las designaciones y da lugar a la transparencia. Dar cumplimiento a un mandato constitucional de hace 13 años, considero que es necesario tratar el mismo.</w:t>
      </w:r>
    </w:p>
    <w:p w:rsidR="00000000" w:rsidDel="00000000" w:rsidP="00000000" w:rsidRDefault="00000000" w:rsidRPr="00000000" w14:paraId="00000015">
      <w:pPr>
        <w:spacing w:before="240"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 lo expuesto, solicito a mis pares que me acompañen con la aprobación del presente proyecto de ley.</w:t>
      </w:r>
    </w:p>
    <w:sectPr>
      <w:headerReference r:id="rId7" w:type="default"/>
      <w:pgSz w:h="16834" w:w="11909" w:orient="portrait"/>
      <w:pgMar w:bottom="1440" w:top="1440" w:left="1440" w:right="1440" w:header="28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ind w:left="-1133" w:firstLine="0"/>
      <w:rPr/>
    </w:pPr>
    <w:r w:rsidDel="00000000" w:rsidR="00000000" w:rsidRPr="00000000">
      <w:rPr/>
      <w:drawing>
        <wp:inline distB="114300" distT="114300" distL="114300" distR="114300">
          <wp:extent cx="2870331" cy="1271588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70331" cy="12715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OdBpa2+GYum4VDFEAOTDIHLdg==">AMUW2mXcKXs6EaSb8xwiWypc+WqkUkBv3MvMG3Hby9+AkyLumQrc//eWhbyFpDvoLFFjjd8R5+M9uQEansJPkr34dIhlU/3ncHL0GUakZP01rigOFcZVFXU=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2022-03-08T15:25:00Z</dcterms:created>
</cp:coreProperties>
</file>