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LA LEGISLATURA DE LA PROVINCIA DE ENTRE RÍOS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SANCIONA CON FUERZA DE LEY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</w:p>
    <w:p w:rsidR="00000000" w:rsidDel="00000000" w:rsidP="00000000" w:rsidRDefault="00000000" w:rsidRPr="00000000" w14:paraId="00000003">
      <w:pPr>
        <w:spacing w:befor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ARTÍCULO 1°-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Instituir la obligatoriedad al Consejo General de Educación de la Provincia de Entre Ríos, de llamar a concurso para cubrir los cargos de Directores Departamentales de Escuela, según invoca el artículo 36 de la Constitución de la Provincia de Entre Ríos, reformada en 2008.</w:t>
      </w:r>
    </w:p>
    <w:p w:rsidR="00000000" w:rsidDel="00000000" w:rsidP="00000000" w:rsidRDefault="00000000" w:rsidRPr="00000000" w14:paraId="00000005">
      <w:pPr>
        <w:spacing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ARTÍCULO 2°-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Las bases y condiciones del concurso serán establecidas por el Consejo General de Educación, de acuerdo a las normas estipuladas en los concursos docentes de la provincia; en caso de no hubiera normas establecidas para Concurso de Directores Departamentales, las dictará.</w:t>
      </w:r>
    </w:p>
    <w:p w:rsidR="00000000" w:rsidDel="00000000" w:rsidP="00000000" w:rsidRDefault="00000000" w:rsidRPr="00000000" w14:paraId="00000006">
      <w:pPr>
        <w:spacing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ARTÍCULO 3°-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El Poder Ejecutivo de la Provincia de Entre Ríos a partir de su promulgación, tendrá sesenta (60) días para su reglamentación.</w:t>
      </w:r>
    </w:p>
    <w:p w:rsidR="00000000" w:rsidDel="00000000" w:rsidP="00000000" w:rsidRDefault="00000000" w:rsidRPr="00000000" w14:paraId="00000007">
      <w:pPr>
        <w:spacing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ARTÍCULO 4°-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Establécese el plazo de noventa (90) días desde su reglamentación, a través de los organismos correspondientes, llamar a concurso para cubrir los cargos de Directores Departamentales de Escuelas.</w:t>
      </w:r>
    </w:p>
    <w:p w:rsidR="00000000" w:rsidDel="00000000" w:rsidP="00000000" w:rsidRDefault="00000000" w:rsidRPr="00000000" w14:paraId="00000008">
      <w:pPr>
        <w:spacing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ARTÍCULO 5°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forma.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48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FUNDAMENTOS</w:t>
      </w:r>
    </w:p>
    <w:p w:rsidR="00000000" w:rsidDel="00000000" w:rsidP="00000000" w:rsidRDefault="00000000" w:rsidRPr="00000000" w14:paraId="00000012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Señora Presidenta:</w:t>
      </w:r>
    </w:p>
    <w:p w:rsidR="00000000" w:rsidDel="00000000" w:rsidP="00000000" w:rsidRDefault="00000000" w:rsidRPr="00000000" w14:paraId="00000013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Constitución de la Provincia de Entre Ríos reformada en el año 2008 reza en su Artículo 36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“Todos los habitantes son admisibles en los empleos públicos provinciales, municipales y comunales o de otros organismos en los que tenga participación el Estado, sin más requisito que la idoneidad, sin perjuicio de las calidades especiales exigidas por esta Constitución. Sólo serán designados y ascendidos previo concurso que la asegure, en igualdad de oportunidades y sin discriminación. En ningún caso, las razones étnicas, religiosas, ideológicas, políticas, gremiales, sexuales, económicas, sociales, fundadas en caracteres físicos o de cualquier otra índole, serán motivo para discriminar o segregar al aspirante. La ley determinará las condiciones para los ingresos y ascensos y establecerá los funcionarios políticos sin estabilidad que podrán ser designados sin concurso. No podrán incluirse entre éstos los cargos de directores de hospitales y directores departamentales de escuelas”,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 el mismo queda claro que el nombramiento de los Directores Departamentales de Escuelas no deben ser designados sin previo concurso.</w:t>
      </w:r>
    </w:p>
    <w:p w:rsidR="00000000" w:rsidDel="00000000" w:rsidP="00000000" w:rsidRDefault="00000000" w:rsidRPr="00000000" w14:paraId="00000014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Realizar el llamado a Concurso de Directores Departamentales de Escuelas significa una jerarquización de la carrera docente y se elimina el partidismo en las designaciones y da lugar a la transparencia. Dar cumplimiento a un mandato constitucional de hace 13 años, considero que es necesario tratar el mismo.</w:t>
      </w:r>
    </w:p>
    <w:p w:rsidR="00000000" w:rsidDel="00000000" w:rsidP="00000000" w:rsidRDefault="00000000" w:rsidRPr="00000000" w14:paraId="00000015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lo expuesto, solicito a mis pares que me acompañen con la aprobación del presente proyecto de ley.</w:t>
      </w:r>
    </w:p>
    <w:sectPr>
      <w:headerReference r:id="rId7" w:type="default"/>
      <w:pgSz w:h="16834" w:w="11909" w:orient="portrait"/>
      <w:pgMar w:bottom="1440" w:top="1440" w:left="1440" w:right="1440" w:header="28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ind w:left="-1133" w:firstLine="0"/>
      <w:rPr/>
    </w:pPr>
    <w:r w:rsidDel="00000000" w:rsidR="00000000" w:rsidRPr="00000000">
      <w:rPr/>
      <w:drawing>
        <wp:inline distB="114300" distT="114300" distL="114300" distR="114300">
          <wp:extent cx="2870331" cy="127158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70331" cy="1271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eOdBpa2+GYum4VDFEAOTDIHLdg==">AMUW2mXcKXs6EaSb8xwiWypc+WqkUkBv3MvMG3Hby9+AkyLumQrc//eWhbyFpDvoLFFjjd8R5+M9uQEansJPkr34dIhlU/3ncHL0GUakZP01rigOFcZVFXU=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2022-03-08T15:25:00Z</dcterms:created>
</cp:coreProperties>
</file>