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1EB" w:rsidRPr="00377814" w:rsidRDefault="00377814" w:rsidP="00377814">
      <w:pPr>
        <w:spacing w:line="360" w:lineRule="auto"/>
        <w:jc w:val="center"/>
        <w:rPr>
          <w:rFonts w:ascii="Arial" w:hAnsi="Arial" w:cs="Arial"/>
          <w:sz w:val="24"/>
          <w:szCs w:val="24"/>
        </w:rPr>
      </w:pPr>
      <w:r w:rsidRPr="00377814">
        <w:rPr>
          <w:rFonts w:ascii="Arial" w:hAnsi="Arial" w:cs="Arial"/>
          <w:sz w:val="24"/>
          <w:szCs w:val="24"/>
        </w:rPr>
        <w:t xml:space="preserve">FUNDAMENTOS </w:t>
      </w:r>
    </w:p>
    <w:p w:rsidR="00377814" w:rsidRDefault="00377814" w:rsidP="00377814">
      <w:pPr>
        <w:spacing w:line="360" w:lineRule="auto"/>
        <w:ind w:firstLine="708"/>
        <w:jc w:val="both"/>
        <w:rPr>
          <w:rFonts w:ascii="Arial" w:hAnsi="Arial" w:cs="Arial"/>
          <w:sz w:val="24"/>
          <w:szCs w:val="24"/>
        </w:rPr>
      </w:pPr>
      <w:r w:rsidRPr="00377814">
        <w:rPr>
          <w:rFonts w:ascii="Arial" w:hAnsi="Arial" w:cs="Arial"/>
          <w:sz w:val="24"/>
          <w:szCs w:val="24"/>
        </w:rPr>
        <w:t xml:space="preserve">Habiéndose recibido nota del presidente municipal del municipio de Estancia Grande, mediante la cual solicita se declaré como fiesta provincial, la que se realiza en dicha localidad bajo el nombre “fiesta patria del gaucho entrerriano”, y considerando los argumentos expresados en la misiva antes referenciada. </w:t>
      </w:r>
    </w:p>
    <w:p w:rsidR="00377814" w:rsidRDefault="00377814" w:rsidP="00377814">
      <w:pPr>
        <w:spacing w:line="360" w:lineRule="auto"/>
        <w:jc w:val="both"/>
        <w:rPr>
          <w:rFonts w:ascii="Arial" w:hAnsi="Arial" w:cs="Arial"/>
          <w:sz w:val="24"/>
          <w:szCs w:val="24"/>
          <w:lang w:val="es-ES"/>
        </w:rPr>
      </w:pPr>
      <w:r>
        <w:rPr>
          <w:rFonts w:ascii="Arial" w:hAnsi="Arial" w:cs="Arial"/>
          <w:sz w:val="24"/>
          <w:szCs w:val="24"/>
        </w:rPr>
        <w:t>Que e</w:t>
      </w:r>
      <w:proofErr w:type="spellStart"/>
      <w:r w:rsidRPr="00377814">
        <w:rPr>
          <w:rFonts w:ascii="Arial" w:hAnsi="Arial" w:cs="Arial"/>
          <w:sz w:val="24"/>
          <w:szCs w:val="24"/>
          <w:lang w:val="es-ES"/>
        </w:rPr>
        <w:t>ste</w:t>
      </w:r>
      <w:proofErr w:type="spellEnd"/>
      <w:r w:rsidRPr="00377814">
        <w:rPr>
          <w:rFonts w:ascii="Arial" w:hAnsi="Arial" w:cs="Arial"/>
          <w:sz w:val="24"/>
          <w:szCs w:val="24"/>
          <w:lang w:val="es-ES"/>
        </w:rPr>
        <w:t xml:space="preserve"> Festival, sin dudas que encarna, ratifica y potencia la vigenc</w:t>
      </w:r>
      <w:r>
        <w:rPr>
          <w:rFonts w:ascii="Arial" w:hAnsi="Arial" w:cs="Arial"/>
          <w:sz w:val="24"/>
          <w:szCs w:val="24"/>
          <w:lang w:val="es-ES"/>
        </w:rPr>
        <w:t>ia de las tradiciones de la</w:t>
      </w:r>
      <w:r w:rsidRPr="00377814">
        <w:rPr>
          <w:rFonts w:ascii="Arial" w:hAnsi="Arial" w:cs="Arial"/>
          <w:sz w:val="24"/>
          <w:szCs w:val="24"/>
          <w:lang w:val="es-ES"/>
        </w:rPr>
        <w:t xml:space="preserve"> localidad</w:t>
      </w:r>
      <w:r>
        <w:rPr>
          <w:rFonts w:ascii="Arial" w:hAnsi="Arial" w:cs="Arial"/>
          <w:sz w:val="24"/>
          <w:szCs w:val="24"/>
          <w:lang w:val="es-ES"/>
        </w:rPr>
        <w:t xml:space="preserve"> de Estancia Grande, y del todo el Departamento Concordia, haciéndose extensiva a cada rincón de nuestra provincia. </w:t>
      </w:r>
    </w:p>
    <w:p w:rsidR="00377814" w:rsidRDefault="00377814" w:rsidP="00377814">
      <w:pPr>
        <w:spacing w:line="360" w:lineRule="auto"/>
        <w:jc w:val="both"/>
        <w:rPr>
          <w:rFonts w:ascii="Arial" w:hAnsi="Arial" w:cs="Arial"/>
          <w:sz w:val="24"/>
          <w:szCs w:val="24"/>
          <w:lang w:val="es-ES"/>
        </w:rPr>
      </w:pPr>
      <w:r>
        <w:rPr>
          <w:rFonts w:ascii="Arial" w:hAnsi="Arial" w:cs="Arial"/>
          <w:sz w:val="24"/>
          <w:szCs w:val="24"/>
          <w:lang w:val="es-ES"/>
        </w:rPr>
        <w:t xml:space="preserve">La celebración confiere al </w:t>
      </w:r>
      <w:r w:rsidRPr="00377814">
        <w:rPr>
          <w:rFonts w:ascii="Arial" w:hAnsi="Arial" w:cs="Arial"/>
          <w:sz w:val="24"/>
          <w:szCs w:val="24"/>
          <w:lang w:val="es-ES"/>
        </w:rPr>
        <w:t xml:space="preserve"> pueblo</w:t>
      </w:r>
      <w:r>
        <w:rPr>
          <w:rFonts w:ascii="Arial" w:hAnsi="Arial" w:cs="Arial"/>
          <w:sz w:val="24"/>
          <w:szCs w:val="24"/>
          <w:lang w:val="es-ES"/>
        </w:rPr>
        <w:t xml:space="preserve"> de Estancia Grande </w:t>
      </w:r>
      <w:r w:rsidRPr="00377814">
        <w:rPr>
          <w:rFonts w:ascii="Arial" w:hAnsi="Arial" w:cs="Arial"/>
          <w:sz w:val="24"/>
          <w:szCs w:val="24"/>
          <w:lang w:val="es-ES"/>
        </w:rPr>
        <w:t xml:space="preserve"> un tiempo propio, único y distintivo en el calendario anual que sigue siendo reconocido y valorado y que ha servido, para marcar y pautar el retorno o el regreso festivo de los migrantes a sus comunidades.</w:t>
      </w:r>
    </w:p>
    <w:p w:rsidR="00377814" w:rsidRPr="00377814" w:rsidRDefault="00377814" w:rsidP="00377814">
      <w:pPr>
        <w:spacing w:line="360" w:lineRule="auto"/>
        <w:ind w:firstLine="567"/>
        <w:jc w:val="both"/>
        <w:rPr>
          <w:rFonts w:ascii="Arial" w:hAnsi="Arial" w:cs="Arial"/>
          <w:sz w:val="24"/>
          <w:szCs w:val="24"/>
          <w:lang w:val="es-ES"/>
        </w:rPr>
      </w:pPr>
      <w:r w:rsidRPr="00377814">
        <w:rPr>
          <w:rFonts w:ascii="Arial" w:hAnsi="Arial" w:cs="Arial"/>
          <w:sz w:val="24"/>
          <w:szCs w:val="24"/>
          <w:lang w:val="es-ES"/>
        </w:rPr>
        <w:t>En este sentido, tanto la permanencia como los cambios en la FIESTA PATRIA aparecen asociados, cada vez más, a dos proyectos convergentes: por una parte, la oferta de la fiesta como un espacio de diversión, espectáculo y libertad para la comunidad y por otro lado, el rescate de los valores tradicionales.</w:t>
      </w:r>
    </w:p>
    <w:p w:rsidR="00377814" w:rsidRPr="00377814" w:rsidRDefault="00377814" w:rsidP="00377814">
      <w:pPr>
        <w:spacing w:line="360" w:lineRule="auto"/>
        <w:ind w:firstLine="567"/>
        <w:jc w:val="both"/>
        <w:rPr>
          <w:rFonts w:ascii="Arial" w:hAnsi="Arial" w:cs="Arial"/>
          <w:sz w:val="24"/>
          <w:szCs w:val="24"/>
          <w:lang w:val="es-ES"/>
        </w:rPr>
      </w:pPr>
      <w:r w:rsidRPr="00377814">
        <w:rPr>
          <w:rFonts w:ascii="Arial" w:hAnsi="Arial" w:cs="Arial"/>
          <w:sz w:val="24"/>
          <w:szCs w:val="24"/>
          <w:lang w:val="es-ES"/>
        </w:rPr>
        <w:t xml:space="preserve">Debemos destacar que este Festival comenzó a realizarse en el año 2011, contando con la organización de la Agrupación Ecuestre Los Gauchos del </w:t>
      </w:r>
      <w:proofErr w:type="spellStart"/>
      <w:r w:rsidRPr="00377814">
        <w:rPr>
          <w:rFonts w:ascii="Arial" w:hAnsi="Arial" w:cs="Arial"/>
          <w:sz w:val="24"/>
          <w:szCs w:val="24"/>
          <w:lang w:val="es-ES"/>
        </w:rPr>
        <w:t>Yeruá</w:t>
      </w:r>
      <w:proofErr w:type="spellEnd"/>
      <w:r w:rsidRPr="00377814">
        <w:rPr>
          <w:rFonts w:ascii="Arial" w:hAnsi="Arial" w:cs="Arial"/>
          <w:sz w:val="24"/>
          <w:szCs w:val="24"/>
          <w:lang w:val="es-ES"/>
        </w:rPr>
        <w:t>, haciéndose en forma ininterrumpida hasta el año 2018.</w:t>
      </w:r>
    </w:p>
    <w:p w:rsidR="00377814" w:rsidRPr="00377814" w:rsidRDefault="00377814" w:rsidP="00377814">
      <w:pPr>
        <w:spacing w:line="360" w:lineRule="auto"/>
        <w:ind w:firstLine="567"/>
        <w:jc w:val="both"/>
        <w:rPr>
          <w:rFonts w:ascii="Arial" w:hAnsi="Arial" w:cs="Arial"/>
          <w:sz w:val="24"/>
          <w:szCs w:val="24"/>
          <w:lang w:val="es-ES"/>
        </w:rPr>
      </w:pPr>
      <w:r>
        <w:rPr>
          <w:rFonts w:ascii="Arial" w:hAnsi="Arial" w:cs="Arial"/>
          <w:sz w:val="24"/>
          <w:szCs w:val="24"/>
          <w:lang w:val="es-ES"/>
        </w:rPr>
        <w:t>Con la realización de esta</w:t>
      </w:r>
      <w:r w:rsidRPr="00377814">
        <w:rPr>
          <w:rFonts w:ascii="Arial" w:hAnsi="Arial" w:cs="Arial"/>
          <w:sz w:val="24"/>
          <w:szCs w:val="24"/>
          <w:lang w:val="es-ES"/>
        </w:rPr>
        <w:t xml:space="preserve"> FIESTA</w:t>
      </w:r>
      <w:r>
        <w:rPr>
          <w:rFonts w:ascii="Arial" w:hAnsi="Arial" w:cs="Arial"/>
          <w:sz w:val="24"/>
          <w:szCs w:val="24"/>
          <w:lang w:val="es-ES"/>
        </w:rPr>
        <w:t>, el municipio</w:t>
      </w:r>
      <w:r w:rsidRPr="00377814">
        <w:rPr>
          <w:rFonts w:ascii="Arial" w:hAnsi="Arial" w:cs="Arial"/>
          <w:sz w:val="24"/>
          <w:szCs w:val="24"/>
          <w:lang w:val="es-ES"/>
        </w:rPr>
        <w:t xml:space="preserve"> se propone el fortalecimiento y la revalorización de aquellas manifestaciones culturales que construyen la historia y la identidad local, una identidad diversa abordada desde la perspectiva de la inclusión y la intercultura</w:t>
      </w:r>
      <w:r w:rsidR="002A7E27">
        <w:rPr>
          <w:rFonts w:ascii="Arial" w:hAnsi="Arial" w:cs="Arial"/>
          <w:sz w:val="24"/>
          <w:szCs w:val="24"/>
          <w:lang w:val="es-ES"/>
        </w:rPr>
        <w:t>lidad.</w:t>
      </w:r>
    </w:p>
    <w:p w:rsidR="00377814" w:rsidRPr="00377814" w:rsidRDefault="002A7E27" w:rsidP="002A7E27">
      <w:pPr>
        <w:spacing w:line="360" w:lineRule="auto"/>
        <w:ind w:firstLine="567"/>
        <w:jc w:val="both"/>
        <w:rPr>
          <w:rFonts w:ascii="Arial" w:hAnsi="Arial" w:cs="Arial"/>
          <w:sz w:val="24"/>
          <w:szCs w:val="24"/>
          <w:lang w:val="es-ES"/>
        </w:rPr>
      </w:pPr>
      <w:r>
        <w:rPr>
          <w:rFonts w:ascii="Arial" w:hAnsi="Arial" w:cs="Arial"/>
          <w:sz w:val="24"/>
          <w:szCs w:val="24"/>
          <w:lang w:val="es-ES"/>
        </w:rPr>
        <w:t xml:space="preserve">Que se informó por parte del municipio, la gestión  ante la </w:t>
      </w:r>
      <w:r w:rsidR="00377814" w:rsidRPr="00377814">
        <w:rPr>
          <w:rFonts w:ascii="Arial" w:hAnsi="Arial" w:cs="Arial"/>
          <w:sz w:val="24"/>
          <w:szCs w:val="24"/>
          <w:lang w:val="es-ES"/>
        </w:rPr>
        <w:t xml:space="preserve"> Secretaría de Cultura de nuestra provincia, que se encuentra en curso de declaración.</w:t>
      </w:r>
    </w:p>
    <w:p w:rsidR="00377814" w:rsidRPr="00377814" w:rsidRDefault="00377814" w:rsidP="00377814">
      <w:pPr>
        <w:spacing w:line="360" w:lineRule="auto"/>
        <w:jc w:val="both"/>
        <w:rPr>
          <w:rFonts w:ascii="Arial" w:hAnsi="Arial" w:cs="Arial"/>
          <w:sz w:val="24"/>
          <w:szCs w:val="24"/>
        </w:rPr>
      </w:pPr>
    </w:p>
    <w:p w:rsidR="00377814" w:rsidRPr="00377814" w:rsidRDefault="00377814" w:rsidP="00377814">
      <w:pPr>
        <w:spacing w:line="360" w:lineRule="auto"/>
        <w:jc w:val="both"/>
        <w:rPr>
          <w:rFonts w:ascii="Arial" w:hAnsi="Arial" w:cs="Arial"/>
          <w:sz w:val="24"/>
          <w:szCs w:val="24"/>
        </w:rPr>
      </w:pPr>
    </w:p>
    <w:p w:rsidR="00D307F3" w:rsidRPr="00377814" w:rsidRDefault="00D307F3" w:rsidP="00377814">
      <w:pPr>
        <w:pStyle w:val="Textoindependiente"/>
        <w:spacing w:line="360" w:lineRule="auto"/>
        <w:jc w:val="center"/>
        <w:rPr>
          <w:spacing w:val="-6"/>
        </w:rPr>
      </w:pPr>
      <w:r w:rsidRPr="00377814">
        <w:rPr>
          <w:spacing w:val="-6"/>
        </w:rPr>
        <w:t>LA LEGISLATURA DE LA PROVINCIA DE ENTRE RÍOS SANCIONA CON FUERZA DE</w:t>
      </w:r>
    </w:p>
    <w:p w:rsidR="00D307F3" w:rsidRPr="00377814" w:rsidRDefault="00D307F3" w:rsidP="00377814">
      <w:pPr>
        <w:spacing w:line="360" w:lineRule="auto"/>
        <w:jc w:val="center"/>
        <w:rPr>
          <w:rFonts w:ascii="Arial" w:hAnsi="Arial" w:cs="Arial"/>
          <w:b/>
          <w:sz w:val="24"/>
          <w:szCs w:val="24"/>
        </w:rPr>
      </w:pPr>
      <w:r w:rsidRPr="00377814">
        <w:rPr>
          <w:rFonts w:ascii="Arial" w:hAnsi="Arial" w:cs="Arial"/>
          <w:b/>
          <w:sz w:val="24"/>
          <w:szCs w:val="24"/>
        </w:rPr>
        <w:t>L E Y:</w:t>
      </w:r>
    </w:p>
    <w:p w:rsidR="00FA71F7" w:rsidRPr="00377814" w:rsidRDefault="00FA71F7" w:rsidP="00377814">
      <w:pPr>
        <w:spacing w:line="360" w:lineRule="auto"/>
        <w:jc w:val="both"/>
        <w:rPr>
          <w:rFonts w:ascii="Arial" w:eastAsia="Century Gothic" w:hAnsi="Arial" w:cs="Arial"/>
          <w:b/>
          <w:sz w:val="24"/>
          <w:szCs w:val="24"/>
        </w:rPr>
      </w:pPr>
      <w:bookmarkStart w:id="0" w:name="_gjdgxs" w:colFirst="0" w:colLast="0"/>
      <w:bookmarkEnd w:id="0"/>
    </w:p>
    <w:p w:rsidR="006200F2" w:rsidRPr="00377814" w:rsidRDefault="00FA71F7" w:rsidP="00377814">
      <w:pPr>
        <w:spacing w:line="360" w:lineRule="auto"/>
        <w:jc w:val="both"/>
        <w:rPr>
          <w:rFonts w:ascii="Arial" w:eastAsia="Century Gothic" w:hAnsi="Arial" w:cs="Arial"/>
          <w:sz w:val="24"/>
          <w:szCs w:val="24"/>
        </w:rPr>
      </w:pPr>
      <w:r w:rsidRPr="00377814">
        <w:rPr>
          <w:rFonts w:ascii="Arial" w:eastAsia="Century Gothic" w:hAnsi="Arial" w:cs="Arial"/>
          <w:b/>
          <w:sz w:val="24"/>
          <w:szCs w:val="24"/>
        </w:rPr>
        <w:t>ARTÍCULO 1</w:t>
      </w:r>
      <w:r w:rsidR="006200F2" w:rsidRPr="00377814">
        <w:rPr>
          <w:rFonts w:ascii="Arial" w:eastAsia="Century Gothic" w:hAnsi="Arial" w:cs="Arial"/>
          <w:b/>
          <w:sz w:val="24"/>
          <w:szCs w:val="24"/>
        </w:rPr>
        <w:t>°</w:t>
      </w:r>
      <w:r w:rsidR="00B172AA" w:rsidRPr="00377814">
        <w:rPr>
          <w:rFonts w:ascii="Arial" w:eastAsia="Century Gothic" w:hAnsi="Arial" w:cs="Arial"/>
          <w:b/>
          <w:sz w:val="24"/>
          <w:szCs w:val="24"/>
        </w:rPr>
        <w:t xml:space="preserve">: </w:t>
      </w:r>
      <w:r w:rsidR="00377814" w:rsidRPr="00377814">
        <w:rPr>
          <w:rFonts w:ascii="Arial" w:eastAsia="Century Gothic" w:hAnsi="Arial" w:cs="Arial"/>
          <w:sz w:val="24"/>
          <w:szCs w:val="24"/>
        </w:rPr>
        <w:t xml:space="preserve">Declárese a la fiesta patria del gaucho entrerriano que se celebra en el municipio de Estancia Grande, Departamento Concordia “FIESTA </w:t>
      </w:r>
      <w:r w:rsidR="00DC076E" w:rsidRPr="00377814">
        <w:rPr>
          <w:rFonts w:ascii="Arial" w:eastAsia="Century Gothic" w:hAnsi="Arial" w:cs="Arial"/>
          <w:sz w:val="24"/>
          <w:szCs w:val="24"/>
        </w:rPr>
        <w:t>PATRIA</w:t>
      </w:r>
      <w:r w:rsidR="00DC076E" w:rsidRPr="00377814">
        <w:rPr>
          <w:rFonts w:ascii="Arial" w:eastAsia="Century Gothic" w:hAnsi="Arial" w:cs="Arial"/>
          <w:sz w:val="24"/>
          <w:szCs w:val="24"/>
        </w:rPr>
        <w:t xml:space="preserve"> </w:t>
      </w:r>
      <w:r w:rsidR="00377814" w:rsidRPr="00377814">
        <w:rPr>
          <w:rFonts w:ascii="Arial" w:eastAsia="Century Gothic" w:hAnsi="Arial" w:cs="Arial"/>
          <w:sz w:val="24"/>
          <w:szCs w:val="24"/>
        </w:rPr>
        <w:t>PROVINCIAL DEL GAUCHO ENTRERRIANO”</w:t>
      </w:r>
    </w:p>
    <w:p w:rsidR="002912B6" w:rsidRPr="002A7E27" w:rsidRDefault="00FA71F7" w:rsidP="00377814">
      <w:pPr>
        <w:spacing w:line="360" w:lineRule="auto"/>
        <w:jc w:val="both"/>
        <w:rPr>
          <w:rFonts w:ascii="Arial" w:eastAsia="Century Gothic" w:hAnsi="Arial" w:cs="Arial"/>
          <w:sz w:val="24"/>
          <w:szCs w:val="24"/>
        </w:rPr>
      </w:pPr>
      <w:r w:rsidRPr="00377814">
        <w:rPr>
          <w:rFonts w:ascii="Arial" w:eastAsia="Century Gothic" w:hAnsi="Arial" w:cs="Arial"/>
          <w:b/>
          <w:sz w:val="24"/>
          <w:szCs w:val="24"/>
        </w:rPr>
        <w:t>ARTÍCULO 2</w:t>
      </w:r>
      <w:r w:rsidR="00045109" w:rsidRPr="00377814">
        <w:rPr>
          <w:rFonts w:ascii="Arial" w:eastAsia="Century Gothic" w:hAnsi="Arial" w:cs="Arial"/>
          <w:b/>
          <w:sz w:val="24"/>
          <w:szCs w:val="24"/>
        </w:rPr>
        <w:t>°</w:t>
      </w:r>
      <w:r w:rsidR="006200F2" w:rsidRPr="00377814">
        <w:rPr>
          <w:rFonts w:ascii="Arial" w:eastAsia="Century Gothic" w:hAnsi="Arial" w:cs="Arial"/>
          <w:sz w:val="24"/>
          <w:szCs w:val="24"/>
        </w:rPr>
        <w:t xml:space="preserve">: </w:t>
      </w:r>
      <w:r w:rsidR="002A7E27" w:rsidRPr="002A7E27">
        <w:rPr>
          <w:rFonts w:ascii="Arial" w:hAnsi="Arial" w:cs="Arial"/>
          <w:sz w:val="24"/>
          <w:szCs w:val="24"/>
        </w:rPr>
        <w:t xml:space="preserve">Comuníquese a la Secretaria de Cultura de la Provincia de Entre Ríos y a la Municipalidad de </w:t>
      </w:r>
      <w:r w:rsidR="002A7E27">
        <w:rPr>
          <w:rFonts w:ascii="Arial" w:hAnsi="Arial" w:cs="Arial"/>
          <w:sz w:val="24"/>
          <w:szCs w:val="24"/>
        </w:rPr>
        <w:t>Estancia Grande</w:t>
      </w:r>
      <w:r w:rsidR="002A7E27" w:rsidRPr="002A7E27">
        <w:rPr>
          <w:rFonts w:ascii="Arial" w:hAnsi="Arial" w:cs="Arial"/>
          <w:sz w:val="24"/>
          <w:szCs w:val="24"/>
        </w:rPr>
        <w:t xml:space="preserve">, </w:t>
      </w:r>
      <w:r w:rsidR="002A7E27">
        <w:rPr>
          <w:rFonts w:ascii="Arial" w:hAnsi="Arial" w:cs="Arial"/>
          <w:sz w:val="24"/>
          <w:szCs w:val="24"/>
        </w:rPr>
        <w:t>Departamento Concordia</w:t>
      </w:r>
      <w:r w:rsidR="002A7E27" w:rsidRPr="002A7E27">
        <w:rPr>
          <w:rFonts w:ascii="Arial" w:hAnsi="Arial" w:cs="Arial"/>
          <w:sz w:val="24"/>
          <w:szCs w:val="24"/>
        </w:rPr>
        <w:t>, Provincia de Entre Ríos.-</w:t>
      </w:r>
    </w:p>
    <w:p w:rsidR="00FA71F7" w:rsidRPr="00377814" w:rsidRDefault="002912B6" w:rsidP="00377814">
      <w:pPr>
        <w:spacing w:line="360" w:lineRule="auto"/>
        <w:jc w:val="both"/>
        <w:rPr>
          <w:rFonts w:ascii="Arial" w:eastAsia="Century Gothic" w:hAnsi="Arial" w:cs="Arial"/>
          <w:sz w:val="24"/>
          <w:szCs w:val="24"/>
        </w:rPr>
      </w:pPr>
      <w:r w:rsidRPr="00377814">
        <w:rPr>
          <w:rFonts w:ascii="Arial" w:eastAsia="Century Gothic" w:hAnsi="Arial" w:cs="Arial"/>
          <w:b/>
          <w:sz w:val="24"/>
          <w:szCs w:val="24"/>
        </w:rPr>
        <w:t>ARTICULO 3°:</w:t>
      </w:r>
      <w:r w:rsidRPr="00377814">
        <w:rPr>
          <w:rFonts w:ascii="Arial" w:eastAsia="Century Gothic" w:hAnsi="Arial" w:cs="Arial"/>
          <w:sz w:val="24"/>
          <w:szCs w:val="24"/>
        </w:rPr>
        <w:t xml:space="preserve"> </w:t>
      </w:r>
      <w:r w:rsidR="00FA71F7" w:rsidRPr="00377814">
        <w:rPr>
          <w:rFonts w:ascii="Arial" w:eastAsia="Century Gothic" w:hAnsi="Arial" w:cs="Arial"/>
          <w:sz w:val="24"/>
          <w:szCs w:val="24"/>
        </w:rPr>
        <w:t xml:space="preserve">Comuníquese, etc. </w:t>
      </w:r>
    </w:p>
    <w:p w:rsidR="00FA71F7" w:rsidRPr="00377814" w:rsidRDefault="00045109" w:rsidP="00377814">
      <w:pPr>
        <w:spacing w:line="360" w:lineRule="auto"/>
        <w:jc w:val="both"/>
        <w:rPr>
          <w:rFonts w:ascii="Arial" w:eastAsia="Century Gothic" w:hAnsi="Arial" w:cs="Arial"/>
          <w:sz w:val="24"/>
          <w:szCs w:val="24"/>
        </w:rPr>
      </w:pPr>
      <w:r w:rsidRPr="00377814">
        <w:rPr>
          <w:rFonts w:ascii="Arial" w:hAnsi="Arial" w:cs="Arial"/>
          <w:noProof/>
          <w:sz w:val="24"/>
          <w:szCs w:val="24"/>
          <w:lang w:eastAsia="es-AR"/>
        </w:rPr>
        <w:drawing>
          <wp:inline distT="0" distB="0" distL="0" distR="0" wp14:anchorId="5F4E15D3" wp14:editId="51A81FC9">
            <wp:extent cx="1762125" cy="1685925"/>
            <wp:effectExtent l="0" t="0" r="9525" b="9525"/>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5444" cy="1689100"/>
                    </a:xfrm>
                    <a:prstGeom prst="rect">
                      <a:avLst/>
                    </a:prstGeom>
                  </pic:spPr>
                </pic:pic>
              </a:graphicData>
            </a:graphic>
          </wp:inline>
        </w:drawing>
      </w:r>
      <w:bookmarkStart w:id="1" w:name="_GoBack"/>
      <w:bookmarkEnd w:id="1"/>
    </w:p>
    <w:p w:rsidR="00FA71F7" w:rsidRPr="00377814" w:rsidRDefault="00FA71F7" w:rsidP="00377814">
      <w:pPr>
        <w:spacing w:line="360" w:lineRule="auto"/>
        <w:jc w:val="both"/>
        <w:rPr>
          <w:rFonts w:ascii="Arial" w:eastAsia="Century Gothic" w:hAnsi="Arial" w:cs="Arial"/>
          <w:sz w:val="24"/>
          <w:szCs w:val="24"/>
        </w:rPr>
      </w:pPr>
    </w:p>
    <w:p w:rsidR="00FA71F7" w:rsidRPr="00377814" w:rsidRDefault="00FA71F7" w:rsidP="00377814">
      <w:pPr>
        <w:spacing w:line="360" w:lineRule="auto"/>
        <w:rPr>
          <w:rFonts w:ascii="Arial" w:hAnsi="Arial" w:cs="Arial"/>
          <w:sz w:val="24"/>
          <w:szCs w:val="24"/>
        </w:rPr>
      </w:pPr>
    </w:p>
    <w:p w:rsidR="002912B6" w:rsidRPr="00377814" w:rsidRDefault="002912B6" w:rsidP="00377814">
      <w:pPr>
        <w:shd w:val="clear" w:color="auto" w:fill="FFFFFF"/>
        <w:spacing w:after="0" w:line="360" w:lineRule="auto"/>
        <w:jc w:val="both"/>
        <w:textAlignment w:val="baseline"/>
        <w:rPr>
          <w:rFonts w:ascii="Arial" w:eastAsia="Times New Roman" w:hAnsi="Arial" w:cs="Arial"/>
          <w:sz w:val="24"/>
          <w:szCs w:val="24"/>
          <w:bdr w:val="none" w:sz="0" w:space="0" w:color="auto" w:frame="1"/>
          <w:lang w:eastAsia="es-AR"/>
        </w:rPr>
      </w:pPr>
    </w:p>
    <w:p w:rsidR="00F6347E" w:rsidRPr="00377814" w:rsidRDefault="00F6347E" w:rsidP="00377814">
      <w:pPr>
        <w:shd w:val="clear" w:color="auto" w:fill="FFFFFF"/>
        <w:spacing w:after="0" w:line="360" w:lineRule="auto"/>
        <w:jc w:val="both"/>
        <w:textAlignment w:val="baseline"/>
        <w:rPr>
          <w:rFonts w:ascii="Arial" w:eastAsia="Times New Roman" w:hAnsi="Arial" w:cs="Arial"/>
          <w:sz w:val="24"/>
          <w:szCs w:val="24"/>
          <w:bdr w:val="none" w:sz="0" w:space="0" w:color="auto" w:frame="1"/>
          <w:lang w:eastAsia="es-AR"/>
        </w:rPr>
      </w:pPr>
    </w:p>
    <w:sectPr w:rsidR="00F6347E" w:rsidRPr="00377814"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77D" w:rsidRDefault="0082277D" w:rsidP="00DF78C2">
      <w:pPr>
        <w:spacing w:after="0" w:line="240" w:lineRule="auto"/>
      </w:pPr>
      <w:r>
        <w:separator/>
      </w:r>
    </w:p>
  </w:endnote>
  <w:endnote w:type="continuationSeparator" w:id="0">
    <w:p w:rsidR="0082277D" w:rsidRDefault="0082277D"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77D" w:rsidRDefault="0082277D" w:rsidP="00DF78C2">
      <w:pPr>
        <w:spacing w:after="0" w:line="240" w:lineRule="auto"/>
      </w:pPr>
      <w:r>
        <w:separator/>
      </w:r>
    </w:p>
  </w:footnote>
  <w:footnote w:type="continuationSeparator" w:id="0">
    <w:p w:rsidR="0082277D" w:rsidRDefault="0082277D"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C2" w:rsidRDefault="00DF78C2" w:rsidP="00095CBA">
    <w:pPr>
      <w:pStyle w:val="Encabezado"/>
      <w:ind w:left="-1560" w:firstLine="284"/>
    </w:pPr>
    <w:r>
      <w:rPr>
        <w:noProof/>
        <w:lang w:eastAsia="es-AR"/>
      </w:rPr>
      <w:drawing>
        <wp:inline distT="0" distB="0" distL="0" distR="0" wp14:anchorId="53314CCD" wp14:editId="255C391A">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F59F8"/>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1B13588E"/>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0883F8E"/>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6">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01D72F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9">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D3D1A32"/>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4171549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nsid w:val="47780594"/>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53A828BC"/>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6">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CE169C"/>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nsid w:val="6E9B7164"/>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nsid w:val="6F3802DB"/>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765C67F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
  </w:num>
  <w:num w:numId="2">
    <w:abstractNumId w:val="15"/>
  </w:num>
  <w:num w:numId="3">
    <w:abstractNumId w:val="9"/>
  </w:num>
  <w:num w:numId="4">
    <w:abstractNumId w:val="5"/>
  </w:num>
  <w:num w:numId="5">
    <w:abstractNumId w:val="8"/>
  </w:num>
  <w:num w:numId="6">
    <w:abstractNumId w:val="2"/>
  </w:num>
  <w:num w:numId="7">
    <w:abstractNumId w:val="6"/>
  </w:num>
  <w:num w:numId="8">
    <w:abstractNumId w:val="13"/>
  </w:num>
  <w:num w:numId="9">
    <w:abstractNumId w:val="16"/>
  </w:num>
  <w:num w:numId="10">
    <w:abstractNumId w:val="19"/>
  </w:num>
  <w:num w:numId="11">
    <w:abstractNumId w:val="12"/>
  </w:num>
  <w:num w:numId="12">
    <w:abstractNumId w:val="10"/>
  </w:num>
  <w:num w:numId="13">
    <w:abstractNumId w:val="1"/>
  </w:num>
  <w:num w:numId="14">
    <w:abstractNumId w:val="0"/>
  </w:num>
  <w:num w:numId="15">
    <w:abstractNumId w:val="14"/>
  </w:num>
  <w:num w:numId="16">
    <w:abstractNumId w:val="18"/>
  </w:num>
  <w:num w:numId="17">
    <w:abstractNumId w:val="17"/>
  </w:num>
  <w:num w:numId="18">
    <w:abstractNumId w:val="3"/>
  </w:num>
  <w:num w:numId="19">
    <w:abstractNumId w:val="20"/>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35F0A"/>
    <w:rsid w:val="00045109"/>
    <w:rsid w:val="00045505"/>
    <w:rsid w:val="00065EB0"/>
    <w:rsid w:val="00086781"/>
    <w:rsid w:val="00095CBA"/>
    <w:rsid w:val="000C0F11"/>
    <w:rsid w:val="000D6593"/>
    <w:rsid w:val="001A6183"/>
    <w:rsid w:val="002253EF"/>
    <w:rsid w:val="00244D66"/>
    <w:rsid w:val="002912B6"/>
    <w:rsid w:val="00295016"/>
    <w:rsid w:val="002A7E27"/>
    <w:rsid w:val="002B2AC9"/>
    <w:rsid w:val="002D7721"/>
    <w:rsid w:val="002E2E7E"/>
    <w:rsid w:val="003569D9"/>
    <w:rsid w:val="00377814"/>
    <w:rsid w:val="003A34F1"/>
    <w:rsid w:val="003D4411"/>
    <w:rsid w:val="003E4F74"/>
    <w:rsid w:val="00402356"/>
    <w:rsid w:val="00493875"/>
    <w:rsid w:val="004F34D4"/>
    <w:rsid w:val="005040EE"/>
    <w:rsid w:val="005D56E6"/>
    <w:rsid w:val="006200F2"/>
    <w:rsid w:val="00651AD8"/>
    <w:rsid w:val="00666E5E"/>
    <w:rsid w:val="00673E38"/>
    <w:rsid w:val="006C72C3"/>
    <w:rsid w:val="006D45DC"/>
    <w:rsid w:val="0070009D"/>
    <w:rsid w:val="00776824"/>
    <w:rsid w:val="00790735"/>
    <w:rsid w:val="007921DF"/>
    <w:rsid w:val="008159C2"/>
    <w:rsid w:val="0082277D"/>
    <w:rsid w:val="00831455"/>
    <w:rsid w:val="008378A7"/>
    <w:rsid w:val="008B13DB"/>
    <w:rsid w:val="00956E4D"/>
    <w:rsid w:val="00971E8D"/>
    <w:rsid w:val="00995495"/>
    <w:rsid w:val="00A32C2A"/>
    <w:rsid w:val="00A642F0"/>
    <w:rsid w:val="00A979A6"/>
    <w:rsid w:val="00AE5963"/>
    <w:rsid w:val="00AE5B48"/>
    <w:rsid w:val="00B172AA"/>
    <w:rsid w:val="00B21434"/>
    <w:rsid w:val="00B26D31"/>
    <w:rsid w:val="00B65AA4"/>
    <w:rsid w:val="00BC3A05"/>
    <w:rsid w:val="00BD21EB"/>
    <w:rsid w:val="00BF0974"/>
    <w:rsid w:val="00C07FBD"/>
    <w:rsid w:val="00C455B0"/>
    <w:rsid w:val="00C66BE3"/>
    <w:rsid w:val="00C72565"/>
    <w:rsid w:val="00D15766"/>
    <w:rsid w:val="00D2732B"/>
    <w:rsid w:val="00D307F3"/>
    <w:rsid w:val="00D81520"/>
    <w:rsid w:val="00D830B4"/>
    <w:rsid w:val="00DC076E"/>
    <w:rsid w:val="00DD0956"/>
    <w:rsid w:val="00DD3C45"/>
    <w:rsid w:val="00DE6067"/>
    <w:rsid w:val="00DF5493"/>
    <w:rsid w:val="00DF78C2"/>
    <w:rsid w:val="00E4051B"/>
    <w:rsid w:val="00EE79CF"/>
    <w:rsid w:val="00F2558A"/>
    <w:rsid w:val="00F30C50"/>
    <w:rsid w:val="00F51D2C"/>
    <w:rsid w:val="00F6347E"/>
    <w:rsid w:val="00FA71F7"/>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D966E3-4FE7-4DD6-BFCD-962B65B8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342</Words>
  <Characters>1882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Usuario de Windows</cp:lastModifiedBy>
  <cp:revision>4</cp:revision>
  <cp:lastPrinted>2022-06-28T15:33:00Z</cp:lastPrinted>
  <dcterms:created xsi:type="dcterms:W3CDTF">2022-06-28T15:03:00Z</dcterms:created>
  <dcterms:modified xsi:type="dcterms:W3CDTF">2022-06-28T15:45:00Z</dcterms:modified>
</cp:coreProperties>
</file>