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212CCF56"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524074">
        <w:rPr>
          <w:rFonts w:ascii="Times New Roman" w:eastAsiaTheme="minorHAnsi" w:hAnsi="Times New Roman" w:cs="Times New Roman"/>
          <w:b/>
          <w:bCs/>
          <w:sz w:val="24"/>
          <w:szCs w:val="24"/>
          <w:lang w:val="es-AR" w:eastAsia="en-US"/>
        </w:rPr>
        <w:t>3</w:t>
      </w:r>
      <w:r w:rsidR="00CE53DD">
        <w:rPr>
          <w:rFonts w:ascii="Times New Roman" w:eastAsiaTheme="minorHAnsi" w:hAnsi="Times New Roman" w:cs="Times New Roman"/>
          <w:b/>
          <w:bCs/>
          <w:sz w:val="24"/>
          <w:szCs w:val="24"/>
          <w:lang w:val="es-AR" w:eastAsia="en-US"/>
        </w:rPr>
        <w:t>96</w:t>
      </w:r>
      <w:r w:rsidRPr="000F3897">
        <w:rPr>
          <w:rFonts w:ascii="Times New Roman" w:eastAsiaTheme="minorHAnsi" w:hAnsi="Times New Roman" w:cs="Times New Roman"/>
          <w:sz w:val="24"/>
          <w:szCs w:val="24"/>
          <w:lang w:val="es-AR" w:eastAsia="en-US"/>
        </w:rPr>
        <w:t xml:space="preserve">, autoría </w:t>
      </w:r>
      <w:r w:rsidR="001912DE">
        <w:rPr>
          <w:rFonts w:ascii="Times New Roman" w:eastAsiaTheme="minorHAnsi" w:hAnsi="Times New Roman" w:cs="Times New Roman"/>
          <w:sz w:val="24"/>
          <w:szCs w:val="24"/>
          <w:lang w:val="es-AR" w:eastAsia="en-US"/>
        </w:rPr>
        <w:t xml:space="preserve">de </w:t>
      </w:r>
      <w:r w:rsidR="00524074">
        <w:rPr>
          <w:rFonts w:ascii="Times New Roman" w:eastAsiaTheme="minorHAnsi" w:hAnsi="Times New Roman" w:cs="Times New Roman"/>
          <w:sz w:val="24"/>
          <w:szCs w:val="24"/>
          <w:lang w:val="es-AR" w:eastAsia="en-US"/>
        </w:rPr>
        <w:t>los</w:t>
      </w:r>
      <w:r w:rsidR="00CB26B1">
        <w:rPr>
          <w:rFonts w:ascii="Times New Roman" w:eastAsiaTheme="minorHAnsi" w:hAnsi="Times New Roman" w:cs="Times New Roman"/>
          <w:sz w:val="24"/>
          <w:szCs w:val="24"/>
          <w:lang w:val="es-AR" w:eastAsia="en-US"/>
        </w:rPr>
        <w:t xml:space="preserve"> </w:t>
      </w:r>
      <w:r w:rsidR="0042488F">
        <w:rPr>
          <w:rFonts w:ascii="Times New Roman" w:eastAsiaTheme="minorHAnsi" w:hAnsi="Times New Roman" w:cs="Times New Roman"/>
          <w:sz w:val="24"/>
          <w:szCs w:val="24"/>
          <w:lang w:val="es-AR" w:eastAsia="en-US"/>
        </w:rPr>
        <w:t>Senador</w:t>
      </w:r>
      <w:r w:rsidR="00524074">
        <w:rPr>
          <w:rFonts w:ascii="Times New Roman" w:eastAsiaTheme="minorHAnsi" w:hAnsi="Times New Roman" w:cs="Times New Roman"/>
          <w:sz w:val="24"/>
          <w:szCs w:val="24"/>
          <w:lang w:val="es-AR" w:eastAsia="en-US"/>
        </w:rPr>
        <w:t>es</w:t>
      </w:r>
      <w:r w:rsidR="0042488F">
        <w:rPr>
          <w:rFonts w:ascii="Times New Roman" w:eastAsiaTheme="minorHAnsi" w:hAnsi="Times New Roman" w:cs="Times New Roman"/>
          <w:sz w:val="24"/>
          <w:szCs w:val="24"/>
          <w:lang w:val="es-AR" w:eastAsia="en-US"/>
        </w:rPr>
        <w:t xml:space="preserve"> </w:t>
      </w:r>
      <w:r w:rsidR="001912DE">
        <w:rPr>
          <w:rFonts w:ascii="Times New Roman" w:eastAsiaTheme="minorHAnsi" w:hAnsi="Times New Roman" w:cs="Times New Roman"/>
          <w:sz w:val="24"/>
          <w:szCs w:val="24"/>
          <w:lang w:val="es-AR" w:eastAsia="en-US"/>
        </w:rPr>
        <w:t xml:space="preserve">Gay, </w:t>
      </w:r>
      <w:proofErr w:type="spellStart"/>
      <w:r w:rsidR="001912DE">
        <w:rPr>
          <w:rFonts w:ascii="Times New Roman" w:eastAsiaTheme="minorHAnsi" w:hAnsi="Times New Roman" w:cs="Times New Roman"/>
          <w:sz w:val="24"/>
          <w:szCs w:val="24"/>
          <w:lang w:val="es-AR" w:eastAsia="en-US"/>
        </w:rPr>
        <w:t>Berthet</w:t>
      </w:r>
      <w:proofErr w:type="spellEnd"/>
      <w:r w:rsidR="001912DE">
        <w:rPr>
          <w:rFonts w:ascii="Times New Roman" w:eastAsiaTheme="minorHAnsi" w:hAnsi="Times New Roman" w:cs="Times New Roman"/>
          <w:sz w:val="24"/>
          <w:szCs w:val="24"/>
          <w:lang w:val="es-AR" w:eastAsia="en-US"/>
        </w:rPr>
        <w:t>, Fuertes,</w:t>
      </w:r>
      <w:r w:rsidR="00CE53DD">
        <w:rPr>
          <w:rFonts w:ascii="Times New Roman" w:eastAsiaTheme="minorHAnsi" w:hAnsi="Times New Roman" w:cs="Times New Roman"/>
          <w:sz w:val="24"/>
          <w:szCs w:val="24"/>
          <w:lang w:val="es-AR" w:eastAsia="en-US"/>
        </w:rPr>
        <w:t xml:space="preserve"> </w:t>
      </w:r>
      <w:proofErr w:type="spellStart"/>
      <w:r w:rsidR="00CE53DD">
        <w:rPr>
          <w:rFonts w:ascii="Times New Roman" w:eastAsiaTheme="minorHAnsi" w:hAnsi="Times New Roman" w:cs="Times New Roman"/>
          <w:sz w:val="24"/>
          <w:szCs w:val="24"/>
          <w:lang w:val="es-AR" w:eastAsia="en-US"/>
        </w:rPr>
        <w:t>Gieco</w:t>
      </w:r>
      <w:proofErr w:type="spellEnd"/>
      <w:r w:rsidR="00CE53DD">
        <w:rPr>
          <w:rFonts w:ascii="Times New Roman" w:eastAsiaTheme="minorHAnsi" w:hAnsi="Times New Roman" w:cs="Times New Roman"/>
          <w:sz w:val="24"/>
          <w:szCs w:val="24"/>
          <w:lang w:val="es-AR" w:eastAsia="en-US"/>
        </w:rPr>
        <w:t xml:space="preserve">, </w:t>
      </w:r>
      <w:proofErr w:type="spellStart"/>
      <w:r w:rsidR="00CE53DD">
        <w:rPr>
          <w:rFonts w:ascii="Times New Roman" w:eastAsiaTheme="minorHAnsi" w:hAnsi="Times New Roman" w:cs="Times New Roman"/>
          <w:sz w:val="24"/>
          <w:szCs w:val="24"/>
          <w:lang w:val="es-AR" w:eastAsia="en-US"/>
        </w:rPr>
        <w:t>Gonzalez</w:t>
      </w:r>
      <w:proofErr w:type="spellEnd"/>
      <w:r w:rsidR="00CE53DD">
        <w:rPr>
          <w:rFonts w:ascii="Times New Roman" w:eastAsiaTheme="minorHAnsi" w:hAnsi="Times New Roman" w:cs="Times New Roman"/>
          <w:sz w:val="24"/>
          <w:szCs w:val="24"/>
          <w:lang w:val="es-AR" w:eastAsia="en-US"/>
        </w:rPr>
        <w:t xml:space="preserve">, </w:t>
      </w:r>
      <w:proofErr w:type="spellStart"/>
      <w:r w:rsidR="00CE53DD">
        <w:rPr>
          <w:rFonts w:ascii="Times New Roman" w:eastAsiaTheme="minorHAnsi" w:hAnsi="Times New Roman" w:cs="Times New Roman"/>
          <w:sz w:val="24"/>
          <w:szCs w:val="24"/>
          <w:lang w:val="es-AR" w:eastAsia="en-US"/>
        </w:rPr>
        <w:t>Kloss</w:t>
      </w:r>
      <w:proofErr w:type="spellEnd"/>
      <w:r w:rsidR="00CE53DD">
        <w:rPr>
          <w:rFonts w:ascii="Times New Roman" w:eastAsiaTheme="minorHAnsi" w:hAnsi="Times New Roman" w:cs="Times New Roman"/>
          <w:sz w:val="24"/>
          <w:szCs w:val="24"/>
          <w:lang w:val="es-AR" w:eastAsia="en-US"/>
        </w:rPr>
        <w:t xml:space="preserve">, </w:t>
      </w:r>
      <w:proofErr w:type="spellStart"/>
      <w:r w:rsidR="00CE53DD">
        <w:rPr>
          <w:rFonts w:ascii="Times New Roman" w:eastAsiaTheme="minorHAnsi" w:hAnsi="Times New Roman" w:cs="Times New Roman"/>
          <w:sz w:val="24"/>
          <w:szCs w:val="24"/>
          <w:lang w:val="es-AR" w:eastAsia="en-US"/>
        </w:rPr>
        <w:t>Maidana</w:t>
      </w:r>
      <w:proofErr w:type="spellEnd"/>
      <w:r w:rsidR="00CE53DD">
        <w:rPr>
          <w:rFonts w:ascii="Times New Roman" w:eastAsiaTheme="minorHAnsi" w:hAnsi="Times New Roman" w:cs="Times New Roman"/>
          <w:sz w:val="24"/>
          <w:szCs w:val="24"/>
          <w:lang w:val="es-AR" w:eastAsia="en-US"/>
        </w:rPr>
        <w:t>, Miranda y Olano</w:t>
      </w:r>
      <w:r w:rsidR="00524074">
        <w:rPr>
          <w:rFonts w:ascii="Times New Roman" w:eastAsiaTheme="minorHAnsi" w:hAnsi="Times New Roman" w:cs="Times New Roman"/>
          <w:color w:val="333333"/>
          <w:sz w:val="24"/>
          <w:szCs w:val="24"/>
          <w:shd w:val="clear" w:color="auto" w:fill="FFFFFF"/>
          <w:lang w:val="es-AR" w:eastAsia="en-US"/>
        </w:rPr>
        <w:t>;</w:t>
      </w:r>
      <w:r w:rsidRPr="000F3897">
        <w:rPr>
          <w:rFonts w:ascii="Times New Roman" w:eastAsiaTheme="minorHAnsi" w:hAnsi="Times New Roman" w:cs="Times New Roman"/>
          <w:color w:val="333333"/>
          <w:sz w:val="24"/>
          <w:szCs w:val="24"/>
          <w:shd w:val="clear" w:color="auto" w:fill="FFFFFF"/>
          <w:lang w:val="es-AR" w:eastAsia="en-US"/>
        </w:rPr>
        <w:t xml:space="preserve"> </w:t>
      </w:r>
      <w:r w:rsidR="00CB26B1" w:rsidRPr="00142962">
        <w:rPr>
          <w:rFonts w:ascii="Times New Roman" w:hAnsi="Times New Roman" w:cs="Times New Roman"/>
          <w:sz w:val="24"/>
          <w:szCs w:val="24"/>
          <w:shd w:val="clear" w:color="auto" w:fill="FFFFFF"/>
        </w:rPr>
        <w:t xml:space="preserve">por el </w:t>
      </w:r>
      <w:r w:rsidR="00CB26B1" w:rsidRPr="00524074">
        <w:rPr>
          <w:rFonts w:ascii="Times New Roman" w:hAnsi="Times New Roman" w:cs="Times New Roman"/>
          <w:sz w:val="24"/>
          <w:szCs w:val="24"/>
          <w:shd w:val="clear" w:color="auto" w:fill="FFFFFF"/>
        </w:rPr>
        <w:t xml:space="preserve">que se </w:t>
      </w:r>
      <w:r w:rsidR="00CE53DD">
        <w:rPr>
          <w:rFonts w:ascii="Times New Roman" w:hAnsi="Times New Roman" w:cs="Times New Roman"/>
          <w:sz w:val="24"/>
          <w:szCs w:val="24"/>
          <w:shd w:val="clear" w:color="auto" w:fill="FFFFFF"/>
        </w:rPr>
        <w:t>crea el Consejo Consultivo Estudiantil Becario Provincial</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1912DE">
        <w:rPr>
          <w:rFonts w:ascii="Times New Roman" w:eastAsiaTheme="minorHAnsi" w:hAnsi="Times New Roman" w:cs="Times New Roman"/>
          <w:sz w:val="24"/>
          <w:szCs w:val="24"/>
          <w:lang w:val="es-AR" w:eastAsia="en-US"/>
        </w:rPr>
        <w:t>23</w:t>
      </w:r>
      <w:r w:rsidRPr="000F3897">
        <w:rPr>
          <w:rFonts w:ascii="Times New Roman" w:eastAsiaTheme="minorHAnsi" w:hAnsi="Times New Roman" w:cs="Times New Roman"/>
          <w:sz w:val="24"/>
          <w:szCs w:val="24"/>
          <w:lang w:val="es-AR" w:eastAsia="en-US"/>
        </w:rPr>
        <w:t xml:space="preserve"> de </w:t>
      </w:r>
      <w:r w:rsidR="001912DE">
        <w:rPr>
          <w:rFonts w:ascii="Times New Roman" w:eastAsiaTheme="minorHAnsi" w:hAnsi="Times New Roman" w:cs="Times New Roman"/>
          <w:sz w:val="24"/>
          <w:szCs w:val="24"/>
          <w:lang w:val="es-AR" w:eastAsia="en-US"/>
        </w:rPr>
        <w:t xml:space="preserve">Agosto </w:t>
      </w:r>
      <w:r w:rsidRPr="000F3897">
        <w:rPr>
          <w:rFonts w:ascii="Times New Roman" w:eastAsiaTheme="minorHAnsi" w:hAnsi="Times New Roman" w:cs="Times New Roman"/>
          <w:sz w:val="24"/>
          <w:szCs w:val="24"/>
          <w:lang w:val="es-AR" w:eastAsia="en-US"/>
        </w:rPr>
        <w:t>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el asentimiento de los integrantes de la misma; a saber: </w:t>
      </w:r>
      <w:r w:rsidR="00CE53DD">
        <w:rPr>
          <w:rFonts w:ascii="Times New Roman" w:eastAsiaTheme="minorHAnsi" w:hAnsi="Times New Roman" w:cs="Times New Roman"/>
          <w:sz w:val="24"/>
          <w:szCs w:val="24"/>
          <w:lang w:val="es-AR" w:eastAsia="en-US"/>
        </w:rPr>
        <w:t xml:space="preserve">Senadoras </w:t>
      </w:r>
      <w:proofErr w:type="spellStart"/>
      <w:r w:rsidR="00CE53DD">
        <w:rPr>
          <w:rFonts w:ascii="Times New Roman" w:eastAsiaTheme="minorHAnsi" w:hAnsi="Times New Roman" w:cs="Times New Roman"/>
          <w:sz w:val="24"/>
          <w:szCs w:val="24"/>
          <w:lang w:val="es-AR" w:eastAsia="en-US"/>
        </w:rPr>
        <w:t>Gieco</w:t>
      </w:r>
      <w:proofErr w:type="spellEnd"/>
      <w:r w:rsidR="00CE53DD">
        <w:rPr>
          <w:rFonts w:ascii="Times New Roman" w:eastAsiaTheme="minorHAnsi" w:hAnsi="Times New Roman" w:cs="Times New Roman"/>
          <w:sz w:val="24"/>
          <w:szCs w:val="24"/>
          <w:lang w:val="es-AR" w:eastAsia="en-US"/>
        </w:rPr>
        <w:t xml:space="preserve"> y Miranda y los Senadores </w:t>
      </w:r>
      <w:proofErr w:type="spellStart"/>
      <w:r w:rsidR="00CE53DD">
        <w:rPr>
          <w:rFonts w:ascii="Times New Roman" w:eastAsiaTheme="minorHAnsi" w:hAnsi="Times New Roman" w:cs="Times New Roman"/>
          <w:sz w:val="24"/>
          <w:szCs w:val="24"/>
          <w:lang w:val="es-AR" w:eastAsia="en-US"/>
        </w:rPr>
        <w:t>Amavet</w:t>
      </w:r>
      <w:proofErr w:type="spellEnd"/>
      <w:r w:rsidR="00CE53DD">
        <w:rPr>
          <w:rFonts w:ascii="Times New Roman" w:eastAsiaTheme="minorHAnsi" w:hAnsi="Times New Roman" w:cs="Times New Roman"/>
          <w:sz w:val="24"/>
          <w:szCs w:val="24"/>
          <w:lang w:val="es-AR" w:eastAsia="en-US"/>
        </w:rPr>
        <w:t xml:space="preserve">, </w:t>
      </w:r>
      <w:proofErr w:type="spellStart"/>
      <w:r w:rsidR="00CE53DD">
        <w:rPr>
          <w:rFonts w:ascii="Times New Roman" w:eastAsiaTheme="minorHAnsi" w:hAnsi="Times New Roman" w:cs="Times New Roman"/>
          <w:sz w:val="24"/>
          <w:szCs w:val="24"/>
          <w:lang w:val="es-AR" w:eastAsia="en-US"/>
        </w:rPr>
        <w:t>Maradey</w:t>
      </w:r>
      <w:proofErr w:type="spellEnd"/>
      <w:r w:rsidR="00CE53DD">
        <w:rPr>
          <w:rFonts w:ascii="Times New Roman" w:eastAsiaTheme="minorHAnsi" w:hAnsi="Times New Roman" w:cs="Times New Roman"/>
          <w:sz w:val="24"/>
          <w:szCs w:val="24"/>
          <w:lang w:val="es-AR" w:eastAsia="en-US"/>
        </w:rPr>
        <w:t xml:space="preserve"> y </w:t>
      </w:r>
      <w:proofErr w:type="spellStart"/>
      <w:r w:rsidR="00CE53DD">
        <w:rPr>
          <w:rFonts w:ascii="Times New Roman" w:eastAsiaTheme="minorHAnsi" w:hAnsi="Times New Roman" w:cs="Times New Roman"/>
          <w:sz w:val="24"/>
          <w:szCs w:val="24"/>
          <w:lang w:val="es-AR" w:eastAsia="en-US"/>
        </w:rPr>
        <w:t>Berthet</w:t>
      </w:r>
      <w:proofErr w:type="spellEnd"/>
      <w:r w:rsidRPr="000F3897">
        <w:rPr>
          <w:rFonts w:ascii="Times New Roman" w:eastAsiaTheme="minorHAnsi" w:hAnsi="Times New Roman" w:cs="Times New Roman"/>
          <w:sz w:val="24"/>
          <w:szCs w:val="24"/>
          <w:lang w:val="es-AR" w:eastAsia="en-US"/>
        </w:rPr>
        <w:t xml:space="preserve">. El Secretario Adjunto de Comisiones, Dr. Néstor </w:t>
      </w:r>
      <w:proofErr w:type="spellStart"/>
      <w:r w:rsidRPr="000F3897">
        <w:rPr>
          <w:rFonts w:ascii="Times New Roman" w:eastAsiaTheme="minorHAnsi" w:hAnsi="Times New Roman" w:cs="Times New Roman"/>
          <w:sz w:val="24"/>
          <w:szCs w:val="24"/>
          <w:lang w:val="es-AR" w:eastAsia="en-US"/>
        </w:rPr>
        <w:t>Ferrutti</w:t>
      </w:r>
      <w:proofErr w:type="spellEnd"/>
      <w:r w:rsidRPr="000F3897">
        <w:rPr>
          <w:rFonts w:ascii="Times New Roman" w:eastAsiaTheme="minorHAnsi" w:hAnsi="Times New Roman" w:cs="Times New Roman"/>
          <w:sz w:val="24"/>
          <w:szCs w:val="24"/>
          <w:lang w:val="es-AR" w:eastAsia="en-US"/>
        </w:rPr>
        <w:t>, da fe de la adhesión de los integrantes de la Comisión en cantid</w:t>
      </w:r>
      <w:r w:rsidR="00E71C32">
        <w:rPr>
          <w:rFonts w:ascii="Times New Roman" w:eastAsiaTheme="minorHAnsi" w:hAnsi="Times New Roman" w:cs="Times New Roman"/>
          <w:sz w:val="24"/>
          <w:szCs w:val="24"/>
          <w:lang w:val="es-AR" w:eastAsia="en-US"/>
        </w:rPr>
        <w:t>ad suficiente para alcanzar la 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CE53DD">
        <w:rPr>
          <w:rFonts w:ascii="Times New Roman" w:eastAsiaTheme="minorHAnsi" w:hAnsi="Times New Roman" w:cs="Times New Roman"/>
          <w:sz w:val="24"/>
          <w:szCs w:val="24"/>
          <w:lang w:val="es-AR" w:eastAsia="en-US"/>
        </w:rPr>
        <w:t>en los términos presentados</w:t>
      </w:r>
      <w:r w:rsidRPr="000F3897">
        <w:rPr>
          <w:rFonts w:ascii="Times New Roman" w:eastAsiaTheme="minorHAnsi" w:hAnsi="Times New Roman" w:cs="Times New Roman"/>
          <w:sz w:val="24"/>
          <w:szCs w:val="24"/>
          <w:lang w:val="es-AR" w:eastAsia="en-US"/>
        </w:rPr>
        <w:t>.</w:t>
      </w:r>
    </w:p>
    <w:p w14:paraId="667C5767" w14:textId="77777777" w:rsidR="00E35288" w:rsidRDefault="0042488F" w:rsidP="0042488F">
      <w:pPr>
        <w:pStyle w:val="Textoindependiente"/>
        <w:spacing w:line="360" w:lineRule="auto"/>
        <w:jc w:val="center"/>
        <w:rPr>
          <w:rFonts w:cs="Times New Roman"/>
          <w:b/>
          <w:bCs/>
        </w:rPr>
      </w:pPr>
      <w:r w:rsidRPr="00320933">
        <w:rPr>
          <w:rFonts w:cs="Times New Roman"/>
          <w:b/>
          <w:bCs/>
        </w:rPr>
        <w:t xml:space="preserve">LA LEGISLATURA DE LA PROVINCIA DE ENTRE RÍOS </w:t>
      </w:r>
    </w:p>
    <w:p w14:paraId="0CBD3425" w14:textId="4B3207D9" w:rsidR="0042488F" w:rsidRPr="00320933" w:rsidRDefault="0042488F" w:rsidP="0042488F">
      <w:pPr>
        <w:pStyle w:val="Textoindependiente"/>
        <w:spacing w:line="360" w:lineRule="auto"/>
        <w:jc w:val="center"/>
        <w:rPr>
          <w:rFonts w:cs="Times New Roman"/>
          <w:b/>
          <w:bCs/>
        </w:rPr>
      </w:pPr>
      <w:r w:rsidRPr="00320933">
        <w:rPr>
          <w:rFonts w:cs="Times New Roman"/>
          <w:b/>
          <w:bCs/>
        </w:rPr>
        <w:t>SANCIONA CON FUERZA DE</w:t>
      </w:r>
    </w:p>
    <w:p w14:paraId="51862F0E" w14:textId="77777777" w:rsidR="0042488F" w:rsidRPr="00320933" w:rsidRDefault="0042488F" w:rsidP="0042488F">
      <w:pPr>
        <w:pStyle w:val="Textoindependiente"/>
        <w:suppressLineNumbers/>
        <w:snapToGrid w:val="0"/>
        <w:spacing w:after="0" w:line="360" w:lineRule="auto"/>
        <w:jc w:val="center"/>
        <w:rPr>
          <w:rFonts w:cs="Times New Roman"/>
        </w:rPr>
      </w:pPr>
      <w:r w:rsidRPr="00320933">
        <w:rPr>
          <w:rFonts w:cs="Times New Roman"/>
          <w:b/>
          <w:bCs/>
        </w:rPr>
        <w:t>LEY</w:t>
      </w:r>
      <w:r>
        <w:rPr>
          <w:rFonts w:cs="Times New Roman"/>
          <w:b/>
          <w:bCs/>
        </w:rPr>
        <w:t>:</w:t>
      </w:r>
    </w:p>
    <w:p w14:paraId="3F339715" w14:textId="77777777" w:rsidR="000F3897" w:rsidRDefault="000F3897" w:rsidP="002E7D24">
      <w:pPr>
        <w:contextualSpacing/>
        <w:jc w:val="both"/>
        <w:rPr>
          <w:rFonts w:ascii="Times New Roman" w:eastAsia="Century Gothic" w:hAnsi="Times New Roman" w:cs="Times New Roman"/>
          <w:b/>
          <w:sz w:val="24"/>
          <w:szCs w:val="24"/>
        </w:rPr>
      </w:pPr>
    </w:p>
    <w:p w14:paraId="633F38CA" w14:textId="77777777" w:rsidR="002E7D24" w:rsidRDefault="002E7D24" w:rsidP="002E7D2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E7D24">
        <w:rPr>
          <w:rFonts w:ascii="Times New Roman" w:hAnsi="Times New Roman" w:cs="Times New Roman"/>
          <w:b/>
          <w:sz w:val="24"/>
          <w:szCs w:val="24"/>
        </w:rPr>
        <w:t>ARTÍCULO 1°:</w:t>
      </w:r>
      <w:r w:rsidRPr="002E7D24">
        <w:rPr>
          <w:rFonts w:ascii="Times New Roman" w:hAnsi="Times New Roman" w:cs="Times New Roman"/>
          <w:sz w:val="24"/>
          <w:szCs w:val="24"/>
        </w:rPr>
        <w:t xml:space="preserve"> </w:t>
      </w:r>
      <w:proofErr w:type="spellStart"/>
      <w:r w:rsidRPr="002E7D24">
        <w:rPr>
          <w:rFonts w:ascii="Times New Roman" w:hAnsi="Times New Roman" w:cs="Times New Roman"/>
          <w:sz w:val="24"/>
          <w:szCs w:val="24"/>
        </w:rPr>
        <w:t>Creáse</w:t>
      </w:r>
      <w:proofErr w:type="spellEnd"/>
      <w:r w:rsidRPr="002E7D24">
        <w:rPr>
          <w:rFonts w:ascii="Times New Roman" w:hAnsi="Times New Roman" w:cs="Times New Roman"/>
          <w:sz w:val="24"/>
          <w:szCs w:val="24"/>
        </w:rPr>
        <w:t xml:space="preserve"> el Consejo Consultivo estudiantil del Instituto Becario Provincial (INAUBEPRO), que estará integrado por dos representantes de los estudiantes universitarios, dos representantes de los estudiantes terciarios y dos representantes de los estudiantes de escuelas secundarias. Sus integrantes durarán dos años en sus funciones. Ningún miembro del Consejo Consultivo Estudiantil recibirá retribución por sus funciones, debiendo ser beneficiario del sistema de becas otorgado por el Instituto Becario. </w:t>
      </w:r>
    </w:p>
    <w:p w14:paraId="342152F1" w14:textId="77777777" w:rsidR="002E7D24" w:rsidRDefault="002E7D24" w:rsidP="002E7D2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E7D24">
        <w:rPr>
          <w:rFonts w:ascii="Times New Roman" w:hAnsi="Times New Roman" w:cs="Times New Roman"/>
          <w:b/>
          <w:sz w:val="24"/>
          <w:szCs w:val="24"/>
        </w:rPr>
        <w:t>ARTÍCULO 2°:</w:t>
      </w:r>
      <w:r w:rsidRPr="002E7D24">
        <w:rPr>
          <w:rFonts w:ascii="Times New Roman" w:hAnsi="Times New Roman" w:cs="Times New Roman"/>
          <w:sz w:val="24"/>
          <w:szCs w:val="24"/>
        </w:rPr>
        <w:t xml:space="preserve"> Serán funciones del Consejo Consultivo Estudiantil: </w:t>
      </w:r>
    </w:p>
    <w:p w14:paraId="73D32710" w14:textId="77777777" w:rsidR="002E7D24" w:rsidRDefault="002E7D24" w:rsidP="002E7D2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E7D24">
        <w:rPr>
          <w:rFonts w:ascii="Times New Roman" w:hAnsi="Times New Roman" w:cs="Times New Roman"/>
          <w:sz w:val="24"/>
          <w:szCs w:val="24"/>
        </w:rPr>
        <w:t xml:space="preserve">a) Proponer medidas al Consejo Consultivo Superior del INAUBEPRO; </w:t>
      </w:r>
    </w:p>
    <w:p w14:paraId="22590680" w14:textId="77777777" w:rsidR="002E7D24" w:rsidRDefault="002E7D24" w:rsidP="002E7D2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E7D24">
        <w:rPr>
          <w:rFonts w:ascii="Times New Roman" w:hAnsi="Times New Roman" w:cs="Times New Roman"/>
          <w:sz w:val="24"/>
          <w:szCs w:val="24"/>
        </w:rPr>
        <w:t xml:space="preserve">b) Remitir inquietudes, sugerencias y problemáticas de los beneficiarios al Consejo Consultivo Superior; c) Elevar proyectos relacionados con el sistema de becas vigente al Consejo Consultivo Superior; </w:t>
      </w:r>
    </w:p>
    <w:p w14:paraId="601B71FA" w14:textId="5CFE773A" w:rsidR="002E7D24" w:rsidRDefault="002E7D24" w:rsidP="002E7D2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E7D24">
        <w:rPr>
          <w:rFonts w:ascii="Times New Roman" w:hAnsi="Times New Roman" w:cs="Times New Roman"/>
          <w:sz w:val="24"/>
          <w:szCs w:val="24"/>
        </w:rPr>
        <w:t>d) Acompañar en la d</w:t>
      </w:r>
      <w:r>
        <w:rPr>
          <w:rFonts w:ascii="Times New Roman" w:hAnsi="Times New Roman" w:cs="Times New Roman"/>
          <w:sz w:val="24"/>
          <w:szCs w:val="24"/>
        </w:rPr>
        <w:t>ifusión de las becas existentes;</w:t>
      </w:r>
      <w:r w:rsidRPr="002E7D24">
        <w:rPr>
          <w:rFonts w:ascii="Times New Roman" w:hAnsi="Times New Roman" w:cs="Times New Roman"/>
          <w:sz w:val="24"/>
          <w:szCs w:val="24"/>
        </w:rPr>
        <w:t xml:space="preserve"> </w:t>
      </w:r>
    </w:p>
    <w:p w14:paraId="457F0766" w14:textId="17F07112" w:rsidR="002E7D24" w:rsidRDefault="002E7D24" w:rsidP="002E7D2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E7D24">
        <w:rPr>
          <w:rFonts w:ascii="Times New Roman" w:hAnsi="Times New Roman" w:cs="Times New Roman"/>
          <w:sz w:val="24"/>
          <w:szCs w:val="24"/>
        </w:rPr>
        <w:t xml:space="preserve">e) Participar de las reuniones a las que fueran convocados por el Directorio y/o Consejo Consultivo Superior. </w:t>
      </w:r>
    </w:p>
    <w:p w14:paraId="068E740A" w14:textId="354BB311" w:rsidR="002E7D24" w:rsidRPr="002E7D24" w:rsidRDefault="002E7D24" w:rsidP="002E7D24">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2E7D24">
        <w:rPr>
          <w:rFonts w:ascii="Times New Roman" w:hAnsi="Times New Roman" w:cs="Times New Roman"/>
          <w:b/>
          <w:sz w:val="24"/>
          <w:szCs w:val="24"/>
        </w:rPr>
        <w:lastRenderedPageBreak/>
        <w:t>ARTICULO 3°:</w:t>
      </w:r>
      <w:r w:rsidRPr="002E7D24">
        <w:rPr>
          <w:rFonts w:ascii="Times New Roman" w:hAnsi="Times New Roman" w:cs="Times New Roman"/>
          <w:sz w:val="24"/>
          <w:szCs w:val="24"/>
        </w:rPr>
        <w:t xml:space="preserve"> Comuníquese, etc. </w:t>
      </w:r>
    </w:p>
    <w:p w14:paraId="4F1ACE83" w14:textId="77777777" w:rsidR="00CE53DD" w:rsidRDefault="00CE53DD" w:rsidP="002E7D2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p>
    <w:p w14:paraId="6534EE7C" w14:textId="22064E58" w:rsidR="000F3897" w:rsidRPr="000F3897" w:rsidRDefault="000F3897" w:rsidP="002E7D2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1912DE">
        <w:rPr>
          <w:rFonts w:ascii="Times New Roman" w:eastAsia="Times New Roman" w:hAnsi="Times New Roman" w:cs="Times New Roman"/>
          <w:b/>
          <w:bCs/>
          <w:sz w:val="24"/>
          <w:szCs w:val="24"/>
          <w:lang w:eastAsia="es-ES"/>
        </w:rPr>
        <w:t>23</w:t>
      </w:r>
      <w:r w:rsidR="00632EFE">
        <w:rPr>
          <w:rFonts w:ascii="Times New Roman" w:eastAsia="Times New Roman" w:hAnsi="Times New Roman" w:cs="Times New Roman"/>
          <w:b/>
          <w:bCs/>
          <w:sz w:val="24"/>
          <w:szCs w:val="24"/>
          <w:lang w:eastAsia="es-ES"/>
        </w:rPr>
        <w:t xml:space="preserve"> de </w:t>
      </w:r>
      <w:r w:rsidR="001912DE">
        <w:rPr>
          <w:rFonts w:ascii="Times New Roman" w:eastAsia="Times New Roman" w:hAnsi="Times New Roman" w:cs="Times New Roman"/>
          <w:b/>
          <w:bCs/>
          <w:sz w:val="24"/>
          <w:szCs w:val="24"/>
          <w:lang w:eastAsia="es-ES"/>
        </w:rPr>
        <w:t>Agosto</w:t>
      </w:r>
      <w:r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51C859C6" w14:textId="77777777" w:rsidR="00E65052"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4CF98895" w14:textId="0E28E70F" w:rsidR="000F3897" w:rsidRPr="000F3897" w:rsidRDefault="000F3897"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5234F407"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p>
    <w:p w14:paraId="52E6A6A6" w14:textId="5482989E"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t xml:space="preserve">                                       </w:t>
      </w:r>
    </w:p>
    <w:p w14:paraId="3125CAB4"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75941FE5" w14:textId="11DE250C"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 xml:space="preserve">                           </w:t>
      </w:r>
    </w:p>
    <w:p w14:paraId="1240060B"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p>
    <w:p w14:paraId="4ADE6257" w14:textId="3D348ED1"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sz w:val="24"/>
          <w:szCs w:val="24"/>
          <w:lang w:val="en-US" w:eastAsia="es-ES"/>
        </w:rPr>
        <w:tab/>
        <w:t xml:space="preserve">                                  </w:t>
      </w:r>
    </w:p>
    <w:p w14:paraId="29FC1CD6" w14:textId="77777777"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p>
    <w:p w14:paraId="6006F1C4" w14:textId="47EB09A5"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sz w:val="24"/>
          <w:szCs w:val="24"/>
          <w:lang w:val="es-AR" w:eastAsia="es-ES"/>
        </w:rPr>
        <w:tab/>
      </w:r>
    </w:p>
    <w:p w14:paraId="1471AC32" w14:textId="0D214C5B" w:rsid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w:t>
      </w:r>
      <w:r w:rsidR="00524074">
        <w:rPr>
          <w:rFonts w:ascii="Times New Roman" w:eastAsia="Times New Roman" w:hAnsi="Times New Roman" w:cs="Times New Roman"/>
          <w:b/>
          <w:sz w:val="24"/>
          <w:szCs w:val="24"/>
          <w:lang w:val="es-AR" w:eastAsia="es-ES"/>
        </w:rPr>
        <w:t xml:space="preserve"> </w:t>
      </w:r>
      <w:r w:rsidRPr="000F3897">
        <w:rPr>
          <w:rFonts w:ascii="Times New Roman" w:eastAsia="Times New Roman" w:hAnsi="Times New Roman" w:cs="Times New Roman"/>
          <w:b/>
          <w:sz w:val="24"/>
          <w:szCs w:val="24"/>
          <w:lang w:val="es-AR" w:eastAsia="es-ES"/>
        </w:rPr>
        <w:t>MOLIN,</w:t>
      </w:r>
      <w:r w:rsidRPr="000F3897">
        <w:rPr>
          <w:rFonts w:ascii="Times New Roman" w:eastAsia="Times New Roman" w:hAnsi="Times New Roman" w:cs="Times New Roman"/>
          <w:sz w:val="24"/>
          <w:szCs w:val="24"/>
          <w:lang w:val="es-AR" w:eastAsia="es-ES"/>
        </w:rPr>
        <w:t xml:space="preserve"> Rubén Alberto</w:t>
      </w:r>
    </w:p>
    <w:p w14:paraId="1EDDD8DC" w14:textId="77777777" w:rsidR="00E65052" w:rsidRDefault="00E65052"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5145E13F" w:rsidR="000F3897" w:rsidRPr="000F3897" w:rsidRDefault="000F3897" w:rsidP="000F3897">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0F3897">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1912DE">
        <w:rPr>
          <w:rFonts w:ascii="Times New Roman" w:eastAsia="Times New Roman" w:hAnsi="Times New Roman" w:cs="Times New Roman"/>
          <w:sz w:val="24"/>
          <w:szCs w:val="24"/>
          <w:lang w:val="es-AR" w:eastAsia="es-ES"/>
        </w:rPr>
        <w:t>23</w:t>
      </w:r>
      <w:r>
        <w:rPr>
          <w:rFonts w:ascii="Times New Roman" w:eastAsia="Times New Roman" w:hAnsi="Times New Roman" w:cs="Times New Roman"/>
          <w:sz w:val="24"/>
          <w:szCs w:val="24"/>
          <w:lang w:val="es-AR" w:eastAsia="es-ES"/>
        </w:rPr>
        <w:t xml:space="preserve"> de </w:t>
      </w:r>
      <w:r w:rsidR="001912DE">
        <w:rPr>
          <w:rFonts w:ascii="Times New Roman" w:eastAsia="Times New Roman" w:hAnsi="Times New Roman" w:cs="Times New Roman"/>
          <w:sz w:val="24"/>
          <w:szCs w:val="24"/>
          <w:lang w:val="es-AR" w:eastAsia="es-ES"/>
        </w:rPr>
        <w:t>Agosto</w:t>
      </w:r>
      <w:r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Pr="000F3897">
        <w:rPr>
          <w:rFonts w:ascii="Times New Roman" w:eastAsia="Times New Roman" w:hAnsi="Times New Roman" w:cs="Times New Roman"/>
          <w:sz w:val="24"/>
          <w:szCs w:val="24"/>
          <w:lang w:val="es-AR" w:eastAsia="es-ES"/>
        </w:rPr>
        <w:t xml:space="preserve">, contando con el asentimiento de los integrantes de la misma, </w:t>
      </w:r>
      <w:r w:rsidR="00CE53DD">
        <w:rPr>
          <w:rFonts w:ascii="Times New Roman" w:eastAsiaTheme="minorHAnsi" w:hAnsi="Times New Roman" w:cs="Times New Roman"/>
          <w:sz w:val="24"/>
          <w:szCs w:val="24"/>
          <w:lang w:val="es-AR" w:eastAsia="en-US"/>
        </w:rPr>
        <w:t xml:space="preserve">Senadoras </w:t>
      </w:r>
      <w:proofErr w:type="spellStart"/>
      <w:r w:rsidR="00CE53DD">
        <w:rPr>
          <w:rFonts w:ascii="Times New Roman" w:eastAsiaTheme="minorHAnsi" w:hAnsi="Times New Roman" w:cs="Times New Roman"/>
          <w:sz w:val="24"/>
          <w:szCs w:val="24"/>
          <w:lang w:val="es-AR" w:eastAsia="en-US"/>
        </w:rPr>
        <w:t>Gieco</w:t>
      </w:r>
      <w:proofErr w:type="spellEnd"/>
      <w:r w:rsidR="00CE53DD">
        <w:rPr>
          <w:rFonts w:ascii="Times New Roman" w:eastAsiaTheme="minorHAnsi" w:hAnsi="Times New Roman" w:cs="Times New Roman"/>
          <w:sz w:val="24"/>
          <w:szCs w:val="24"/>
          <w:lang w:val="es-AR" w:eastAsia="en-US"/>
        </w:rPr>
        <w:t xml:space="preserve"> y Miranda y los Senadores </w:t>
      </w:r>
      <w:proofErr w:type="spellStart"/>
      <w:r w:rsidR="00CE53DD">
        <w:rPr>
          <w:rFonts w:ascii="Times New Roman" w:eastAsiaTheme="minorHAnsi" w:hAnsi="Times New Roman" w:cs="Times New Roman"/>
          <w:sz w:val="24"/>
          <w:szCs w:val="24"/>
          <w:lang w:val="es-AR" w:eastAsia="en-US"/>
        </w:rPr>
        <w:t>Amavet</w:t>
      </w:r>
      <w:proofErr w:type="spellEnd"/>
      <w:r w:rsidR="00CE53DD">
        <w:rPr>
          <w:rFonts w:ascii="Times New Roman" w:eastAsiaTheme="minorHAnsi" w:hAnsi="Times New Roman" w:cs="Times New Roman"/>
          <w:sz w:val="24"/>
          <w:szCs w:val="24"/>
          <w:lang w:val="es-AR" w:eastAsia="en-US"/>
        </w:rPr>
        <w:t xml:space="preserve">, </w:t>
      </w:r>
      <w:proofErr w:type="spellStart"/>
      <w:r w:rsidR="00CE53DD">
        <w:rPr>
          <w:rFonts w:ascii="Times New Roman" w:eastAsiaTheme="minorHAnsi" w:hAnsi="Times New Roman" w:cs="Times New Roman"/>
          <w:sz w:val="24"/>
          <w:szCs w:val="24"/>
          <w:lang w:val="es-AR" w:eastAsia="en-US"/>
        </w:rPr>
        <w:t>Maradey</w:t>
      </w:r>
      <w:proofErr w:type="spellEnd"/>
      <w:r w:rsidR="00CE53DD">
        <w:rPr>
          <w:rFonts w:ascii="Times New Roman" w:eastAsiaTheme="minorHAnsi" w:hAnsi="Times New Roman" w:cs="Times New Roman"/>
          <w:sz w:val="24"/>
          <w:szCs w:val="24"/>
          <w:lang w:val="es-AR" w:eastAsia="en-US"/>
        </w:rPr>
        <w:t xml:space="preserve"> y </w:t>
      </w:r>
      <w:proofErr w:type="spellStart"/>
      <w:r w:rsidR="00CE53DD">
        <w:rPr>
          <w:rFonts w:ascii="Times New Roman" w:eastAsiaTheme="minorHAnsi" w:hAnsi="Times New Roman" w:cs="Times New Roman"/>
          <w:sz w:val="24"/>
          <w:szCs w:val="24"/>
          <w:lang w:val="es-AR" w:eastAsia="en-US"/>
        </w:rPr>
        <w:t>Berthet</w:t>
      </w:r>
      <w:bookmarkStart w:id="0" w:name="_GoBack"/>
      <w:bookmarkEnd w:id="0"/>
      <w:proofErr w:type="spellEnd"/>
      <w:r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632EFE">
      <w:footerReference w:type="default" r:id="rId7"/>
      <w:pgSz w:w="11906" w:h="16838"/>
      <w:pgMar w:top="3402" w:right="567" w:bottom="510"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44DDD" w14:textId="77777777" w:rsidR="000234B7" w:rsidRDefault="000234B7">
      <w:pPr>
        <w:spacing w:after="0" w:line="240" w:lineRule="auto"/>
      </w:pPr>
      <w:r>
        <w:separator/>
      </w:r>
    </w:p>
  </w:endnote>
  <w:endnote w:type="continuationSeparator" w:id="0">
    <w:p w14:paraId="554CB529" w14:textId="77777777" w:rsidR="000234B7" w:rsidRDefault="0002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CC6E6" w14:textId="77777777" w:rsidR="000234B7" w:rsidRDefault="000234B7">
      <w:pPr>
        <w:spacing w:after="0" w:line="240" w:lineRule="auto"/>
      </w:pPr>
      <w:r>
        <w:separator/>
      </w:r>
    </w:p>
  </w:footnote>
  <w:footnote w:type="continuationSeparator" w:id="0">
    <w:p w14:paraId="40D621E9" w14:textId="77777777" w:rsidR="000234B7" w:rsidRDefault="000234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234B7"/>
    <w:rsid w:val="000C7862"/>
    <w:rsid w:val="000F3897"/>
    <w:rsid w:val="00142962"/>
    <w:rsid w:val="001912DE"/>
    <w:rsid w:val="002500E9"/>
    <w:rsid w:val="0025024B"/>
    <w:rsid w:val="002E7D24"/>
    <w:rsid w:val="003064F9"/>
    <w:rsid w:val="00375F7F"/>
    <w:rsid w:val="004067E4"/>
    <w:rsid w:val="0042488F"/>
    <w:rsid w:val="004F0F61"/>
    <w:rsid w:val="00524074"/>
    <w:rsid w:val="00632EFE"/>
    <w:rsid w:val="0068468D"/>
    <w:rsid w:val="007074EC"/>
    <w:rsid w:val="0072159B"/>
    <w:rsid w:val="007600A2"/>
    <w:rsid w:val="007F68A4"/>
    <w:rsid w:val="008261F4"/>
    <w:rsid w:val="00881205"/>
    <w:rsid w:val="009E6F3E"/>
    <w:rsid w:val="00A37ABD"/>
    <w:rsid w:val="00A47DBA"/>
    <w:rsid w:val="00C61AF2"/>
    <w:rsid w:val="00CB26B1"/>
    <w:rsid w:val="00CE53DD"/>
    <w:rsid w:val="00D0635C"/>
    <w:rsid w:val="00DD0800"/>
    <w:rsid w:val="00DF21BB"/>
    <w:rsid w:val="00E35288"/>
    <w:rsid w:val="00E35EFF"/>
    <w:rsid w:val="00E65052"/>
    <w:rsid w:val="00E71C32"/>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Jacqueline Zapata</cp:lastModifiedBy>
  <cp:revision>3</cp:revision>
  <cp:lastPrinted>2022-06-14T13:42:00Z</cp:lastPrinted>
  <dcterms:created xsi:type="dcterms:W3CDTF">2022-08-22T13:18:00Z</dcterms:created>
  <dcterms:modified xsi:type="dcterms:W3CDTF">2022-08-23T13:52:00Z</dcterms:modified>
</cp:coreProperties>
</file>