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A2A" w:rsidRPr="00C44A2A" w:rsidRDefault="00C44A2A" w:rsidP="00C44A2A">
      <w:pPr>
        <w:spacing w:after="0" w:line="360" w:lineRule="auto"/>
        <w:ind w:left="720" w:right="-676"/>
        <w:jc w:val="both"/>
        <w:rPr>
          <w:rFonts w:ascii="Times New Roman" w:hAnsi="Times New Roman" w:cs="Times New Roman"/>
          <w:sz w:val="24"/>
          <w:szCs w:val="24"/>
        </w:rPr>
      </w:pPr>
      <w:bookmarkStart w:id="0" w:name="_GoBack"/>
      <w:bookmarkEnd w:id="0"/>
      <w:r w:rsidRPr="00C44A2A">
        <w:rPr>
          <w:rFonts w:ascii="Times New Roman" w:hAnsi="Times New Roman" w:cs="Times New Roman"/>
          <w:sz w:val="24"/>
          <w:szCs w:val="24"/>
        </w:rPr>
        <w:t>HONORABLE SENADO:</w:t>
      </w:r>
    </w:p>
    <w:p w:rsidR="00C44A2A" w:rsidRPr="00C44A2A" w:rsidRDefault="00C44A2A" w:rsidP="00C44A2A">
      <w:pPr>
        <w:spacing w:before="200"/>
        <w:ind w:left="720" w:right="-676"/>
        <w:jc w:val="both"/>
        <w:rPr>
          <w:rFonts w:ascii="Times New Roman" w:hAnsi="Times New Roman" w:cs="Times New Roman"/>
          <w:sz w:val="24"/>
          <w:szCs w:val="24"/>
        </w:rPr>
      </w:pPr>
      <w:r w:rsidRPr="00C44A2A">
        <w:rPr>
          <w:rFonts w:ascii="Times New Roman" w:hAnsi="Times New Roman" w:cs="Times New Roman"/>
          <w:sz w:val="24"/>
          <w:szCs w:val="24"/>
        </w:rPr>
        <w:tab/>
      </w:r>
      <w:r w:rsidRPr="00C44A2A">
        <w:rPr>
          <w:rFonts w:ascii="Times New Roman" w:hAnsi="Times New Roman" w:cs="Times New Roman"/>
          <w:sz w:val="24"/>
          <w:szCs w:val="24"/>
        </w:rPr>
        <w:tab/>
      </w:r>
      <w:r w:rsidRPr="00C44A2A">
        <w:rPr>
          <w:rFonts w:ascii="Times New Roman" w:hAnsi="Times New Roman" w:cs="Times New Roman"/>
          <w:sz w:val="24"/>
          <w:szCs w:val="24"/>
        </w:rPr>
        <w:tab/>
      </w:r>
      <w:r w:rsidRPr="00C44A2A">
        <w:rPr>
          <w:rFonts w:ascii="Times New Roman" w:hAnsi="Times New Roman" w:cs="Times New Roman"/>
          <w:sz w:val="24"/>
          <w:szCs w:val="24"/>
        </w:rPr>
        <w:tab/>
        <w:t xml:space="preserve">Vuestra </w:t>
      </w:r>
      <w:r w:rsidRPr="00C44A2A">
        <w:rPr>
          <w:rFonts w:ascii="Times New Roman" w:hAnsi="Times New Roman" w:cs="Times New Roman"/>
          <w:b/>
          <w:sz w:val="24"/>
          <w:szCs w:val="24"/>
        </w:rPr>
        <w:t>Comisión de Salud Pública, Medio Ambiente Humano y Drogadicción</w:t>
      </w:r>
      <w:r w:rsidRPr="00C44A2A">
        <w:rPr>
          <w:rFonts w:ascii="Times New Roman" w:hAnsi="Times New Roman" w:cs="Times New Roman"/>
          <w:sz w:val="24"/>
          <w:szCs w:val="24"/>
        </w:rPr>
        <w:t xml:space="preserve"> ha considerado en revisión el Proyecto de Ley contenido en el Expediente  Nº 21.006, autoría de la Diputada MC Stratta, mediante el cual se declara </w:t>
      </w:r>
      <w:r w:rsidRPr="00C44A2A">
        <w:rPr>
          <w:rFonts w:ascii="Times New Roman" w:hAnsi="Times New Roman" w:cs="Times New Roman"/>
          <w:color w:val="000000"/>
          <w:sz w:val="24"/>
          <w:szCs w:val="24"/>
          <w:lang w:eastAsia="es-AR"/>
        </w:rPr>
        <w:t>Área Natural Protegida a la zona de humedales e islas ubicadas dentro del Ejido Urbano de la Ciudad de Victoria fijado por Ley Provincial Nº 8855, incorporándose al Sistema Provincial de Áreas Naturales Protegidas establecido por Ley Provincial Nº 8967</w:t>
      </w:r>
      <w:r w:rsidRPr="00C44A2A">
        <w:rPr>
          <w:rFonts w:ascii="Times New Roman" w:eastAsia="Times New Roman" w:hAnsi="Times New Roman" w:cs="Times New Roman"/>
          <w:sz w:val="24"/>
          <w:szCs w:val="24"/>
        </w:rPr>
        <w:t xml:space="preserve"> </w:t>
      </w:r>
      <w:r w:rsidRPr="00C44A2A">
        <w:rPr>
          <w:rFonts w:ascii="Times New Roman" w:hAnsi="Times New Roman" w:cs="Times New Roman"/>
          <w:sz w:val="24"/>
          <w:szCs w:val="24"/>
        </w:rPr>
        <w:t>y, por las razones que dará su miembro informante, aconseja su aprobación en los términos remitidos.</w:t>
      </w:r>
    </w:p>
    <w:p w:rsidR="00C44A2A" w:rsidRPr="00C44A2A" w:rsidRDefault="00C44A2A" w:rsidP="00C44A2A">
      <w:pPr>
        <w:spacing w:before="200"/>
        <w:ind w:left="720" w:right="-676"/>
        <w:jc w:val="both"/>
        <w:rPr>
          <w:rFonts w:ascii="Times New Roman" w:hAnsi="Times New Roman" w:cs="Times New Roman"/>
          <w:sz w:val="24"/>
          <w:szCs w:val="24"/>
        </w:rPr>
      </w:pPr>
    </w:p>
    <w:p w:rsidR="00C44A2A" w:rsidRPr="00C44A2A" w:rsidRDefault="00C44A2A" w:rsidP="00C44A2A">
      <w:pPr>
        <w:tabs>
          <w:tab w:val="left" w:pos="720"/>
        </w:tabs>
        <w:spacing w:after="0" w:line="360" w:lineRule="auto"/>
        <w:ind w:left="720" w:right="-676"/>
        <w:jc w:val="center"/>
        <w:rPr>
          <w:rFonts w:ascii="Times New Roman" w:hAnsi="Times New Roman" w:cs="Times New Roman"/>
          <w:sz w:val="24"/>
          <w:szCs w:val="24"/>
        </w:rPr>
      </w:pPr>
      <w:r w:rsidRPr="00C44A2A">
        <w:rPr>
          <w:rFonts w:ascii="Times New Roman" w:hAnsi="Times New Roman" w:cs="Times New Roman"/>
          <w:b/>
          <w:bCs/>
          <w:sz w:val="24"/>
          <w:szCs w:val="24"/>
          <w:lang/>
        </w:rPr>
        <w:t>LA LEGISLATURA DE LA PROVINCIA DE ENTRE RÍOS SANCIONA CON  FUERZA DE</w:t>
      </w:r>
    </w:p>
    <w:p w:rsidR="00C44A2A" w:rsidRPr="00C44A2A" w:rsidRDefault="00C44A2A" w:rsidP="00C44A2A">
      <w:pPr>
        <w:pStyle w:val="Textoindependiente"/>
        <w:spacing w:after="0" w:line="360" w:lineRule="auto"/>
        <w:ind w:left="720" w:right="-676"/>
        <w:jc w:val="center"/>
        <w:rPr>
          <w:rFonts w:ascii="Times New Roman" w:hAnsi="Times New Roman" w:cs="Times New Roman"/>
          <w:b/>
          <w:bCs/>
          <w:sz w:val="24"/>
          <w:szCs w:val="24"/>
          <w:lang/>
        </w:rPr>
      </w:pPr>
      <w:r w:rsidRPr="00C44A2A">
        <w:rPr>
          <w:rFonts w:ascii="Times New Roman" w:hAnsi="Times New Roman" w:cs="Times New Roman"/>
          <w:b/>
          <w:bCs/>
          <w:sz w:val="24"/>
          <w:szCs w:val="24"/>
          <w:lang/>
        </w:rPr>
        <w:t>LEY:</w:t>
      </w:r>
    </w:p>
    <w:p w:rsidR="00C44A2A" w:rsidRPr="00C44A2A" w:rsidRDefault="00C44A2A" w:rsidP="00C44A2A">
      <w:pPr>
        <w:suppressAutoHyphens w:val="0"/>
        <w:spacing w:after="0" w:line="200" w:lineRule="atLeast"/>
        <w:ind w:left="720" w:right="-676"/>
        <w:jc w:val="both"/>
        <w:rPr>
          <w:rFonts w:ascii="Times New Roman" w:hAnsi="Times New Roman" w:cs="Times New Roman"/>
          <w:b/>
          <w:bCs/>
          <w:sz w:val="24"/>
          <w:szCs w:val="24"/>
          <w:u w:val="single"/>
        </w:rPr>
      </w:pPr>
    </w:p>
    <w:p w:rsidR="00C44A2A" w:rsidRPr="00C44A2A" w:rsidRDefault="00C44A2A" w:rsidP="00C44A2A">
      <w:pPr>
        <w:suppressAutoHyphens w:val="0"/>
        <w:spacing w:after="0" w:line="200" w:lineRule="atLeast"/>
        <w:ind w:left="720" w:right="-676"/>
        <w:jc w:val="both"/>
        <w:rPr>
          <w:rFonts w:ascii="Times New Roman" w:hAnsi="Times New Roman" w:cs="Times New Roman"/>
          <w:sz w:val="24"/>
          <w:szCs w:val="24"/>
        </w:rPr>
      </w:pPr>
      <w:r w:rsidRPr="00C44A2A">
        <w:rPr>
          <w:rFonts w:ascii="Times New Roman" w:hAnsi="Times New Roman" w:cs="Times New Roman"/>
          <w:b/>
          <w:bCs/>
          <w:sz w:val="24"/>
          <w:szCs w:val="24"/>
          <w:u w:val="single"/>
        </w:rPr>
        <w:t>ARTÍCULO 1°:</w:t>
      </w:r>
      <w:r w:rsidRPr="00C44A2A">
        <w:rPr>
          <w:rFonts w:ascii="Times New Roman" w:hAnsi="Times New Roman" w:cs="Times New Roman"/>
          <w:color w:val="FF0000"/>
          <w:sz w:val="24"/>
          <w:szCs w:val="24"/>
        </w:rPr>
        <w:t xml:space="preserve"> </w:t>
      </w:r>
      <w:r w:rsidRPr="00C44A2A">
        <w:rPr>
          <w:rFonts w:ascii="Times New Roman" w:hAnsi="Times New Roman" w:cs="Times New Roman"/>
          <w:color w:val="000000"/>
          <w:sz w:val="24"/>
          <w:szCs w:val="24"/>
          <w:lang w:eastAsia="es-AR"/>
        </w:rPr>
        <w:t>Declárase Área Natural Protegida a la zona de humedales e islas ubicadas dentro del Ejido Urbano de la Ciudad de Victoria fijado por Ley Provincial Nº 8855, departamento Victoria, provincia de Entre Ríos, incorporándose al Sistema Provincial de Áreas Naturales Protegidas establecido por Ley Provincial Nº 8967, por resultar de interés Provincial, Cultural, Ambiental y Científico.</w:t>
      </w:r>
    </w:p>
    <w:p w:rsidR="00C44A2A" w:rsidRPr="00C44A2A" w:rsidRDefault="00C44A2A" w:rsidP="00C44A2A">
      <w:pPr>
        <w:suppressAutoHyphens w:val="0"/>
        <w:spacing w:after="0" w:line="200" w:lineRule="atLeast"/>
        <w:ind w:left="720" w:right="-676"/>
        <w:jc w:val="both"/>
        <w:rPr>
          <w:rFonts w:ascii="Times New Roman" w:hAnsi="Times New Roman" w:cs="Times New Roman"/>
          <w:sz w:val="24"/>
          <w:szCs w:val="24"/>
        </w:rPr>
      </w:pPr>
    </w:p>
    <w:p w:rsidR="00C44A2A" w:rsidRPr="00C44A2A" w:rsidRDefault="00C44A2A" w:rsidP="00C44A2A">
      <w:pPr>
        <w:suppressAutoHyphens w:val="0"/>
        <w:spacing w:after="0" w:line="200" w:lineRule="atLeast"/>
        <w:ind w:left="720" w:right="-676"/>
        <w:jc w:val="both"/>
        <w:rPr>
          <w:rFonts w:ascii="Times New Roman" w:hAnsi="Times New Roman" w:cs="Times New Roman"/>
          <w:sz w:val="24"/>
          <w:szCs w:val="24"/>
        </w:rPr>
      </w:pPr>
      <w:r w:rsidRPr="00C44A2A">
        <w:rPr>
          <w:rFonts w:ascii="Times New Roman" w:hAnsi="Times New Roman" w:cs="Times New Roman"/>
          <w:b/>
          <w:bCs/>
          <w:sz w:val="24"/>
          <w:szCs w:val="24"/>
          <w:u w:val="single"/>
        </w:rPr>
        <w:t>ARTÍCULO 2°:</w:t>
      </w:r>
      <w:r w:rsidRPr="00C44A2A">
        <w:rPr>
          <w:rFonts w:ascii="Times New Roman" w:hAnsi="Times New Roman" w:cs="Times New Roman"/>
          <w:color w:val="FF0000"/>
          <w:sz w:val="24"/>
          <w:szCs w:val="24"/>
        </w:rPr>
        <w:t xml:space="preserve"> </w:t>
      </w:r>
      <w:r>
        <w:rPr>
          <w:rFonts w:ascii="Times New Roman" w:hAnsi="Times New Roman" w:cs="Times New Roman"/>
          <w:color w:val="000000"/>
          <w:sz w:val="24"/>
          <w:szCs w:val="24"/>
          <w:lang w:eastAsia="es-AR"/>
        </w:rPr>
        <w:t>Clasifí</w:t>
      </w:r>
      <w:r w:rsidRPr="00C44A2A">
        <w:rPr>
          <w:rFonts w:ascii="Times New Roman" w:hAnsi="Times New Roman" w:cs="Times New Roman"/>
          <w:color w:val="000000"/>
          <w:sz w:val="24"/>
          <w:szCs w:val="24"/>
          <w:lang w:eastAsia="es-AR"/>
        </w:rPr>
        <w:t xml:space="preserve">case al Área Natural Protegida, declarada en la presente </w:t>
      </w:r>
      <w:r w:rsidR="00B57F08">
        <w:rPr>
          <w:rFonts w:ascii="Times New Roman" w:hAnsi="Times New Roman" w:cs="Times New Roman"/>
          <w:color w:val="000000"/>
          <w:sz w:val="24"/>
          <w:szCs w:val="24"/>
          <w:lang w:eastAsia="es-AR"/>
        </w:rPr>
        <w:t>Ley, dentro de la modalidad de m</w:t>
      </w:r>
      <w:r w:rsidRPr="00C44A2A">
        <w:rPr>
          <w:rFonts w:ascii="Times New Roman" w:hAnsi="Times New Roman" w:cs="Times New Roman"/>
          <w:color w:val="000000"/>
          <w:sz w:val="24"/>
          <w:szCs w:val="24"/>
          <w:lang w:eastAsia="es-AR"/>
        </w:rPr>
        <w:t xml:space="preserve">anejo </w:t>
      </w:r>
      <w:r>
        <w:rPr>
          <w:rFonts w:ascii="Times New Roman" w:hAnsi="Times New Roman" w:cs="Times New Roman"/>
          <w:color w:val="000000"/>
          <w:sz w:val="24"/>
          <w:szCs w:val="24"/>
          <w:lang w:eastAsia="es-AR"/>
        </w:rPr>
        <w:t>de R</w:t>
      </w:r>
      <w:r w:rsidRPr="00C44A2A">
        <w:rPr>
          <w:rFonts w:ascii="Times New Roman" w:hAnsi="Times New Roman" w:cs="Times New Roman"/>
          <w:color w:val="000000"/>
          <w:sz w:val="24"/>
          <w:szCs w:val="24"/>
          <w:lang w:eastAsia="es-AR"/>
        </w:rPr>
        <w:t>eserva de Uso Múltiple, de conformidad a la Ley Nº 8967.</w:t>
      </w:r>
    </w:p>
    <w:p w:rsidR="00C44A2A" w:rsidRPr="00C44A2A" w:rsidRDefault="00C44A2A" w:rsidP="00C44A2A">
      <w:pPr>
        <w:suppressAutoHyphens w:val="0"/>
        <w:spacing w:after="0" w:line="200" w:lineRule="atLeast"/>
        <w:ind w:left="720" w:right="-676"/>
        <w:jc w:val="both"/>
        <w:rPr>
          <w:rFonts w:ascii="Times New Roman" w:hAnsi="Times New Roman" w:cs="Times New Roman"/>
          <w:sz w:val="24"/>
          <w:szCs w:val="24"/>
        </w:rPr>
      </w:pPr>
    </w:p>
    <w:p w:rsidR="00C44A2A" w:rsidRPr="00C44A2A" w:rsidRDefault="00C44A2A" w:rsidP="00C44A2A">
      <w:pPr>
        <w:suppressAutoHyphens w:val="0"/>
        <w:spacing w:after="0" w:line="200" w:lineRule="atLeast"/>
        <w:ind w:left="720" w:right="-676"/>
        <w:jc w:val="both"/>
        <w:rPr>
          <w:rFonts w:ascii="Times New Roman" w:hAnsi="Times New Roman" w:cs="Times New Roman"/>
          <w:sz w:val="24"/>
          <w:szCs w:val="24"/>
        </w:rPr>
      </w:pPr>
      <w:r w:rsidRPr="00C44A2A">
        <w:rPr>
          <w:rFonts w:ascii="Times New Roman" w:hAnsi="Times New Roman" w:cs="Times New Roman"/>
          <w:b/>
          <w:bCs/>
          <w:color w:val="000000"/>
          <w:sz w:val="24"/>
          <w:szCs w:val="24"/>
          <w:u w:val="single"/>
        </w:rPr>
        <w:t>ARTÍCULO 3º:</w:t>
      </w:r>
      <w:r w:rsidRPr="00C44A2A">
        <w:rPr>
          <w:rFonts w:ascii="Times New Roman" w:hAnsi="Times New Roman" w:cs="Times New Roman"/>
          <w:color w:val="FF0000"/>
          <w:sz w:val="24"/>
          <w:szCs w:val="24"/>
        </w:rPr>
        <w:t xml:space="preserve"> </w:t>
      </w:r>
      <w:r>
        <w:rPr>
          <w:rFonts w:ascii="Times New Roman" w:hAnsi="Times New Roman" w:cs="Times New Roman"/>
          <w:color w:val="000000"/>
          <w:sz w:val="24"/>
          <w:szCs w:val="24"/>
          <w:lang w:eastAsia="es-AR"/>
        </w:rPr>
        <w:t>Prohíbe</w:t>
      </w:r>
      <w:r w:rsidRPr="00C44A2A">
        <w:rPr>
          <w:rFonts w:ascii="Times New Roman" w:hAnsi="Times New Roman" w:cs="Times New Roman"/>
          <w:color w:val="000000"/>
          <w:sz w:val="24"/>
          <w:szCs w:val="24"/>
          <w:lang w:eastAsia="es-AR"/>
        </w:rPr>
        <w:t>se el uso de agroquímicos en toda el Área Natural Protegida establecida por la presente Ley.</w:t>
      </w:r>
    </w:p>
    <w:p w:rsidR="00C44A2A" w:rsidRPr="00C44A2A" w:rsidRDefault="00C44A2A" w:rsidP="00C44A2A">
      <w:pPr>
        <w:suppressAutoHyphens w:val="0"/>
        <w:spacing w:after="0" w:line="200" w:lineRule="atLeast"/>
        <w:ind w:left="720" w:right="-676"/>
        <w:jc w:val="both"/>
        <w:rPr>
          <w:rFonts w:ascii="Times New Roman" w:hAnsi="Times New Roman" w:cs="Times New Roman"/>
          <w:sz w:val="24"/>
          <w:szCs w:val="24"/>
        </w:rPr>
      </w:pPr>
    </w:p>
    <w:p w:rsidR="00C44A2A" w:rsidRPr="00C44A2A" w:rsidRDefault="00C44A2A" w:rsidP="00C44A2A">
      <w:pPr>
        <w:spacing w:line="200" w:lineRule="atLeast"/>
        <w:ind w:left="720" w:right="-676"/>
        <w:jc w:val="both"/>
        <w:rPr>
          <w:rFonts w:ascii="Times New Roman" w:hAnsi="Times New Roman" w:cs="Times New Roman"/>
          <w:sz w:val="24"/>
          <w:szCs w:val="24"/>
        </w:rPr>
      </w:pPr>
      <w:r w:rsidRPr="00C44A2A">
        <w:rPr>
          <w:rFonts w:ascii="Times New Roman" w:hAnsi="Times New Roman" w:cs="Times New Roman"/>
          <w:b/>
          <w:bCs/>
          <w:sz w:val="24"/>
          <w:szCs w:val="24"/>
          <w:u w:val="single"/>
        </w:rPr>
        <w:t>ARTÍCULO 4°:</w:t>
      </w:r>
      <w:r w:rsidRPr="00C44A2A">
        <w:rPr>
          <w:rFonts w:ascii="Times New Roman" w:hAnsi="Times New Roman" w:cs="Times New Roman"/>
          <w:sz w:val="24"/>
          <w:szCs w:val="24"/>
        </w:rPr>
        <w:t xml:space="preserve"> Comuníquese, etc.-</w:t>
      </w:r>
    </w:p>
    <w:p w:rsidR="00C44A2A" w:rsidRPr="00C44A2A" w:rsidRDefault="00C44A2A" w:rsidP="00C44A2A">
      <w:pPr>
        <w:pStyle w:val="Textoindependiente"/>
        <w:spacing w:after="0" w:line="360" w:lineRule="auto"/>
        <w:ind w:left="720" w:right="-676"/>
        <w:jc w:val="center"/>
        <w:rPr>
          <w:rFonts w:ascii="Times New Roman" w:hAnsi="Times New Roman" w:cs="Times New Roman"/>
          <w:b/>
          <w:bCs/>
          <w:sz w:val="24"/>
          <w:szCs w:val="24"/>
          <w:lang/>
        </w:rPr>
      </w:pPr>
    </w:p>
    <w:p w:rsidR="00C44A2A" w:rsidRPr="00C44A2A" w:rsidRDefault="00C44A2A" w:rsidP="00C44A2A">
      <w:pPr>
        <w:pStyle w:val="Textoindependiente"/>
        <w:spacing w:after="0" w:line="360" w:lineRule="auto"/>
        <w:ind w:left="720" w:right="-676"/>
        <w:jc w:val="center"/>
        <w:rPr>
          <w:rFonts w:ascii="Times New Roman" w:hAnsi="Times New Roman" w:cs="Times New Roman"/>
          <w:sz w:val="24"/>
          <w:szCs w:val="24"/>
        </w:rPr>
      </w:pPr>
    </w:p>
    <w:p w:rsidR="00C44A2A" w:rsidRPr="00C44A2A" w:rsidRDefault="00C44A2A" w:rsidP="00C44A2A">
      <w:pPr>
        <w:spacing w:after="0" w:line="360" w:lineRule="auto"/>
        <w:ind w:left="2124" w:right="-676" w:firstLine="708"/>
        <w:jc w:val="both"/>
        <w:rPr>
          <w:rFonts w:ascii="Times New Roman" w:hAnsi="Times New Roman" w:cs="Times New Roman"/>
          <w:b/>
          <w:bCs/>
          <w:sz w:val="24"/>
          <w:szCs w:val="24"/>
          <w:lang w:eastAsia="es-AR"/>
        </w:rPr>
      </w:pPr>
      <w:r w:rsidRPr="00C44A2A">
        <w:rPr>
          <w:rFonts w:ascii="Times New Roman" w:hAnsi="Times New Roman" w:cs="Times New Roman"/>
          <w:b/>
          <w:bCs/>
          <w:sz w:val="24"/>
          <w:szCs w:val="24"/>
          <w:lang w:eastAsia="es-AR"/>
        </w:rPr>
        <w:t>Sala de Comisiones. Paraná,</w:t>
      </w:r>
    </w:p>
    <w:p w:rsidR="00C44A2A" w:rsidRPr="00C44A2A" w:rsidRDefault="00C44A2A" w:rsidP="00C44A2A">
      <w:pPr>
        <w:spacing w:after="0" w:line="360" w:lineRule="auto"/>
        <w:ind w:left="720" w:right="-676"/>
        <w:jc w:val="both"/>
        <w:rPr>
          <w:rFonts w:ascii="Times New Roman" w:hAnsi="Times New Roman" w:cs="Times New Roman"/>
          <w:b/>
          <w:bCs/>
          <w:sz w:val="24"/>
          <w:szCs w:val="24"/>
        </w:rPr>
      </w:pPr>
    </w:p>
    <w:p w:rsidR="00C44A2A" w:rsidRPr="00C44A2A" w:rsidRDefault="00C44A2A" w:rsidP="00C44A2A">
      <w:pPr>
        <w:spacing w:after="0" w:line="360" w:lineRule="auto"/>
        <w:ind w:left="720" w:right="-676"/>
        <w:jc w:val="both"/>
        <w:rPr>
          <w:rFonts w:ascii="Times New Roman" w:hAnsi="Times New Roman" w:cs="Times New Roman"/>
          <w:b/>
          <w:bCs/>
          <w:sz w:val="24"/>
          <w:szCs w:val="24"/>
        </w:rPr>
      </w:pPr>
    </w:p>
    <w:p w:rsidR="00C44A2A" w:rsidRPr="00C44A2A" w:rsidRDefault="00C44A2A" w:rsidP="00C44A2A">
      <w:pPr>
        <w:spacing w:after="0" w:line="360" w:lineRule="auto"/>
        <w:ind w:left="720" w:right="-676"/>
        <w:jc w:val="both"/>
        <w:rPr>
          <w:rFonts w:ascii="Times New Roman" w:hAnsi="Times New Roman" w:cs="Times New Roman"/>
          <w:b/>
          <w:bCs/>
          <w:sz w:val="24"/>
          <w:szCs w:val="24"/>
        </w:rPr>
      </w:pPr>
      <w:r w:rsidRPr="00C44A2A">
        <w:rPr>
          <w:rFonts w:ascii="Times New Roman" w:hAnsi="Times New Roman" w:cs="Times New Roman"/>
          <w:b/>
          <w:bCs/>
          <w:sz w:val="24"/>
          <w:szCs w:val="24"/>
        </w:rPr>
        <w:t xml:space="preserve">MIRANDA, Nancy Susana </w:t>
      </w:r>
      <w:r w:rsidRPr="00C44A2A">
        <w:rPr>
          <w:rFonts w:ascii="Times New Roman" w:hAnsi="Times New Roman" w:cs="Times New Roman"/>
          <w:b/>
          <w:bCs/>
          <w:sz w:val="24"/>
          <w:szCs w:val="24"/>
        </w:rPr>
        <w:tab/>
      </w:r>
      <w:r w:rsidRPr="00C44A2A">
        <w:rPr>
          <w:rFonts w:ascii="Times New Roman" w:hAnsi="Times New Roman" w:cs="Times New Roman"/>
          <w:b/>
          <w:bCs/>
          <w:sz w:val="24"/>
          <w:szCs w:val="24"/>
        </w:rPr>
        <w:tab/>
      </w:r>
      <w:r w:rsidRPr="00C44A2A">
        <w:rPr>
          <w:rFonts w:ascii="Times New Roman" w:hAnsi="Times New Roman" w:cs="Times New Roman"/>
          <w:b/>
          <w:bCs/>
          <w:sz w:val="24"/>
          <w:szCs w:val="24"/>
        </w:rPr>
        <w:tab/>
      </w:r>
      <w:r w:rsidRPr="00C44A2A">
        <w:rPr>
          <w:rFonts w:ascii="Times New Roman" w:hAnsi="Times New Roman" w:cs="Times New Roman"/>
          <w:b/>
          <w:bCs/>
          <w:sz w:val="24"/>
          <w:szCs w:val="24"/>
        </w:rPr>
        <w:tab/>
        <w:t>GIANO, Ángel Francisco</w:t>
      </w:r>
    </w:p>
    <w:p w:rsidR="00C44A2A" w:rsidRPr="00C44A2A" w:rsidRDefault="00C44A2A" w:rsidP="00C44A2A">
      <w:pPr>
        <w:spacing w:after="0" w:line="360" w:lineRule="auto"/>
        <w:ind w:left="720" w:right="-676"/>
        <w:jc w:val="both"/>
        <w:rPr>
          <w:rFonts w:ascii="Times New Roman" w:hAnsi="Times New Roman" w:cs="Times New Roman"/>
          <w:b/>
          <w:bCs/>
          <w:sz w:val="24"/>
          <w:szCs w:val="24"/>
        </w:rPr>
      </w:pPr>
      <w:r w:rsidRPr="00C44A2A">
        <w:rPr>
          <w:rFonts w:ascii="Times New Roman" w:hAnsi="Times New Roman" w:cs="Times New Roman"/>
          <w:b/>
          <w:bCs/>
          <w:sz w:val="24"/>
          <w:szCs w:val="24"/>
        </w:rPr>
        <w:lastRenderedPageBreak/>
        <w:t xml:space="preserve">   </w:t>
      </w:r>
    </w:p>
    <w:p w:rsidR="00C44A2A" w:rsidRPr="00C44A2A" w:rsidRDefault="00C44A2A" w:rsidP="00C44A2A">
      <w:pPr>
        <w:spacing w:after="0" w:line="360" w:lineRule="auto"/>
        <w:jc w:val="both"/>
        <w:rPr>
          <w:rFonts w:ascii="Times New Roman" w:hAnsi="Times New Roman" w:cs="Times New Roman"/>
          <w:b/>
          <w:bCs/>
          <w:sz w:val="24"/>
          <w:szCs w:val="24"/>
        </w:rPr>
      </w:pPr>
      <w:r w:rsidRPr="00C44A2A">
        <w:rPr>
          <w:rFonts w:ascii="Times New Roman" w:hAnsi="Times New Roman" w:cs="Times New Roman"/>
          <w:b/>
          <w:bCs/>
          <w:sz w:val="24"/>
          <w:szCs w:val="24"/>
        </w:rPr>
        <w:t xml:space="preserve">        </w:t>
      </w:r>
    </w:p>
    <w:p w:rsidR="00C44A2A" w:rsidRPr="00C44A2A" w:rsidRDefault="00C44A2A" w:rsidP="00C44A2A">
      <w:pPr>
        <w:spacing w:after="0" w:line="360" w:lineRule="auto"/>
        <w:jc w:val="both"/>
        <w:rPr>
          <w:rFonts w:ascii="Times New Roman" w:hAnsi="Times New Roman" w:cs="Times New Roman"/>
          <w:b/>
          <w:bCs/>
          <w:sz w:val="24"/>
          <w:szCs w:val="24"/>
        </w:rPr>
      </w:pPr>
      <w:r w:rsidRPr="00C44A2A">
        <w:rPr>
          <w:rFonts w:ascii="Times New Roman" w:hAnsi="Times New Roman" w:cs="Times New Roman"/>
          <w:b/>
          <w:bCs/>
          <w:sz w:val="24"/>
          <w:szCs w:val="24"/>
        </w:rPr>
        <w:t>ESPINOZA, Miriam Liliana</w:t>
      </w:r>
      <w:r w:rsidRPr="00C44A2A">
        <w:rPr>
          <w:rFonts w:ascii="Times New Roman" w:hAnsi="Times New Roman" w:cs="Times New Roman"/>
          <w:b/>
          <w:bCs/>
          <w:sz w:val="24"/>
          <w:szCs w:val="24"/>
        </w:rPr>
        <w:tab/>
      </w:r>
      <w:r w:rsidRPr="00C44A2A">
        <w:rPr>
          <w:rFonts w:ascii="Times New Roman" w:hAnsi="Times New Roman" w:cs="Times New Roman"/>
          <w:b/>
          <w:bCs/>
          <w:sz w:val="24"/>
          <w:szCs w:val="24"/>
        </w:rPr>
        <w:tab/>
      </w:r>
      <w:r w:rsidRPr="00C44A2A">
        <w:rPr>
          <w:rFonts w:ascii="Times New Roman" w:hAnsi="Times New Roman" w:cs="Times New Roman"/>
          <w:b/>
          <w:bCs/>
          <w:sz w:val="24"/>
          <w:szCs w:val="24"/>
        </w:rPr>
        <w:tab/>
        <w:t xml:space="preserve">BLANCO, Héctor Exequiel                 </w:t>
      </w:r>
    </w:p>
    <w:p w:rsidR="00C44A2A" w:rsidRPr="00C44A2A" w:rsidRDefault="00C44A2A" w:rsidP="00C44A2A">
      <w:pPr>
        <w:spacing w:after="0" w:line="360" w:lineRule="auto"/>
        <w:ind w:right="-676"/>
        <w:jc w:val="both"/>
        <w:rPr>
          <w:rFonts w:ascii="Times New Roman" w:hAnsi="Times New Roman" w:cs="Times New Roman"/>
          <w:b/>
          <w:bCs/>
          <w:sz w:val="24"/>
          <w:szCs w:val="24"/>
        </w:rPr>
      </w:pPr>
    </w:p>
    <w:p w:rsidR="00C44A2A" w:rsidRPr="00C44A2A" w:rsidRDefault="00C44A2A" w:rsidP="00C44A2A">
      <w:pPr>
        <w:spacing w:after="0" w:line="360" w:lineRule="auto"/>
        <w:ind w:right="-676"/>
        <w:jc w:val="both"/>
        <w:rPr>
          <w:rFonts w:ascii="Times New Roman" w:hAnsi="Times New Roman" w:cs="Times New Roman"/>
          <w:b/>
          <w:bCs/>
          <w:sz w:val="24"/>
          <w:szCs w:val="24"/>
        </w:rPr>
      </w:pPr>
      <w:r w:rsidRPr="00C44A2A">
        <w:rPr>
          <w:rFonts w:ascii="Times New Roman" w:hAnsi="Times New Roman" w:cs="Times New Roman"/>
          <w:b/>
          <w:bCs/>
          <w:sz w:val="24"/>
          <w:szCs w:val="24"/>
        </w:rPr>
        <w:tab/>
        <w:t xml:space="preserve">               </w:t>
      </w:r>
    </w:p>
    <w:p w:rsidR="00C44A2A" w:rsidRPr="00C44A2A" w:rsidRDefault="00C44A2A" w:rsidP="00C44A2A">
      <w:pPr>
        <w:spacing w:after="0" w:line="360" w:lineRule="auto"/>
        <w:ind w:right="-676"/>
        <w:jc w:val="both"/>
        <w:rPr>
          <w:rFonts w:ascii="Times New Roman" w:hAnsi="Times New Roman" w:cs="Times New Roman"/>
          <w:sz w:val="24"/>
          <w:szCs w:val="24"/>
        </w:rPr>
      </w:pPr>
      <w:r w:rsidRPr="00C44A2A">
        <w:rPr>
          <w:rFonts w:ascii="Times New Roman" w:hAnsi="Times New Roman" w:cs="Times New Roman"/>
          <w:b/>
          <w:bCs/>
          <w:sz w:val="24"/>
          <w:szCs w:val="24"/>
        </w:rPr>
        <w:t xml:space="preserve">LORA, Beltrán Alberto                      </w:t>
      </w:r>
    </w:p>
    <w:p w:rsidR="00C44A2A" w:rsidRPr="00C44A2A" w:rsidRDefault="00C44A2A" w:rsidP="00C44A2A">
      <w:pPr>
        <w:ind w:left="720" w:right="-676"/>
        <w:rPr>
          <w:rFonts w:ascii="Times New Roman" w:hAnsi="Times New Roman" w:cs="Times New Roman"/>
          <w:sz w:val="24"/>
          <w:szCs w:val="24"/>
        </w:rPr>
      </w:pPr>
    </w:p>
    <w:sectPr w:rsidR="00C44A2A" w:rsidRPr="00C44A2A" w:rsidSect="00C44A2A">
      <w:pgSz w:w="11906" w:h="16838"/>
      <w:pgMar w:top="35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A2A"/>
    <w:rsid w:val="00B57F08"/>
    <w:rsid w:val="00B662DC"/>
    <w:rsid w:val="00C44A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600C35-27F8-4F9F-80B3-E4A386EC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A2A"/>
    <w:pPr>
      <w:suppressAutoHyphens/>
      <w:spacing w:after="160" w:line="252" w:lineRule="auto"/>
    </w:pPr>
    <w:rPr>
      <w:rFonts w:ascii="Calibri" w:eastAsia="Calibri" w:hAnsi="Calibri" w:cs="Calibri"/>
      <w:kern w:val="1"/>
      <w:sz w:val="22"/>
      <w:szCs w:val="22"/>
      <w:lang w:eastAsia="zh-CN"/>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C44A2A"/>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1368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HONORABLE SENADO:</vt:lpstr>
    </vt:vector>
  </TitlesOfParts>
  <Company>Windows uE</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senado</dc:creator>
  <cp:keywords/>
  <dc:description/>
  <cp:lastModifiedBy>Senado</cp:lastModifiedBy>
  <cp:revision>2</cp:revision>
  <cp:lastPrinted>2018-12-06T15:19:00Z</cp:lastPrinted>
  <dcterms:created xsi:type="dcterms:W3CDTF">2018-12-12T16:10:00Z</dcterms:created>
  <dcterms:modified xsi:type="dcterms:W3CDTF">2018-12-12T16:10:00Z</dcterms:modified>
</cp:coreProperties>
</file>