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2E5" w:rsidRDefault="003102E5" w:rsidP="003102E5">
      <w:pPr>
        <w:spacing w:after="120" w:line="360" w:lineRule="auto"/>
        <w:jc w:val="center"/>
        <w:rPr>
          <w:rFonts w:ascii="Arial" w:hAnsi="Arial" w:cs="Arial"/>
          <w:b/>
        </w:rPr>
      </w:pPr>
      <w:bookmarkStart w:id="0" w:name="_GoBack"/>
      <w:bookmarkEnd w:id="0"/>
      <w:r w:rsidRPr="003C5093">
        <w:rPr>
          <w:rFonts w:ascii="Arial" w:hAnsi="Arial" w:cs="Arial"/>
          <w:b/>
        </w:rPr>
        <w:t>FUNDAMENTOS</w:t>
      </w:r>
    </w:p>
    <w:p w:rsidR="00C61D6D" w:rsidRPr="003C5093" w:rsidRDefault="00C61D6D" w:rsidP="003102E5">
      <w:pPr>
        <w:spacing w:after="120" w:line="360" w:lineRule="auto"/>
        <w:jc w:val="center"/>
        <w:rPr>
          <w:rFonts w:ascii="Arial" w:hAnsi="Arial" w:cs="Arial"/>
          <w:b/>
        </w:rPr>
      </w:pPr>
    </w:p>
    <w:p w:rsidR="003102E5" w:rsidRDefault="003102E5" w:rsidP="003102E5">
      <w:pPr>
        <w:spacing w:after="120" w:line="360" w:lineRule="auto"/>
        <w:jc w:val="both"/>
        <w:rPr>
          <w:rFonts w:ascii="Arial" w:hAnsi="Arial" w:cs="Arial"/>
          <w:i/>
        </w:rPr>
      </w:pPr>
      <w:r w:rsidRPr="0068383A">
        <w:rPr>
          <w:rFonts w:ascii="Arial" w:hAnsi="Arial" w:cs="Arial"/>
          <w:i/>
        </w:rPr>
        <w:t xml:space="preserve">Señor Presidente: </w:t>
      </w:r>
    </w:p>
    <w:p w:rsidR="00381538" w:rsidRPr="0068383A" w:rsidRDefault="00381538" w:rsidP="003102E5">
      <w:pPr>
        <w:spacing w:after="120" w:line="360" w:lineRule="auto"/>
        <w:jc w:val="both"/>
        <w:rPr>
          <w:rFonts w:ascii="Arial" w:hAnsi="Arial" w:cs="Arial"/>
          <w:i/>
        </w:rPr>
      </w:pPr>
    </w:p>
    <w:p w:rsidR="003102E5" w:rsidRPr="00527033" w:rsidRDefault="003102E5" w:rsidP="003102E5">
      <w:pPr>
        <w:spacing w:after="120" w:line="360" w:lineRule="auto"/>
        <w:ind w:firstLine="851"/>
        <w:jc w:val="both"/>
        <w:rPr>
          <w:rFonts w:ascii="Arial" w:hAnsi="Arial" w:cs="Arial"/>
        </w:rPr>
      </w:pPr>
      <w:r w:rsidRPr="0068383A">
        <w:rPr>
          <w:rFonts w:ascii="Arial" w:hAnsi="Arial" w:cs="Arial"/>
        </w:rPr>
        <w:t xml:space="preserve">El presente proyecto </w:t>
      </w:r>
      <w:r w:rsidR="0068383A">
        <w:rPr>
          <w:rFonts w:ascii="Arial" w:hAnsi="Arial" w:cs="Arial"/>
        </w:rPr>
        <w:t xml:space="preserve">propone </w:t>
      </w:r>
      <w:r w:rsidRPr="0068383A">
        <w:rPr>
          <w:rFonts w:ascii="Arial" w:hAnsi="Arial" w:cs="Arial"/>
        </w:rPr>
        <w:t>la revisión y modificación de</w:t>
      </w:r>
      <w:r w:rsidR="0068383A" w:rsidRPr="0068383A">
        <w:rPr>
          <w:rFonts w:ascii="Arial" w:hAnsi="Arial" w:cs="Arial"/>
        </w:rPr>
        <w:t xml:space="preserve"> Régimen Munici</w:t>
      </w:r>
      <w:r w:rsidR="0068383A">
        <w:rPr>
          <w:rFonts w:ascii="Arial" w:hAnsi="Arial" w:cs="Arial"/>
        </w:rPr>
        <w:t xml:space="preserve">pal </w:t>
      </w:r>
      <w:r w:rsidRPr="0068383A">
        <w:rPr>
          <w:rFonts w:ascii="Arial" w:hAnsi="Arial" w:cs="Arial"/>
        </w:rPr>
        <w:t>(</w:t>
      </w:r>
      <w:r w:rsidRPr="00381538">
        <w:rPr>
          <w:rFonts w:ascii="Arial" w:hAnsi="Arial" w:cs="Arial"/>
          <w:b/>
        </w:rPr>
        <w:t>Ley Nº 10.027</w:t>
      </w:r>
      <w:r w:rsidRPr="0068383A">
        <w:rPr>
          <w:rFonts w:ascii="Arial" w:hAnsi="Arial" w:cs="Arial"/>
        </w:rPr>
        <w:t xml:space="preserve">, modificada por la Ley Nº 10.082) </w:t>
      </w:r>
      <w:r w:rsidR="00893CA7">
        <w:rPr>
          <w:rFonts w:ascii="Arial" w:hAnsi="Arial" w:cs="Arial"/>
        </w:rPr>
        <w:t>respecto de la norma que regula</w:t>
      </w:r>
      <w:r w:rsidR="0015700B">
        <w:rPr>
          <w:rFonts w:ascii="Arial" w:hAnsi="Arial" w:cs="Arial"/>
        </w:rPr>
        <w:t xml:space="preserve"> </w:t>
      </w:r>
      <w:r w:rsidR="00893CA7">
        <w:rPr>
          <w:rFonts w:ascii="Arial" w:hAnsi="Arial" w:cs="Arial"/>
        </w:rPr>
        <w:t xml:space="preserve">el plazo límite de presentación del Presupuesto de Gastos y Cálculo de Recursos ante el </w:t>
      </w:r>
      <w:r w:rsidR="002323FC">
        <w:rPr>
          <w:rFonts w:ascii="Arial" w:hAnsi="Arial" w:cs="Arial"/>
        </w:rPr>
        <w:t>Concejo Deliberante</w:t>
      </w:r>
      <w:r w:rsidR="0015700B">
        <w:rPr>
          <w:rFonts w:ascii="Arial" w:hAnsi="Arial" w:cs="Arial"/>
        </w:rPr>
        <w:t xml:space="preserve">; </w:t>
      </w:r>
      <w:r w:rsidR="00893CA7">
        <w:rPr>
          <w:rFonts w:ascii="Arial" w:hAnsi="Arial" w:cs="Arial"/>
        </w:rPr>
        <w:t>por parte del Presidente Municipal</w:t>
      </w:r>
      <w:r w:rsidR="002323FC">
        <w:rPr>
          <w:rFonts w:ascii="Arial" w:hAnsi="Arial" w:cs="Arial"/>
        </w:rPr>
        <w:t>.</w:t>
      </w:r>
    </w:p>
    <w:p w:rsidR="00893CA7" w:rsidRPr="008B725A" w:rsidRDefault="0003651B" w:rsidP="00893CA7">
      <w:pPr>
        <w:spacing w:after="120" w:line="360" w:lineRule="auto"/>
        <w:ind w:firstLine="851"/>
        <w:jc w:val="both"/>
        <w:rPr>
          <w:rFonts w:ascii="Arial" w:hAnsi="Arial" w:cs="Arial"/>
        </w:rPr>
      </w:pPr>
      <w:r w:rsidRPr="0068383A">
        <w:rPr>
          <w:rFonts w:ascii="Arial" w:hAnsi="Arial" w:cs="Arial"/>
        </w:rPr>
        <w:t xml:space="preserve">De conformidad con el </w:t>
      </w:r>
      <w:r w:rsidR="0068383A" w:rsidRPr="0068383A">
        <w:rPr>
          <w:rFonts w:ascii="Arial" w:hAnsi="Arial" w:cs="Arial"/>
          <w:b/>
        </w:rPr>
        <w:t>A</w:t>
      </w:r>
      <w:r w:rsidRPr="0068383A">
        <w:rPr>
          <w:rFonts w:ascii="Arial" w:hAnsi="Arial" w:cs="Arial"/>
          <w:b/>
        </w:rPr>
        <w:t>rtículo 10</w:t>
      </w:r>
      <w:r w:rsidR="00893CA7">
        <w:rPr>
          <w:rFonts w:ascii="Arial" w:hAnsi="Arial" w:cs="Arial"/>
          <w:b/>
        </w:rPr>
        <w:t>8</w:t>
      </w:r>
      <w:r w:rsidRPr="0068383A">
        <w:rPr>
          <w:rFonts w:ascii="Arial" w:hAnsi="Arial" w:cs="Arial"/>
          <w:b/>
        </w:rPr>
        <w:t>º</w:t>
      </w:r>
      <w:r w:rsidRPr="0068383A">
        <w:rPr>
          <w:rFonts w:ascii="Arial" w:hAnsi="Arial" w:cs="Arial"/>
        </w:rPr>
        <w:t xml:space="preserve"> de la </w:t>
      </w:r>
      <w:r w:rsidRPr="0068383A">
        <w:rPr>
          <w:rFonts w:ascii="Arial" w:hAnsi="Arial" w:cs="Arial"/>
          <w:b/>
        </w:rPr>
        <w:t>Ley 10</w:t>
      </w:r>
      <w:r w:rsidR="0068383A">
        <w:rPr>
          <w:rFonts w:ascii="Arial" w:hAnsi="Arial" w:cs="Arial"/>
          <w:b/>
        </w:rPr>
        <w:t>.</w:t>
      </w:r>
      <w:r w:rsidRPr="0068383A">
        <w:rPr>
          <w:rFonts w:ascii="Arial" w:hAnsi="Arial" w:cs="Arial"/>
          <w:b/>
        </w:rPr>
        <w:t>027</w:t>
      </w:r>
      <w:r w:rsidRPr="0068383A">
        <w:rPr>
          <w:rFonts w:ascii="Arial" w:hAnsi="Arial" w:cs="Arial"/>
        </w:rPr>
        <w:t xml:space="preserve">, </w:t>
      </w:r>
      <w:r w:rsidR="00893CA7">
        <w:rPr>
          <w:rFonts w:ascii="Arial" w:hAnsi="Arial" w:cs="Arial"/>
        </w:rPr>
        <w:t xml:space="preserve">son deberes del </w:t>
      </w:r>
      <w:r w:rsidRPr="0068383A">
        <w:rPr>
          <w:rFonts w:ascii="Arial" w:hAnsi="Arial" w:cs="Arial"/>
        </w:rPr>
        <w:t>Presidente Municipal</w:t>
      </w:r>
      <w:r w:rsidR="00893CA7">
        <w:rPr>
          <w:rFonts w:ascii="Arial" w:hAnsi="Arial" w:cs="Arial"/>
        </w:rPr>
        <w:t xml:space="preserve"> </w:t>
      </w:r>
      <w:r w:rsidR="00893CA7" w:rsidRPr="00631D79">
        <w:rPr>
          <w:rFonts w:ascii="Arial" w:hAnsi="Arial" w:cs="Arial"/>
          <w:i/>
        </w:rPr>
        <w:t xml:space="preserve">“(…) </w:t>
      </w:r>
      <w:r w:rsidR="00893CA7" w:rsidRPr="00631D79">
        <w:rPr>
          <w:rFonts w:ascii="Arial" w:hAnsi="Arial" w:cs="Arial"/>
          <w:b/>
          <w:i/>
        </w:rPr>
        <w:t>g)</w:t>
      </w:r>
      <w:r w:rsidR="00893CA7" w:rsidRPr="00631D79">
        <w:rPr>
          <w:rFonts w:ascii="Arial" w:hAnsi="Arial" w:cs="Arial"/>
          <w:i/>
        </w:rPr>
        <w:t xml:space="preserve"> Presentar al Concejo el Presupuesto de Gastos y Cálculo de Recursos para el año siguiente, en el plazo que determina esta ley, acorde a los principios presupuestarios que consagra la Constitución provincial.</w:t>
      </w:r>
      <w:r w:rsidR="00631D79" w:rsidRPr="00631D79">
        <w:rPr>
          <w:rFonts w:ascii="Arial" w:hAnsi="Arial" w:cs="Arial"/>
          <w:i/>
        </w:rPr>
        <w:t>”</w:t>
      </w:r>
    </w:p>
    <w:p w:rsidR="00893CA7" w:rsidRDefault="00893CA7" w:rsidP="0068383A">
      <w:pPr>
        <w:spacing w:after="120" w:line="360" w:lineRule="auto"/>
        <w:ind w:firstLine="851"/>
        <w:jc w:val="both"/>
        <w:rPr>
          <w:rFonts w:ascii="Arial" w:hAnsi="Arial" w:cs="Arial"/>
        </w:rPr>
      </w:pPr>
      <w:r>
        <w:rPr>
          <w:rFonts w:ascii="Arial" w:hAnsi="Arial" w:cs="Arial"/>
        </w:rPr>
        <w:t>En cuanto a los plazos, se fija una fecha límite para la remisión del presupuesto por parte del Departamento Ejecutivo Municipal, debiendo cumplir con el envío antes del 1º de Octubre del año anterior a su vigencia.</w:t>
      </w:r>
    </w:p>
    <w:p w:rsidR="00893CA7" w:rsidRPr="008B725A" w:rsidRDefault="00893CA7" w:rsidP="00E32E94">
      <w:pPr>
        <w:spacing w:after="120" w:line="360" w:lineRule="auto"/>
        <w:ind w:firstLine="851"/>
        <w:jc w:val="both"/>
        <w:rPr>
          <w:rFonts w:ascii="Arial" w:hAnsi="Arial" w:cs="Arial"/>
        </w:rPr>
      </w:pPr>
      <w:r>
        <w:rPr>
          <w:rFonts w:ascii="Arial" w:hAnsi="Arial" w:cs="Arial"/>
        </w:rPr>
        <w:t xml:space="preserve">Así, reza el </w:t>
      </w:r>
      <w:r w:rsidRPr="008B725A">
        <w:rPr>
          <w:rFonts w:ascii="Arial" w:hAnsi="Arial" w:cs="Arial"/>
          <w:b/>
        </w:rPr>
        <w:t>Artículo 146º</w:t>
      </w:r>
      <w:r>
        <w:rPr>
          <w:rFonts w:ascii="Arial" w:hAnsi="Arial" w:cs="Arial"/>
          <w:b/>
        </w:rPr>
        <w:t xml:space="preserve"> </w:t>
      </w:r>
      <w:r w:rsidRPr="00893CA7">
        <w:rPr>
          <w:rFonts w:ascii="Arial" w:hAnsi="Arial" w:cs="Arial"/>
        </w:rPr>
        <w:t>de la</w:t>
      </w:r>
      <w:r>
        <w:rPr>
          <w:rFonts w:ascii="Arial" w:hAnsi="Arial" w:cs="Arial"/>
          <w:b/>
        </w:rPr>
        <w:t xml:space="preserve"> Ley 10.027</w:t>
      </w:r>
      <w:r w:rsidRPr="008B725A">
        <w:rPr>
          <w:rFonts w:ascii="Arial" w:hAnsi="Arial" w:cs="Arial"/>
          <w:b/>
        </w:rPr>
        <w:t>:</w:t>
      </w:r>
      <w:r w:rsidRPr="008B725A">
        <w:rPr>
          <w:rFonts w:ascii="Arial" w:hAnsi="Arial" w:cs="Arial"/>
        </w:rPr>
        <w:t xml:space="preserve"> </w:t>
      </w:r>
      <w:r w:rsidR="00631D79" w:rsidRPr="00631D79">
        <w:rPr>
          <w:rFonts w:ascii="Arial" w:hAnsi="Arial" w:cs="Arial"/>
          <w:i/>
        </w:rPr>
        <w:t>“</w:t>
      </w:r>
      <w:r w:rsidRPr="00631D79">
        <w:rPr>
          <w:rFonts w:ascii="Arial" w:hAnsi="Arial" w:cs="Arial"/>
          <w:i/>
        </w:rPr>
        <w:t>El Departamento Ejecutivo deberá remitir el proyecto de presupuesto al Concejo Deliberante, antes del primero de octubre del año anterior al que deba regir. Si el Presidente Municipal no enviara al Concejo Deliberante en el plazo señalado precedentemente, deberá este último tomar la iniciativa sirviéndole de base el presupuesto vigente. El Concejo Deliberante deberá sancionar la ordenanza de presupuesto antes del 15 de diciembre del año inmediato anterior. Una vez promulgado el presupuesto, no podrá ser modificado sino por iniciativa del Departamento Ejecutivo.</w:t>
      </w:r>
      <w:r w:rsidR="00E32E94" w:rsidRPr="00631D79">
        <w:rPr>
          <w:rFonts w:ascii="Arial" w:hAnsi="Arial" w:cs="Arial"/>
          <w:i/>
        </w:rPr>
        <w:t xml:space="preserve"> </w:t>
      </w:r>
      <w:r w:rsidRPr="00631D79">
        <w:rPr>
          <w:rFonts w:ascii="Arial" w:hAnsi="Arial" w:cs="Arial"/>
          <w:i/>
        </w:rPr>
        <w:t>Si el primero de enero no se hubiere sancionado el presupuesto, regirá el del año anterior hasta que el Concejo Deliberante sancione el nuevo.</w:t>
      </w:r>
      <w:r w:rsidR="00E32E94" w:rsidRPr="00631D79">
        <w:rPr>
          <w:rFonts w:ascii="Arial" w:hAnsi="Arial" w:cs="Arial"/>
          <w:i/>
        </w:rPr>
        <w:t>”</w:t>
      </w:r>
    </w:p>
    <w:p w:rsidR="00E32E94" w:rsidRDefault="00E32E94" w:rsidP="00433067">
      <w:pPr>
        <w:spacing w:after="120" w:line="360" w:lineRule="auto"/>
        <w:ind w:firstLine="851"/>
        <w:jc w:val="both"/>
        <w:rPr>
          <w:rFonts w:ascii="Arial" w:hAnsi="Arial" w:cs="Arial"/>
        </w:rPr>
      </w:pPr>
      <w:r>
        <w:rPr>
          <w:rFonts w:ascii="Arial" w:hAnsi="Arial" w:cs="Arial"/>
        </w:rPr>
        <w:t xml:space="preserve">Por el presente proyecto se propone la modificación del plazo límite establecido por la ley </w:t>
      </w:r>
      <w:r w:rsidR="00631D79">
        <w:rPr>
          <w:rFonts w:ascii="Arial" w:hAnsi="Arial" w:cs="Arial"/>
        </w:rPr>
        <w:t>para la presentación del presupuesto ante el cuerpo legislativo municipal</w:t>
      </w:r>
      <w:r>
        <w:rPr>
          <w:rFonts w:ascii="Arial" w:hAnsi="Arial" w:cs="Arial"/>
        </w:rPr>
        <w:t>, extendiéndolo al 31 de octubre del año inmediato anterior al que deba regir.</w:t>
      </w:r>
    </w:p>
    <w:p w:rsidR="00E32E94" w:rsidRDefault="00E32E94" w:rsidP="00433067">
      <w:pPr>
        <w:spacing w:after="120" w:line="360" w:lineRule="auto"/>
        <w:ind w:firstLine="851"/>
        <w:jc w:val="both"/>
        <w:rPr>
          <w:rFonts w:ascii="Arial" w:hAnsi="Arial" w:cs="Arial"/>
        </w:rPr>
      </w:pPr>
      <w:r>
        <w:rPr>
          <w:rFonts w:ascii="Arial" w:hAnsi="Arial" w:cs="Arial"/>
        </w:rPr>
        <w:lastRenderedPageBreak/>
        <w:t>Los fundamentos para la modificación planteada se relacionan con cuestiones de oportunidad y conveniencia en la confección de los presupuestos de los respectivos gobiernos municipales.</w:t>
      </w:r>
    </w:p>
    <w:p w:rsidR="00D32361" w:rsidRDefault="00D32361" w:rsidP="00433067">
      <w:pPr>
        <w:spacing w:after="120" w:line="360" w:lineRule="auto"/>
        <w:ind w:firstLine="851"/>
        <w:jc w:val="both"/>
        <w:rPr>
          <w:rFonts w:ascii="Arial" w:hAnsi="Arial" w:cs="Arial"/>
        </w:rPr>
      </w:pPr>
      <w:r>
        <w:rPr>
          <w:rFonts w:ascii="Arial" w:hAnsi="Arial" w:cs="Arial"/>
        </w:rPr>
        <w:t>Conforme al Artículo 175, inciso 8° de la Constitución de Entre Ríos, el Poder Ejecutivo Provincial tiene plazo hasta el octavo mes de sesiones ordinarias de las cámaras para el envío de la Ley de Pr</w:t>
      </w:r>
      <w:r w:rsidR="00E32E94">
        <w:rPr>
          <w:rFonts w:ascii="Arial" w:hAnsi="Arial" w:cs="Arial"/>
        </w:rPr>
        <w:t xml:space="preserve">esupuesto </w:t>
      </w:r>
      <w:r>
        <w:rPr>
          <w:rFonts w:ascii="Arial" w:hAnsi="Arial" w:cs="Arial"/>
        </w:rPr>
        <w:t>General de la Administración y de las reparticiones autárquicas, con su correspondiente Plan de Recursos.</w:t>
      </w:r>
    </w:p>
    <w:p w:rsidR="00F921F7" w:rsidRDefault="00F921F7" w:rsidP="00433067">
      <w:pPr>
        <w:spacing w:after="120" w:line="360" w:lineRule="auto"/>
        <w:ind w:firstLine="851"/>
        <w:jc w:val="both"/>
        <w:rPr>
          <w:rFonts w:ascii="Arial" w:hAnsi="Arial" w:cs="Arial"/>
        </w:rPr>
      </w:pPr>
      <w:r>
        <w:rPr>
          <w:rFonts w:ascii="Arial" w:hAnsi="Arial" w:cs="Arial"/>
        </w:rPr>
        <w:t>Que a partir de la confección del Presupuesto provincial, con su correspondiente estimación de recursos, el Poder Ejecutivo determina y da a conocer a los municipios cuáles serán los recursos coparticipables nacionales y provinciales con los que contará durante el ejercicio económico anual.</w:t>
      </w:r>
    </w:p>
    <w:p w:rsidR="00E32E94" w:rsidRDefault="00DE7527" w:rsidP="00433067">
      <w:pPr>
        <w:spacing w:after="120" w:line="360" w:lineRule="auto"/>
        <w:ind w:firstLine="851"/>
        <w:jc w:val="both"/>
        <w:rPr>
          <w:rFonts w:ascii="Arial" w:hAnsi="Arial" w:cs="Arial"/>
        </w:rPr>
      </w:pPr>
      <w:r>
        <w:rPr>
          <w:rFonts w:ascii="Arial" w:hAnsi="Arial" w:cs="Arial"/>
        </w:rPr>
        <w:t xml:space="preserve">Tomando el plazo límite que establece la Ley de Régimen Municipal en su </w:t>
      </w:r>
      <w:r w:rsidRPr="00F921F7">
        <w:rPr>
          <w:rFonts w:ascii="Arial" w:hAnsi="Arial" w:cs="Arial"/>
          <w:b/>
        </w:rPr>
        <w:t>Artículo 146°</w:t>
      </w:r>
      <w:r>
        <w:rPr>
          <w:rFonts w:ascii="Arial" w:hAnsi="Arial" w:cs="Arial"/>
        </w:rPr>
        <w:t xml:space="preserve">, resulta </w:t>
      </w:r>
      <w:r w:rsidR="00166D6A">
        <w:rPr>
          <w:rFonts w:ascii="Arial" w:hAnsi="Arial" w:cs="Arial"/>
        </w:rPr>
        <w:t xml:space="preserve">imposible para </w:t>
      </w:r>
      <w:r>
        <w:rPr>
          <w:rFonts w:ascii="Arial" w:hAnsi="Arial" w:cs="Arial"/>
        </w:rPr>
        <w:t xml:space="preserve">el Departamento Ejecutivo </w:t>
      </w:r>
      <w:r w:rsidR="00166D6A">
        <w:rPr>
          <w:rFonts w:ascii="Arial" w:hAnsi="Arial" w:cs="Arial"/>
        </w:rPr>
        <w:t xml:space="preserve">disponer del tiempo suficiente para conocer y </w:t>
      </w:r>
      <w:r w:rsidR="00E32E94">
        <w:rPr>
          <w:rFonts w:ascii="Arial" w:hAnsi="Arial" w:cs="Arial"/>
        </w:rPr>
        <w:t xml:space="preserve">ponderar </w:t>
      </w:r>
      <w:r w:rsidR="002116EB">
        <w:rPr>
          <w:rFonts w:ascii="Arial" w:hAnsi="Arial" w:cs="Arial"/>
        </w:rPr>
        <w:t xml:space="preserve">en su totalidad cuáles </w:t>
      </w:r>
      <w:r w:rsidR="00E32E94">
        <w:rPr>
          <w:rFonts w:ascii="Arial" w:hAnsi="Arial" w:cs="Arial"/>
        </w:rPr>
        <w:t>serán los</w:t>
      </w:r>
      <w:r w:rsidR="002116EB">
        <w:rPr>
          <w:rFonts w:ascii="Arial" w:hAnsi="Arial" w:cs="Arial"/>
        </w:rPr>
        <w:t xml:space="preserve"> recursos coparticipables </w:t>
      </w:r>
      <w:r>
        <w:rPr>
          <w:rFonts w:ascii="Arial" w:hAnsi="Arial" w:cs="Arial"/>
        </w:rPr>
        <w:t xml:space="preserve">con los cuales contará </w:t>
      </w:r>
      <w:r w:rsidR="00F921F7">
        <w:rPr>
          <w:rFonts w:ascii="Arial" w:hAnsi="Arial" w:cs="Arial"/>
        </w:rPr>
        <w:t>para afrontar las erogaciones de su propio ejercicio</w:t>
      </w:r>
      <w:r w:rsidR="002116EB">
        <w:rPr>
          <w:rFonts w:ascii="Arial" w:hAnsi="Arial" w:cs="Arial"/>
        </w:rPr>
        <w:t>.</w:t>
      </w:r>
    </w:p>
    <w:p w:rsidR="00631D79" w:rsidRDefault="00631D79" w:rsidP="00433067">
      <w:pPr>
        <w:spacing w:after="120" w:line="360" w:lineRule="auto"/>
        <w:ind w:firstLine="851"/>
        <w:jc w:val="both"/>
        <w:rPr>
          <w:rFonts w:ascii="Arial" w:hAnsi="Arial" w:cs="Arial"/>
        </w:rPr>
      </w:pPr>
      <w:r>
        <w:rPr>
          <w:rFonts w:ascii="Arial" w:hAnsi="Arial" w:cs="Arial"/>
        </w:rPr>
        <w:t xml:space="preserve">Encuentra una razón técnica </w:t>
      </w:r>
      <w:r w:rsidR="00F921F7">
        <w:rPr>
          <w:rFonts w:ascii="Arial" w:hAnsi="Arial" w:cs="Arial"/>
        </w:rPr>
        <w:t xml:space="preserve">relevante </w:t>
      </w:r>
      <w:r>
        <w:rPr>
          <w:rFonts w:ascii="Arial" w:hAnsi="Arial" w:cs="Arial"/>
        </w:rPr>
        <w:t>contar con dicha información para la elaboración del presupuesto, en especial para la confección del Cálculo de Recursos con los cuales las arcas municipales deberán afrontar las erogaciones anuales previstas.</w:t>
      </w:r>
    </w:p>
    <w:p w:rsidR="00DE7527" w:rsidRDefault="00DE7527" w:rsidP="00433067">
      <w:pPr>
        <w:spacing w:after="120" w:line="360" w:lineRule="auto"/>
        <w:ind w:firstLine="851"/>
        <w:jc w:val="both"/>
        <w:rPr>
          <w:rFonts w:ascii="Arial" w:hAnsi="Arial" w:cs="Arial"/>
        </w:rPr>
      </w:pPr>
      <w:r>
        <w:rPr>
          <w:rFonts w:ascii="Arial" w:hAnsi="Arial" w:cs="Arial"/>
        </w:rPr>
        <w:t>Los fondos coparticipables que asisten a los Municipios representan en la actualidad una fuente de recurso de gran importancia para atender el gasto público durante el ejercicio económico anual, resultando necesario evaluar y estimar adecuadamente el cálculo de dicho recurso en las previsiones presupuestarias que remite el Presidente Municipal al Consejo Deliberante año a año, y desde luego en las respectivas ordenanzas.</w:t>
      </w:r>
    </w:p>
    <w:p w:rsidR="008D0E66" w:rsidRDefault="00631D79" w:rsidP="00433067">
      <w:pPr>
        <w:spacing w:after="120" w:line="360" w:lineRule="auto"/>
        <w:ind w:firstLine="851"/>
        <w:jc w:val="both"/>
        <w:rPr>
          <w:rFonts w:ascii="Arial" w:hAnsi="Arial" w:cs="Arial"/>
        </w:rPr>
      </w:pPr>
      <w:r>
        <w:rPr>
          <w:rFonts w:ascii="Arial" w:hAnsi="Arial" w:cs="Arial"/>
        </w:rPr>
        <w:t xml:space="preserve">Con tal motivo se propone ampliar el </w:t>
      </w:r>
      <w:r w:rsidR="00563BE3">
        <w:rPr>
          <w:rFonts w:ascii="Arial" w:hAnsi="Arial" w:cs="Arial"/>
        </w:rPr>
        <w:t>plazo</w:t>
      </w:r>
      <w:r>
        <w:rPr>
          <w:rFonts w:ascii="Arial" w:hAnsi="Arial" w:cs="Arial"/>
        </w:rPr>
        <w:t xml:space="preserve"> límite </w:t>
      </w:r>
      <w:r w:rsidR="00BC44E3">
        <w:rPr>
          <w:rFonts w:ascii="Arial" w:hAnsi="Arial" w:cs="Arial"/>
        </w:rPr>
        <w:t>para el cumplimiento</w:t>
      </w:r>
      <w:r w:rsidR="00563BE3">
        <w:rPr>
          <w:rFonts w:ascii="Arial" w:hAnsi="Arial" w:cs="Arial"/>
        </w:rPr>
        <w:t xml:space="preserve"> </w:t>
      </w:r>
      <w:r>
        <w:rPr>
          <w:rFonts w:ascii="Arial" w:hAnsi="Arial" w:cs="Arial"/>
        </w:rPr>
        <w:t>del deber de presentación del presupuesto por parte del Departamento Ejecutivo Municipal, extendiéndolo treinta (30) días más, plazo en el cual el grado de avance de las proyecciones presupuestarias es mayor, permitiendo contar con información que es vital para las estimaciones a realizarse a nivel de Gobierno Local</w:t>
      </w:r>
      <w:r w:rsidR="00286733">
        <w:rPr>
          <w:rFonts w:ascii="Arial" w:hAnsi="Arial" w:cs="Arial"/>
        </w:rPr>
        <w:t>.</w:t>
      </w:r>
      <w:r w:rsidR="00563BE3">
        <w:rPr>
          <w:rFonts w:ascii="Arial" w:hAnsi="Arial" w:cs="Arial"/>
        </w:rPr>
        <w:t xml:space="preserve"> </w:t>
      </w:r>
    </w:p>
    <w:p w:rsidR="009E4B59" w:rsidRDefault="009E4B59" w:rsidP="009E4B59">
      <w:pPr>
        <w:spacing w:after="120" w:line="360" w:lineRule="auto"/>
        <w:ind w:firstLine="851"/>
        <w:jc w:val="both"/>
        <w:rPr>
          <w:rFonts w:ascii="Arial" w:hAnsi="Arial" w:cs="Arial"/>
        </w:rPr>
      </w:pPr>
      <w:r>
        <w:rPr>
          <w:rFonts w:ascii="Arial" w:hAnsi="Arial" w:cs="Arial"/>
        </w:rPr>
        <w:lastRenderedPageBreak/>
        <w:t xml:space="preserve">Sobre reforma del Régimen municipal - Ley 10.027 (T.O. 10.082), hemos presentado con anterioridad dos proyectos en coautoría: </w:t>
      </w:r>
      <w:proofErr w:type="spellStart"/>
      <w:r w:rsidRPr="00F0574C">
        <w:rPr>
          <w:rFonts w:ascii="Arial" w:hAnsi="Arial" w:cs="Arial"/>
          <w:b/>
        </w:rPr>
        <w:t>Expte</w:t>
      </w:r>
      <w:proofErr w:type="spellEnd"/>
      <w:r w:rsidRPr="00F0574C">
        <w:rPr>
          <w:rFonts w:ascii="Arial" w:hAnsi="Arial" w:cs="Arial"/>
          <w:b/>
        </w:rPr>
        <w:t xml:space="preserve">. Nº 11.385-10.499 - Autores: Senador </w:t>
      </w:r>
      <w:proofErr w:type="spellStart"/>
      <w:r w:rsidRPr="00F0574C">
        <w:rPr>
          <w:rFonts w:ascii="Arial" w:hAnsi="Arial" w:cs="Arial"/>
          <w:b/>
        </w:rPr>
        <w:t>Larrarte</w:t>
      </w:r>
      <w:proofErr w:type="spellEnd"/>
      <w:r w:rsidRPr="00F0574C">
        <w:rPr>
          <w:rFonts w:ascii="Arial" w:hAnsi="Arial" w:cs="Arial"/>
          <w:b/>
        </w:rPr>
        <w:t xml:space="preserve"> – Senador </w:t>
      </w:r>
      <w:proofErr w:type="spellStart"/>
      <w:r w:rsidRPr="00F0574C">
        <w:rPr>
          <w:rFonts w:ascii="Arial" w:hAnsi="Arial" w:cs="Arial"/>
          <w:b/>
        </w:rPr>
        <w:t>Canali</w:t>
      </w:r>
      <w:proofErr w:type="spellEnd"/>
      <w:r>
        <w:rPr>
          <w:rFonts w:ascii="Arial" w:hAnsi="Arial" w:cs="Arial"/>
          <w:b/>
        </w:rPr>
        <w:t xml:space="preserve"> </w:t>
      </w:r>
      <w:r>
        <w:rPr>
          <w:rFonts w:ascii="Arial" w:hAnsi="Arial" w:cs="Arial"/>
        </w:rPr>
        <w:t>(</w:t>
      </w:r>
      <w:r w:rsidRPr="009E4B59">
        <w:rPr>
          <w:rFonts w:ascii="Arial" w:hAnsi="Arial" w:cs="Arial"/>
        </w:rPr>
        <w:t>Ingreso:</w:t>
      </w:r>
      <w:r>
        <w:rPr>
          <w:rFonts w:ascii="Arial" w:hAnsi="Arial" w:cs="Arial"/>
        </w:rPr>
        <w:t xml:space="preserve"> 30/03/2016) y </w:t>
      </w:r>
      <w:proofErr w:type="spellStart"/>
      <w:r>
        <w:rPr>
          <w:rFonts w:ascii="Arial" w:hAnsi="Arial" w:cs="Arial"/>
          <w:b/>
        </w:rPr>
        <w:t>Expte</w:t>
      </w:r>
      <w:proofErr w:type="spellEnd"/>
      <w:r>
        <w:rPr>
          <w:rFonts w:ascii="Arial" w:hAnsi="Arial" w:cs="Arial"/>
          <w:b/>
        </w:rPr>
        <w:t>. Nº 11.652-11.264</w:t>
      </w:r>
      <w:r w:rsidRPr="00F0574C">
        <w:rPr>
          <w:rFonts w:ascii="Arial" w:hAnsi="Arial" w:cs="Arial"/>
          <w:b/>
        </w:rPr>
        <w:t xml:space="preserve"> - Autores: Senador </w:t>
      </w:r>
      <w:proofErr w:type="spellStart"/>
      <w:r w:rsidRPr="00F0574C">
        <w:rPr>
          <w:rFonts w:ascii="Arial" w:hAnsi="Arial" w:cs="Arial"/>
          <w:b/>
        </w:rPr>
        <w:t>Larrarte</w:t>
      </w:r>
      <w:proofErr w:type="spellEnd"/>
      <w:r w:rsidRPr="00F0574C">
        <w:rPr>
          <w:rFonts w:ascii="Arial" w:hAnsi="Arial" w:cs="Arial"/>
          <w:b/>
        </w:rPr>
        <w:t xml:space="preserve"> – Senador </w:t>
      </w:r>
      <w:proofErr w:type="spellStart"/>
      <w:r w:rsidRPr="00F0574C">
        <w:rPr>
          <w:rFonts w:ascii="Arial" w:hAnsi="Arial" w:cs="Arial"/>
          <w:b/>
        </w:rPr>
        <w:t>Canali</w:t>
      </w:r>
      <w:proofErr w:type="spellEnd"/>
      <w:r>
        <w:rPr>
          <w:rFonts w:ascii="Arial" w:hAnsi="Arial" w:cs="Arial"/>
          <w:b/>
        </w:rPr>
        <w:t xml:space="preserve"> </w:t>
      </w:r>
      <w:r>
        <w:rPr>
          <w:rFonts w:ascii="Arial" w:hAnsi="Arial" w:cs="Arial"/>
        </w:rPr>
        <w:t>(</w:t>
      </w:r>
      <w:r w:rsidRPr="009E4B59">
        <w:rPr>
          <w:rFonts w:ascii="Arial" w:hAnsi="Arial" w:cs="Arial"/>
        </w:rPr>
        <w:t>Ingreso:</w:t>
      </w:r>
      <w:r>
        <w:rPr>
          <w:rFonts w:ascii="Arial" w:hAnsi="Arial" w:cs="Arial"/>
        </w:rPr>
        <w:t xml:space="preserve"> 05/07/2016); donde se proponen modificaciones al texto de la Ley 10.027, por lo que considero necesario y conveniente dar un tratamiento conjunto de las cuestiones planteadas en dichos proyectos.</w:t>
      </w:r>
    </w:p>
    <w:p w:rsidR="009E4B59" w:rsidRDefault="009E4B59" w:rsidP="00433067">
      <w:pPr>
        <w:spacing w:after="120" w:line="360" w:lineRule="auto"/>
        <w:ind w:firstLine="851"/>
        <w:jc w:val="both"/>
        <w:rPr>
          <w:rFonts w:ascii="Arial" w:hAnsi="Arial" w:cs="Arial"/>
        </w:rPr>
      </w:pPr>
    </w:p>
    <w:p w:rsidR="00C2711E" w:rsidRPr="00433067" w:rsidRDefault="00C2711E" w:rsidP="00433067">
      <w:pPr>
        <w:spacing w:after="120" w:line="360" w:lineRule="auto"/>
        <w:ind w:firstLine="851"/>
        <w:jc w:val="both"/>
        <w:rPr>
          <w:rFonts w:ascii="Arial" w:hAnsi="Arial" w:cs="Arial"/>
        </w:rPr>
      </w:pPr>
    </w:p>
    <w:p w:rsidR="00B06993" w:rsidRDefault="00B06993">
      <w:pPr>
        <w:spacing w:after="200" w:line="276" w:lineRule="auto"/>
        <w:rPr>
          <w:rFonts w:ascii="Arial" w:hAnsi="Arial" w:cs="Arial"/>
          <w:highlight w:val="yellow"/>
        </w:rPr>
      </w:pPr>
      <w:r>
        <w:rPr>
          <w:rFonts w:ascii="Arial" w:hAnsi="Arial" w:cs="Arial"/>
          <w:highlight w:val="yellow"/>
        </w:rPr>
        <w:br w:type="page"/>
      </w:r>
    </w:p>
    <w:p w:rsidR="00B06993" w:rsidRDefault="00B06993" w:rsidP="00B06993">
      <w:pPr>
        <w:pStyle w:val="NormalWeb"/>
        <w:spacing w:before="0" w:beforeAutospacing="0" w:after="0" w:afterAutospacing="0"/>
        <w:ind w:right="-2"/>
        <w:jc w:val="center"/>
      </w:pPr>
      <w:r>
        <w:rPr>
          <w:rFonts w:ascii="Arial" w:hAnsi="Arial" w:cs="Arial"/>
          <w:b/>
          <w:bCs/>
          <w:color w:val="000000"/>
          <w:sz w:val="22"/>
          <w:szCs w:val="22"/>
        </w:rPr>
        <w:lastRenderedPageBreak/>
        <w:t xml:space="preserve">LA LEGISLATURA DE LA PROVINCIA DE ENTRE RÍOS </w:t>
      </w:r>
    </w:p>
    <w:p w:rsidR="00B06993" w:rsidRDefault="00B06993" w:rsidP="00B06993">
      <w:pPr>
        <w:pStyle w:val="NormalWeb"/>
        <w:spacing w:before="0" w:beforeAutospacing="0" w:after="0" w:afterAutospacing="0"/>
        <w:ind w:right="-2"/>
        <w:jc w:val="center"/>
        <w:rPr>
          <w:rFonts w:ascii="Arial" w:hAnsi="Arial" w:cs="Arial"/>
          <w:b/>
          <w:bCs/>
          <w:color w:val="000000"/>
          <w:sz w:val="22"/>
          <w:szCs w:val="22"/>
        </w:rPr>
      </w:pPr>
    </w:p>
    <w:p w:rsidR="00B06993" w:rsidRDefault="00B06993" w:rsidP="00B06993">
      <w:pPr>
        <w:pStyle w:val="NormalWeb"/>
        <w:spacing w:before="0" w:beforeAutospacing="0" w:after="0" w:afterAutospacing="0"/>
        <w:ind w:right="-2"/>
        <w:jc w:val="center"/>
        <w:rPr>
          <w:rFonts w:ascii="Arial" w:hAnsi="Arial" w:cs="Arial"/>
          <w:b/>
          <w:bCs/>
          <w:color w:val="000000"/>
          <w:sz w:val="22"/>
          <w:szCs w:val="22"/>
        </w:rPr>
      </w:pPr>
      <w:r>
        <w:rPr>
          <w:rFonts w:ascii="Arial" w:hAnsi="Arial" w:cs="Arial"/>
          <w:b/>
          <w:bCs/>
          <w:color w:val="000000"/>
          <w:sz w:val="22"/>
          <w:szCs w:val="22"/>
        </w:rPr>
        <w:t>SANCIONA CON FUERZA DE LEY:</w:t>
      </w:r>
    </w:p>
    <w:p w:rsidR="00B06993" w:rsidRDefault="00B06993" w:rsidP="00B06993">
      <w:pPr>
        <w:pStyle w:val="NormalWeb"/>
        <w:spacing w:before="0" w:beforeAutospacing="0" w:after="200" w:afterAutospacing="0"/>
        <w:ind w:right="-2"/>
        <w:jc w:val="center"/>
      </w:pPr>
    </w:p>
    <w:p w:rsidR="002829F1" w:rsidRPr="003E5018" w:rsidRDefault="002829F1" w:rsidP="00B06993">
      <w:pPr>
        <w:pStyle w:val="NormalWeb"/>
        <w:spacing w:before="0" w:beforeAutospacing="0" w:after="200" w:afterAutospacing="0"/>
        <w:ind w:right="-2"/>
        <w:jc w:val="center"/>
      </w:pPr>
    </w:p>
    <w:p w:rsidR="00443872" w:rsidRDefault="000D4D28" w:rsidP="00B06993">
      <w:pPr>
        <w:spacing w:after="120" w:line="360" w:lineRule="auto"/>
        <w:jc w:val="both"/>
        <w:rPr>
          <w:rFonts w:ascii="Arial" w:hAnsi="Arial" w:cs="Arial"/>
        </w:rPr>
      </w:pPr>
      <w:r>
        <w:rPr>
          <w:rFonts w:ascii="Arial" w:hAnsi="Arial" w:cs="Arial"/>
          <w:b/>
          <w:u w:val="single"/>
        </w:rPr>
        <w:t xml:space="preserve">Artículo </w:t>
      </w:r>
      <w:r w:rsidR="0022414B">
        <w:rPr>
          <w:rFonts w:ascii="Arial" w:hAnsi="Arial" w:cs="Arial"/>
          <w:b/>
          <w:u w:val="single"/>
        </w:rPr>
        <w:t>1º</w:t>
      </w:r>
      <w:r w:rsidRPr="00BE6863">
        <w:rPr>
          <w:rFonts w:ascii="Arial" w:hAnsi="Arial" w:cs="Arial"/>
          <w:b/>
        </w:rPr>
        <w:t>:</w:t>
      </w:r>
      <w:r w:rsidRPr="000D4D28">
        <w:rPr>
          <w:rFonts w:ascii="Arial" w:hAnsi="Arial" w:cs="Arial"/>
        </w:rPr>
        <w:t xml:space="preserve"> Modifíquese </w:t>
      </w:r>
      <w:r>
        <w:rPr>
          <w:rFonts w:ascii="Arial" w:hAnsi="Arial" w:cs="Arial"/>
        </w:rPr>
        <w:t xml:space="preserve">el texto del artículo </w:t>
      </w:r>
      <w:r w:rsidR="00F921F7">
        <w:rPr>
          <w:rFonts w:ascii="Arial" w:hAnsi="Arial" w:cs="Arial"/>
        </w:rPr>
        <w:t>146</w:t>
      </w:r>
      <w:r>
        <w:rPr>
          <w:rFonts w:ascii="Arial" w:hAnsi="Arial" w:cs="Arial"/>
        </w:rPr>
        <w:t>° de la Ley 10.027</w:t>
      </w:r>
      <w:r w:rsidR="00F921F7">
        <w:rPr>
          <w:rFonts w:ascii="Arial" w:hAnsi="Arial" w:cs="Arial"/>
        </w:rPr>
        <w:t xml:space="preserve">, </w:t>
      </w:r>
      <w:r>
        <w:rPr>
          <w:rFonts w:ascii="Arial" w:hAnsi="Arial" w:cs="Arial"/>
        </w:rPr>
        <w:t>el que quedará redactado de la siguiente manera: “</w:t>
      </w:r>
      <w:r w:rsidRPr="00443872">
        <w:rPr>
          <w:rFonts w:ascii="Arial" w:hAnsi="Arial" w:cs="Arial"/>
          <w:b/>
          <w:i/>
        </w:rPr>
        <w:t xml:space="preserve">Artículo </w:t>
      </w:r>
      <w:r w:rsidR="00F921F7">
        <w:rPr>
          <w:rFonts w:ascii="Arial" w:hAnsi="Arial" w:cs="Arial"/>
          <w:b/>
          <w:i/>
        </w:rPr>
        <w:t>146</w:t>
      </w:r>
      <w:r w:rsidRPr="00443872">
        <w:rPr>
          <w:rFonts w:ascii="Arial" w:hAnsi="Arial" w:cs="Arial"/>
          <w:b/>
          <w:i/>
        </w:rPr>
        <w:t>º:</w:t>
      </w:r>
      <w:r w:rsidRPr="00443872">
        <w:rPr>
          <w:rFonts w:ascii="Arial" w:hAnsi="Arial" w:cs="Arial"/>
          <w:i/>
        </w:rPr>
        <w:t xml:space="preserve"> </w:t>
      </w:r>
      <w:r w:rsidR="00071ABE" w:rsidRPr="00631D79">
        <w:rPr>
          <w:rFonts w:ascii="Arial" w:hAnsi="Arial" w:cs="Arial"/>
          <w:i/>
        </w:rPr>
        <w:t xml:space="preserve">“El Departamento Ejecutivo deberá remitir el proyecto de presupuesto al Concejo Deliberante, antes del </w:t>
      </w:r>
      <w:r w:rsidR="00071ABE">
        <w:rPr>
          <w:rFonts w:ascii="Arial" w:hAnsi="Arial" w:cs="Arial"/>
          <w:i/>
        </w:rPr>
        <w:t xml:space="preserve">treinta y uno </w:t>
      </w:r>
      <w:r w:rsidR="00071ABE" w:rsidRPr="00631D79">
        <w:rPr>
          <w:rFonts w:ascii="Arial" w:hAnsi="Arial" w:cs="Arial"/>
          <w:i/>
        </w:rPr>
        <w:t>de octubre del año anterior al que deba regir. Si el Presidente Municipal no enviara al Concejo Deliberante en el plazo señalado precedentemente, deberá este último tomar la iniciativa sirviéndole de base el presupuesto vigente. El Concejo Deliberante deberá sancionar la ordenanza de presupuesto antes del 15 de diciembre del año inmediato anterior. Una vez promulgado el presupuesto, no podrá ser modificado sino por iniciativa del Departamento Ejecutivo. Si el primero de enero no se hubiere sancionado el presupuesto, regirá el del año anterior hasta que el Concejo Deliberante sancione el nuevo.”</w:t>
      </w:r>
      <w:r w:rsidRPr="000D4D28">
        <w:rPr>
          <w:rFonts w:ascii="Arial" w:hAnsi="Arial" w:cs="Arial"/>
        </w:rPr>
        <w:t xml:space="preserve"> </w:t>
      </w:r>
    </w:p>
    <w:p w:rsidR="002829F1" w:rsidRDefault="002829F1" w:rsidP="00EA6417">
      <w:pPr>
        <w:jc w:val="both"/>
        <w:rPr>
          <w:rFonts w:ascii="Arial" w:hAnsi="Arial" w:cs="Arial"/>
          <w:b/>
          <w:iCs/>
          <w:color w:val="000000"/>
          <w:u w:val="single"/>
        </w:rPr>
      </w:pPr>
    </w:p>
    <w:p w:rsidR="00B06993" w:rsidRDefault="00B06993" w:rsidP="00EA6417">
      <w:pPr>
        <w:jc w:val="both"/>
        <w:rPr>
          <w:rFonts w:ascii="Arial" w:hAnsi="Arial" w:cs="Arial"/>
        </w:rPr>
      </w:pPr>
      <w:r w:rsidRPr="001919FD">
        <w:rPr>
          <w:rFonts w:ascii="Arial" w:hAnsi="Arial" w:cs="Arial"/>
          <w:b/>
          <w:iCs/>
          <w:color w:val="000000"/>
          <w:u w:val="single"/>
        </w:rPr>
        <w:t xml:space="preserve">Artículo </w:t>
      </w:r>
      <w:r w:rsidR="00F921F7">
        <w:rPr>
          <w:rFonts w:ascii="Arial" w:hAnsi="Arial" w:cs="Arial"/>
          <w:b/>
          <w:iCs/>
          <w:color w:val="000000"/>
          <w:u w:val="single"/>
        </w:rPr>
        <w:t>2</w:t>
      </w:r>
      <w:r w:rsidRPr="001919FD">
        <w:rPr>
          <w:rFonts w:ascii="Arial" w:hAnsi="Arial" w:cs="Arial"/>
          <w:b/>
          <w:iCs/>
          <w:color w:val="000000"/>
          <w:u w:val="single"/>
        </w:rPr>
        <w:t>º</w:t>
      </w:r>
      <w:r w:rsidRPr="001919FD">
        <w:rPr>
          <w:rFonts w:ascii="Arial" w:hAnsi="Arial" w:cs="Arial"/>
          <w:iCs/>
          <w:color w:val="000000"/>
        </w:rPr>
        <w:t>: De forma.</w:t>
      </w:r>
    </w:p>
    <w:sectPr w:rsidR="00B06993" w:rsidSect="00381538">
      <w:headerReference w:type="default" r:id="rId6"/>
      <w:pgSz w:w="11906" w:h="16838"/>
      <w:pgMar w:top="294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17A" w:rsidRDefault="0003617A" w:rsidP="00381538">
      <w:pPr>
        <w:spacing w:after="0" w:line="240" w:lineRule="auto"/>
      </w:pPr>
      <w:r>
        <w:separator/>
      </w:r>
    </w:p>
  </w:endnote>
  <w:endnote w:type="continuationSeparator" w:id="0">
    <w:p w:rsidR="0003617A" w:rsidRDefault="0003617A" w:rsidP="00381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17A" w:rsidRDefault="0003617A" w:rsidP="00381538">
      <w:pPr>
        <w:spacing w:after="0" w:line="240" w:lineRule="auto"/>
      </w:pPr>
      <w:r>
        <w:separator/>
      </w:r>
    </w:p>
  </w:footnote>
  <w:footnote w:type="continuationSeparator" w:id="0">
    <w:p w:rsidR="0003617A" w:rsidRDefault="0003617A" w:rsidP="003815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538" w:rsidRDefault="00381538" w:rsidP="00381538">
    <w:pPr>
      <w:pStyle w:val="Encabezado"/>
      <w:tabs>
        <w:tab w:val="right" w:pos="9923"/>
      </w:tabs>
      <w:ind w:right="-1085"/>
      <w:jc w:val="right"/>
    </w:pPr>
    <w:r>
      <w:rPr>
        <w:noProof/>
        <w:lang w:eastAsia="es-AR"/>
      </w:rPr>
      <w:drawing>
        <wp:inline distT="0" distB="0" distL="0" distR="0" wp14:anchorId="1D135363" wp14:editId="0972D0E3">
          <wp:extent cx="2097533" cy="549418"/>
          <wp:effectExtent l="0" t="0" r="0" b="317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ador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7048" cy="551910"/>
                  </a:xfrm>
                  <a:prstGeom prst="rect">
                    <a:avLst/>
                  </a:prstGeom>
                </pic:spPr>
              </pic:pic>
            </a:graphicData>
          </a:graphic>
        </wp:inline>
      </w:drawing>
    </w:r>
  </w:p>
  <w:p w:rsidR="00381538" w:rsidRDefault="00381538" w:rsidP="00381538">
    <w:pPr>
      <w:pStyle w:val="Encabezado"/>
    </w:pPr>
  </w:p>
  <w:p w:rsidR="00381538" w:rsidRDefault="00381538" w:rsidP="00381538">
    <w:pPr>
      <w:pStyle w:val="Encabezado"/>
    </w:pPr>
  </w:p>
  <w:p w:rsidR="00381538" w:rsidRDefault="00381538">
    <w:pPr>
      <w:pStyle w:val="Encabezado"/>
    </w:pPr>
  </w:p>
  <w:p w:rsidR="00381538" w:rsidRDefault="0038153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3C"/>
    <w:rsid w:val="00014A21"/>
    <w:rsid w:val="00023FDD"/>
    <w:rsid w:val="00025DAD"/>
    <w:rsid w:val="0003617A"/>
    <w:rsid w:val="0003651B"/>
    <w:rsid w:val="00071ABE"/>
    <w:rsid w:val="00080BD0"/>
    <w:rsid w:val="00082DD4"/>
    <w:rsid w:val="000C7414"/>
    <w:rsid w:val="000D4D28"/>
    <w:rsid w:val="000E1B3B"/>
    <w:rsid w:val="000E3186"/>
    <w:rsid w:val="000E519C"/>
    <w:rsid w:val="001039AF"/>
    <w:rsid w:val="00110CD2"/>
    <w:rsid w:val="001116CC"/>
    <w:rsid w:val="001147F5"/>
    <w:rsid w:val="00132EE6"/>
    <w:rsid w:val="0015700B"/>
    <w:rsid w:val="00166D6A"/>
    <w:rsid w:val="00172DD2"/>
    <w:rsid w:val="001919FD"/>
    <w:rsid w:val="00192FA4"/>
    <w:rsid w:val="0019448F"/>
    <w:rsid w:val="001A359E"/>
    <w:rsid w:val="001B7D2E"/>
    <w:rsid w:val="001E41DE"/>
    <w:rsid w:val="001F60F4"/>
    <w:rsid w:val="00200972"/>
    <w:rsid w:val="002116EB"/>
    <w:rsid w:val="002206FC"/>
    <w:rsid w:val="0022414B"/>
    <w:rsid w:val="002323FC"/>
    <w:rsid w:val="002828C3"/>
    <w:rsid w:val="002829F1"/>
    <w:rsid w:val="00286733"/>
    <w:rsid w:val="002B122F"/>
    <w:rsid w:val="002C68C0"/>
    <w:rsid w:val="002D4118"/>
    <w:rsid w:val="002F24A4"/>
    <w:rsid w:val="00302D6D"/>
    <w:rsid w:val="003102E5"/>
    <w:rsid w:val="00332E7C"/>
    <w:rsid w:val="0035354B"/>
    <w:rsid w:val="00355C0E"/>
    <w:rsid w:val="00361779"/>
    <w:rsid w:val="0037404B"/>
    <w:rsid w:val="00381538"/>
    <w:rsid w:val="00392449"/>
    <w:rsid w:val="003B0ACE"/>
    <w:rsid w:val="003B71C5"/>
    <w:rsid w:val="003D3FE1"/>
    <w:rsid w:val="003E09FA"/>
    <w:rsid w:val="0041401C"/>
    <w:rsid w:val="00430962"/>
    <w:rsid w:val="00433067"/>
    <w:rsid w:val="00440D88"/>
    <w:rsid w:val="00443872"/>
    <w:rsid w:val="00450B29"/>
    <w:rsid w:val="004A4A86"/>
    <w:rsid w:val="004F2057"/>
    <w:rsid w:val="005047F8"/>
    <w:rsid w:val="00523753"/>
    <w:rsid w:val="0055489A"/>
    <w:rsid w:val="00563BE3"/>
    <w:rsid w:val="00576419"/>
    <w:rsid w:val="00597544"/>
    <w:rsid w:val="006135C7"/>
    <w:rsid w:val="00631D79"/>
    <w:rsid w:val="00666C1F"/>
    <w:rsid w:val="00672F47"/>
    <w:rsid w:val="00677C83"/>
    <w:rsid w:val="0068383A"/>
    <w:rsid w:val="006D37DB"/>
    <w:rsid w:val="006F083C"/>
    <w:rsid w:val="00711B5C"/>
    <w:rsid w:val="007352F4"/>
    <w:rsid w:val="007878C3"/>
    <w:rsid w:val="007A230E"/>
    <w:rsid w:val="007A3C48"/>
    <w:rsid w:val="007E6207"/>
    <w:rsid w:val="00820CED"/>
    <w:rsid w:val="00824C4D"/>
    <w:rsid w:val="00834616"/>
    <w:rsid w:val="00841ADE"/>
    <w:rsid w:val="008655EC"/>
    <w:rsid w:val="00887469"/>
    <w:rsid w:val="00893CA7"/>
    <w:rsid w:val="008955A0"/>
    <w:rsid w:val="008C6C78"/>
    <w:rsid w:val="008D0E66"/>
    <w:rsid w:val="008D76DE"/>
    <w:rsid w:val="008E73A1"/>
    <w:rsid w:val="009069C1"/>
    <w:rsid w:val="00914536"/>
    <w:rsid w:val="0091564F"/>
    <w:rsid w:val="00935073"/>
    <w:rsid w:val="009533BC"/>
    <w:rsid w:val="0099382F"/>
    <w:rsid w:val="009A46A9"/>
    <w:rsid w:val="009D2612"/>
    <w:rsid w:val="009E1267"/>
    <w:rsid w:val="009E1D23"/>
    <w:rsid w:val="009E4B59"/>
    <w:rsid w:val="00A25C92"/>
    <w:rsid w:val="00AB5561"/>
    <w:rsid w:val="00AC09D0"/>
    <w:rsid w:val="00AE4B7E"/>
    <w:rsid w:val="00AE66CD"/>
    <w:rsid w:val="00AE69D0"/>
    <w:rsid w:val="00B06993"/>
    <w:rsid w:val="00B0738C"/>
    <w:rsid w:val="00B17487"/>
    <w:rsid w:val="00B253F9"/>
    <w:rsid w:val="00B469B6"/>
    <w:rsid w:val="00B85CA5"/>
    <w:rsid w:val="00B90E4B"/>
    <w:rsid w:val="00BC06E9"/>
    <w:rsid w:val="00BC44E3"/>
    <w:rsid w:val="00BE6863"/>
    <w:rsid w:val="00BF2005"/>
    <w:rsid w:val="00C0783E"/>
    <w:rsid w:val="00C103D2"/>
    <w:rsid w:val="00C221B8"/>
    <w:rsid w:val="00C2711E"/>
    <w:rsid w:val="00C52B0F"/>
    <w:rsid w:val="00C61D6D"/>
    <w:rsid w:val="00C73CDD"/>
    <w:rsid w:val="00CF25B5"/>
    <w:rsid w:val="00CF65A7"/>
    <w:rsid w:val="00D233C1"/>
    <w:rsid w:val="00D25D5D"/>
    <w:rsid w:val="00D32361"/>
    <w:rsid w:val="00D34EF7"/>
    <w:rsid w:val="00D57687"/>
    <w:rsid w:val="00D82E36"/>
    <w:rsid w:val="00D93F0F"/>
    <w:rsid w:val="00D975AC"/>
    <w:rsid w:val="00DB2255"/>
    <w:rsid w:val="00DB7FFA"/>
    <w:rsid w:val="00DC02F0"/>
    <w:rsid w:val="00DD44B3"/>
    <w:rsid w:val="00DE7527"/>
    <w:rsid w:val="00E059A9"/>
    <w:rsid w:val="00E32E94"/>
    <w:rsid w:val="00EA618B"/>
    <w:rsid w:val="00EA6417"/>
    <w:rsid w:val="00EB0459"/>
    <w:rsid w:val="00F0574C"/>
    <w:rsid w:val="00F24A5D"/>
    <w:rsid w:val="00F31F52"/>
    <w:rsid w:val="00F365CE"/>
    <w:rsid w:val="00F47886"/>
    <w:rsid w:val="00F52D88"/>
    <w:rsid w:val="00F610AF"/>
    <w:rsid w:val="00F72BA8"/>
    <w:rsid w:val="00F921F7"/>
    <w:rsid w:val="00FE0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F4FAE6-132F-4B3C-BE2F-BB9FF5F5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83C"/>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F083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1A359E"/>
    <w:pPr>
      <w:spacing w:after="0" w:line="240" w:lineRule="auto"/>
    </w:pPr>
  </w:style>
  <w:style w:type="paragraph" w:styleId="Encabezado">
    <w:name w:val="header"/>
    <w:basedOn w:val="Normal"/>
    <w:link w:val="EncabezadoCar"/>
    <w:uiPriority w:val="99"/>
    <w:unhideWhenUsed/>
    <w:rsid w:val="003815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1538"/>
  </w:style>
  <w:style w:type="paragraph" w:styleId="Piedepgina">
    <w:name w:val="footer"/>
    <w:basedOn w:val="Normal"/>
    <w:link w:val="PiedepginaCar"/>
    <w:uiPriority w:val="99"/>
    <w:unhideWhenUsed/>
    <w:rsid w:val="003815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1538"/>
  </w:style>
  <w:style w:type="paragraph" w:styleId="Textodeglobo">
    <w:name w:val="Balloon Text"/>
    <w:basedOn w:val="Normal"/>
    <w:link w:val="TextodegloboCar"/>
    <w:uiPriority w:val="99"/>
    <w:semiHidden/>
    <w:unhideWhenUsed/>
    <w:rsid w:val="003815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15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4653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Trevisa</dc:creator>
  <cp:lastModifiedBy>Senado</cp:lastModifiedBy>
  <cp:revision>2</cp:revision>
  <dcterms:created xsi:type="dcterms:W3CDTF">2017-04-27T13:31:00Z</dcterms:created>
  <dcterms:modified xsi:type="dcterms:W3CDTF">2017-04-27T13:31:00Z</dcterms:modified>
</cp:coreProperties>
</file>