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ED" w:rsidRDefault="009E42ED">
      <w:pPr>
        <w:pStyle w:val="Textoindependiente"/>
        <w:jc w:val="center"/>
        <w:rPr>
          <w:spacing w:val="-6"/>
          <w:sz w:val="22"/>
        </w:rPr>
      </w:pPr>
      <w:smartTag w:uri="urn:schemas-microsoft-com:office:smarttags" w:element="PersonName">
        <w:smartTagPr>
          <w:attr w:name="ProductID" w:val="LA LEGISLATURA DE"/>
        </w:smartTagPr>
        <w:r>
          <w:rPr>
            <w:spacing w:val="-6"/>
            <w:sz w:val="22"/>
          </w:rPr>
          <w:t>LA LEGISLATURA DE</w:t>
        </w:r>
      </w:smartTag>
      <w:r>
        <w:rPr>
          <w:spacing w:val="-6"/>
          <w:sz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>
          <w:rPr>
            <w:spacing w:val="-6"/>
            <w:sz w:val="22"/>
          </w:rPr>
          <w:t>LA PROVINCIA DE</w:t>
        </w:r>
      </w:smartTag>
      <w:r>
        <w:rPr>
          <w:spacing w:val="-6"/>
          <w:sz w:val="22"/>
        </w:rPr>
        <w:t xml:space="preserve"> ENTRE RÍOS SANCIONA CON FUERZA DE</w:t>
      </w:r>
    </w:p>
    <w:p w:rsidR="009E42ED" w:rsidRDefault="009E42ED">
      <w:pPr>
        <w:jc w:val="center"/>
        <w:rPr>
          <w:rFonts w:ascii="Arial" w:hAnsi="Arial"/>
          <w:b/>
        </w:rPr>
      </w:pPr>
    </w:p>
    <w:p w:rsidR="009E42ED" w:rsidRDefault="009E42E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 E Y :</w:t>
      </w: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12171A" w:rsidRDefault="009E42ED" w:rsidP="0047606B">
      <w:pPr>
        <w:jc w:val="both"/>
        <w:rPr>
          <w:rFonts w:ascii="Arial" w:hAnsi="Arial"/>
          <w:lang w:eastAsia="zh-CN"/>
        </w:rPr>
      </w:pPr>
      <w:r w:rsidRPr="0047606B">
        <w:rPr>
          <w:rFonts w:ascii="Arial" w:hAnsi="Arial" w:cs="Arial"/>
          <w:b/>
          <w:u w:val="single"/>
        </w:rPr>
        <w:t>ART</w:t>
      </w:r>
      <w:r w:rsidR="008343F2" w:rsidRPr="0047606B">
        <w:rPr>
          <w:rFonts w:ascii="Arial" w:hAnsi="Arial" w:cs="Arial"/>
          <w:b/>
          <w:u w:val="single"/>
        </w:rPr>
        <w:t>Í</w:t>
      </w:r>
      <w:r w:rsidRPr="0047606B">
        <w:rPr>
          <w:rFonts w:ascii="Arial" w:hAnsi="Arial" w:cs="Arial"/>
          <w:b/>
          <w:u w:val="single"/>
        </w:rPr>
        <w:t>CULO 1°.-</w:t>
      </w:r>
      <w:r w:rsidRPr="0047606B">
        <w:rPr>
          <w:rFonts w:ascii="Arial" w:hAnsi="Arial" w:cs="Arial"/>
          <w:bCs/>
        </w:rPr>
        <w:t xml:space="preserve"> </w:t>
      </w:r>
      <w:r w:rsidR="0012171A" w:rsidRPr="0047606B">
        <w:rPr>
          <w:rFonts w:ascii="Arial" w:hAnsi="Arial"/>
          <w:lang w:eastAsia="zh-CN"/>
        </w:rPr>
        <w:t>Adhiérase la Provincia de Entre Ríos a la Ley Nacional Nº 26.370 que establece las reglas de habilitación del personal que realiza tareas de control de admisión y permanencia de público en general en eventos y espectáculos musicales, artísticos y de entretenimiento que se lleven a cabo en estadios, clubes, pubs, discotecas, bares, restaurantes y todo otro lugar de entretenimiento de público.</w:t>
      </w:r>
    </w:p>
    <w:p w:rsidR="0047606B" w:rsidRPr="0047606B" w:rsidRDefault="0047606B" w:rsidP="0047606B">
      <w:pPr>
        <w:jc w:val="both"/>
        <w:rPr>
          <w:rFonts w:ascii="Arial" w:hAnsi="Arial"/>
          <w:lang w:eastAsia="zh-CN"/>
        </w:rPr>
      </w:pPr>
    </w:p>
    <w:p w:rsidR="0012171A" w:rsidRDefault="0012171A" w:rsidP="0047606B">
      <w:pPr>
        <w:jc w:val="both"/>
        <w:rPr>
          <w:rFonts w:ascii="Arial" w:hAnsi="Arial"/>
          <w:lang w:eastAsia="zh-CN"/>
        </w:rPr>
      </w:pPr>
      <w:r w:rsidRPr="0047606B">
        <w:rPr>
          <w:rFonts w:ascii="Arial" w:hAnsi="Arial"/>
          <w:b/>
          <w:bCs/>
          <w:u w:val="single"/>
          <w:lang w:eastAsia="zh-CN"/>
        </w:rPr>
        <w:t>ARTÍCULO 2°</w:t>
      </w:r>
      <w:r w:rsidR="0047606B">
        <w:rPr>
          <w:rFonts w:ascii="Arial" w:hAnsi="Arial"/>
          <w:b/>
          <w:bCs/>
          <w:u w:val="single"/>
          <w:lang w:eastAsia="zh-CN"/>
        </w:rPr>
        <w:t>.-</w:t>
      </w:r>
      <w:r w:rsidRPr="0047606B">
        <w:rPr>
          <w:rFonts w:ascii="Arial" w:hAnsi="Arial"/>
          <w:lang w:eastAsia="zh-CN"/>
        </w:rPr>
        <w:t xml:space="preserve"> Créase el Registro Provincial de Controladores en el ámbito del Ministerio de Gobierno, cuyos datos y registraciones deberán ser compartidos con el Registro Único Nacional a efectos de la unicidad de la información.</w:t>
      </w:r>
    </w:p>
    <w:p w:rsidR="0047606B" w:rsidRPr="0047606B" w:rsidRDefault="0047606B" w:rsidP="0047606B">
      <w:pPr>
        <w:jc w:val="both"/>
        <w:rPr>
          <w:rFonts w:ascii="Arial" w:hAnsi="Arial"/>
          <w:lang w:eastAsia="zh-CN"/>
        </w:rPr>
      </w:pPr>
    </w:p>
    <w:p w:rsidR="0012171A" w:rsidRDefault="0012171A" w:rsidP="0047606B">
      <w:pPr>
        <w:jc w:val="both"/>
        <w:rPr>
          <w:rFonts w:ascii="Arial" w:hAnsi="Arial"/>
          <w:lang w:eastAsia="zh-CN"/>
        </w:rPr>
      </w:pPr>
      <w:r w:rsidRPr="0047606B">
        <w:rPr>
          <w:rFonts w:ascii="Arial" w:hAnsi="Arial"/>
          <w:b/>
          <w:bCs/>
          <w:u w:val="single"/>
          <w:lang w:eastAsia="zh-CN"/>
        </w:rPr>
        <w:t>ARTÍCULO 3°</w:t>
      </w:r>
      <w:r w:rsidR="0047606B">
        <w:rPr>
          <w:rFonts w:ascii="Arial" w:hAnsi="Arial"/>
          <w:b/>
          <w:bCs/>
          <w:u w:val="single"/>
          <w:lang w:eastAsia="zh-CN"/>
        </w:rPr>
        <w:t>.-</w:t>
      </w:r>
      <w:r w:rsidRPr="0047606B">
        <w:rPr>
          <w:rFonts w:ascii="Arial" w:hAnsi="Arial"/>
          <w:b/>
          <w:bCs/>
          <w:lang w:eastAsia="zh-CN"/>
        </w:rPr>
        <w:t xml:space="preserve"> </w:t>
      </w:r>
      <w:r w:rsidRPr="0047606B">
        <w:rPr>
          <w:rFonts w:ascii="Arial" w:hAnsi="Arial"/>
          <w:lang w:eastAsia="zh-CN"/>
        </w:rPr>
        <w:t>Invítase a los municipios y comunas a adherir a la presente ley.</w:t>
      </w:r>
    </w:p>
    <w:p w:rsidR="0047606B" w:rsidRPr="0047606B" w:rsidRDefault="0047606B" w:rsidP="0047606B">
      <w:pPr>
        <w:jc w:val="both"/>
        <w:rPr>
          <w:rFonts w:ascii="Arial" w:hAnsi="Arial"/>
          <w:lang w:eastAsia="zh-CN"/>
        </w:rPr>
      </w:pPr>
    </w:p>
    <w:p w:rsidR="009E42ED" w:rsidRDefault="009E42ED">
      <w:pPr>
        <w:jc w:val="both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 xml:space="preserve">ARTICULO </w:t>
      </w:r>
      <w:r w:rsidR="0047606B">
        <w:rPr>
          <w:rFonts w:ascii="Arial" w:hAnsi="Arial"/>
          <w:b/>
          <w:u w:val="single"/>
        </w:rPr>
        <w:t>4</w:t>
      </w:r>
      <w:r>
        <w:rPr>
          <w:rFonts w:ascii="Arial" w:hAnsi="Arial"/>
          <w:b/>
          <w:u w:val="single"/>
        </w:rPr>
        <w:t>°.-</w:t>
      </w:r>
      <w:r>
        <w:rPr>
          <w:rFonts w:ascii="Arial" w:hAnsi="Arial"/>
        </w:rPr>
        <w:t xml:space="preserve"> Comuníquese, etcétera.</w:t>
      </w:r>
    </w:p>
    <w:p w:rsidR="009E42ED" w:rsidRDefault="009E42ED">
      <w:pPr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pStyle w:val="L1"/>
      </w:pPr>
      <w:r>
        <w:t>PARANÁ, SALA DE SESIONES,</w:t>
      </w:r>
      <w:r w:rsidR="009B03C5">
        <w:t xml:space="preserve"> </w:t>
      </w:r>
      <w:r w:rsidR="008165BB">
        <w:t>1º de junio de 2017</w:t>
      </w:r>
      <w:r>
        <w:t>.</w:t>
      </w:r>
    </w:p>
    <w:p w:rsidR="009E42ED" w:rsidRDefault="009E42ED">
      <w:pPr>
        <w:jc w:val="both"/>
        <w:rPr>
          <w:rFonts w:ascii="Arial" w:hAnsi="Arial"/>
        </w:rPr>
      </w:pPr>
    </w:p>
    <w:p w:rsidR="007C1123" w:rsidRDefault="007C1123">
      <w:pPr>
        <w:jc w:val="both"/>
        <w:rPr>
          <w:rFonts w:ascii="Arial" w:hAnsi="Arial"/>
        </w:rPr>
      </w:pPr>
    </w:p>
    <w:p w:rsidR="007C1123" w:rsidRDefault="007C1123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Aldo Alberto BALLESTENA</w:t>
      </w:r>
    </w:p>
    <w:p w:rsidR="007C1123" w:rsidRDefault="007C1123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Vicepresidente 1º H.C. Senadores</w:t>
      </w:r>
    </w:p>
    <w:p w:rsidR="007C1123" w:rsidRDefault="007C1123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a/c de la Presidencia</w:t>
      </w:r>
    </w:p>
    <w:p w:rsidR="007C1123" w:rsidRDefault="007C1123">
      <w:pPr>
        <w:jc w:val="both"/>
        <w:rPr>
          <w:b/>
          <w:sz w:val="22"/>
        </w:rPr>
      </w:pPr>
    </w:p>
    <w:p w:rsidR="007C1123" w:rsidRDefault="007C1123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Natalio Juan GERDAU</w:t>
      </w:r>
    </w:p>
    <w:p w:rsidR="007C1123" w:rsidRDefault="007C1123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 C. de Senadores</w:t>
      </w:r>
    </w:p>
    <w:p w:rsidR="007C1123" w:rsidRDefault="007C1123">
      <w:pPr>
        <w:jc w:val="both"/>
        <w:rPr>
          <w:b/>
          <w:sz w:val="22"/>
        </w:rPr>
      </w:pPr>
    </w:p>
    <w:p w:rsidR="007C1123" w:rsidRDefault="007C1123">
      <w:pPr>
        <w:jc w:val="both"/>
        <w:rPr>
          <w:rFonts w:ascii="Arial" w:hAnsi="Arial"/>
          <w:b/>
        </w:rPr>
      </w:pPr>
      <w:r>
        <w:rPr>
          <w:b/>
          <w:sz w:val="22"/>
        </w:rPr>
        <w:t>ES COPIA AUTENTICA</w:t>
      </w:r>
    </w:p>
    <w:p w:rsidR="007C1123" w:rsidRDefault="007C1123"/>
    <w:p w:rsidR="007C1123" w:rsidRDefault="007C1123"/>
    <w:p w:rsidR="007C1123" w:rsidRDefault="007C1123">
      <w:bookmarkStart w:id="0" w:name="_GoBack"/>
      <w:bookmarkEnd w:id="0"/>
    </w:p>
    <w:sectPr w:rsidR="007C1123" w:rsidSect="00393398">
      <w:headerReference w:type="default" r:id="rId7"/>
      <w:pgSz w:w="11907" w:h="16840" w:code="9"/>
      <w:pgMar w:top="3402" w:right="851" w:bottom="1701" w:left="226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3E5" w:rsidRDefault="009F13E5">
      <w:r>
        <w:separator/>
      </w:r>
    </w:p>
  </w:endnote>
  <w:endnote w:type="continuationSeparator" w:id="0">
    <w:p w:rsidR="009F13E5" w:rsidRDefault="009F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3E5" w:rsidRDefault="009F13E5">
      <w:r>
        <w:separator/>
      </w:r>
    </w:p>
  </w:footnote>
  <w:footnote w:type="continuationSeparator" w:id="0">
    <w:p w:rsidR="009F13E5" w:rsidRDefault="009F1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2ED" w:rsidRDefault="009E42ED">
    <w:pPr>
      <w:pStyle w:val="Encabezado"/>
      <w:jc w:val="right"/>
      <w:rPr>
        <w:rFonts w:ascii="Arial" w:hAnsi="Arial"/>
        <w:b/>
        <w:sz w:val="20"/>
        <w:lang w:val="es-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3393D"/>
    <w:multiLevelType w:val="hybridMultilevel"/>
    <w:tmpl w:val="547ED2E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D03DC9"/>
    <w:multiLevelType w:val="hybridMultilevel"/>
    <w:tmpl w:val="8BDCF932"/>
    <w:lvl w:ilvl="0" w:tplc="8432D74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C5"/>
    <w:rsid w:val="0007475D"/>
    <w:rsid w:val="0012171A"/>
    <w:rsid w:val="00393398"/>
    <w:rsid w:val="0047606B"/>
    <w:rsid w:val="004D2535"/>
    <w:rsid w:val="00631419"/>
    <w:rsid w:val="007C1123"/>
    <w:rsid w:val="008165BB"/>
    <w:rsid w:val="008343F2"/>
    <w:rsid w:val="00847B08"/>
    <w:rsid w:val="00922866"/>
    <w:rsid w:val="009605D3"/>
    <w:rsid w:val="009B03C5"/>
    <w:rsid w:val="009E42ED"/>
    <w:rsid w:val="009F13E5"/>
    <w:rsid w:val="00B74DE5"/>
    <w:rsid w:val="00D10447"/>
    <w:rsid w:val="00D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166DB-0089-459F-A633-D1E169AF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styleId="Nmerodepgina">
    <w:name w:val="page number"/>
    <w:basedOn w:val="Fuentedeprrafopredeter"/>
  </w:style>
  <w:style w:type="paragraph" w:customStyle="1" w:styleId="L1">
    <w:name w:val="L1"/>
    <w:basedOn w:val="Encabezado"/>
    <w:autoRedefine/>
    <w:pPr>
      <w:keepNext/>
      <w:keepLines/>
      <w:tabs>
        <w:tab w:val="clear" w:pos="4419"/>
        <w:tab w:val="clear" w:pos="8838"/>
      </w:tabs>
      <w:jc w:val="both"/>
    </w:pPr>
    <w:rPr>
      <w:rFonts w:ascii="Arial" w:hAnsi="Arial"/>
      <w:b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lang w:val="es-AR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3">
    <w:name w:val="Body Text 3"/>
    <w:basedOn w:val="Normal"/>
    <w:pPr>
      <w:spacing w:before="100" w:beforeAutospacing="1" w:after="100" w:afterAutospacing="1" w:line="360" w:lineRule="auto"/>
      <w:jc w:val="both"/>
    </w:pPr>
    <w:rPr>
      <w:color w:val="000000"/>
      <w:lang w:eastAsia="es-AR"/>
    </w:rPr>
  </w:style>
  <w:style w:type="paragraph" w:styleId="Textodeglobo">
    <w:name w:val="Balloon Text"/>
    <w:basedOn w:val="Normal"/>
    <w:link w:val="TextodegloboCar"/>
    <w:rsid w:val="007C112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7C1123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LEGISLATURA DE LA PROVINCIA DE ENTRE RÍOS SANCIONA CON FUERZA DE</vt:lpstr>
    </vt:vector>
  </TitlesOfParts>
  <Company>H.C.S.E.R.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LEGISLATURA DE LA PROVINCIA DE ENTRE RÍOS SANCIONA CON FUERZA DE</dc:title>
  <dc:subject/>
  <dc:creator>Senado</dc:creator>
  <cp:keywords/>
  <dc:description/>
  <cp:lastModifiedBy>senado</cp:lastModifiedBy>
  <cp:revision>7</cp:revision>
  <cp:lastPrinted>2017-06-02T12:30:00Z</cp:lastPrinted>
  <dcterms:created xsi:type="dcterms:W3CDTF">2017-05-17T14:36:00Z</dcterms:created>
  <dcterms:modified xsi:type="dcterms:W3CDTF">2017-06-06T15:11:00Z</dcterms:modified>
</cp:coreProperties>
</file>