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35179">
        <w:rPr>
          <w:rFonts w:ascii="Times New Roman" w:hAnsi="Times New Roman" w:cs="Times New Roman"/>
          <w:sz w:val="24"/>
          <w:szCs w:val="24"/>
        </w:rPr>
        <w:t>HONORABLE SENADO:</w:t>
      </w: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</w:r>
      <w:r w:rsidRPr="00C35179">
        <w:rPr>
          <w:rFonts w:ascii="Times New Roman" w:hAnsi="Times New Roman" w:cs="Times New Roman"/>
          <w:sz w:val="24"/>
          <w:szCs w:val="24"/>
        </w:rPr>
        <w:tab/>
        <w:t xml:space="preserve">Vuestra </w:t>
      </w:r>
      <w:r w:rsidRPr="00FD7EBD">
        <w:rPr>
          <w:rFonts w:ascii="Times New Roman" w:hAnsi="Times New Roman" w:cs="Times New Roman"/>
          <w:b/>
          <w:sz w:val="24"/>
          <w:szCs w:val="24"/>
        </w:rPr>
        <w:t>Comisión de Salud Pública, Medio Ambiente Humano y Drogadicción</w:t>
      </w:r>
      <w:r w:rsidRPr="00C35179">
        <w:rPr>
          <w:rFonts w:ascii="Times New Roman" w:hAnsi="Times New Roman" w:cs="Times New Roman"/>
          <w:sz w:val="24"/>
          <w:szCs w:val="24"/>
        </w:rPr>
        <w:t xml:space="preserve"> ha considerado en revisión el Proyecto de Ley cont</w:t>
      </w:r>
      <w:r>
        <w:rPr>
          <w:rFonts w:ascii="Times New Roman" w:hAnsi="Times New Roman" w:cs="Times New Roman"/>
          <w:sz w:val="24"/>
          <w:szCs w:val="24"/>
        </w:rPr>
        <w:t>enido en el Expediente  Nº 21.532, autoría de los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diputados </w:t>
      </w:r>
      <w:proofErr w:type="spellStart"/>
      <w:r>
        <w:rPr>
          <w:rFonts w:ascii="Times New Roman" w:hAnsi="Times New Roman" w:cs="Times New Roman"/>
          <w:sz w:val="24"/>
          <w:szCs w:val="24"/>
        </w:rPr>
        <w:t>Tassistro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>
        <w:rPr>
          <w:rFonts w:ascii="Times New Roman" w:hAnsi="Times New Roman" w:cs="Times New Roman"/>
          <w:sz w:val="24"/>
          <w:szCs w:val="24"/>
        </w:rPr>
        <w:t>Bahler</w:t>
      </w:r>
      <w:proofErr w:type="spellEnd"/>
      <w:r w:rsidRPr="00C3517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mediante el cual se</w:t>
      </w:r>
      <w:r w:rsidR="003C0330">
        <w:rPr>
          <w:rFonts w:ascii="Times New Roman" w:hAnsi="Times New Roman" w:cs="Times New Roman"/>
          <w:sz w:val="24"/>
          <w:szCs w:val="24"/>
        </w:rPr>
        <w:t xml:space="preserve"> establece que </w:t>
      </w:r>
      <w:r>
        <w:rPr>
          <w:rFonts w:ascii="Times New Roman" w:hAnsi="Times New Roman" w:cs="Times New Roman"/>
          <w:sz w:val="24"/>
          <w:szCs w:val="24"/>
        </w:rPr>
        <w:t xml:space="preserve">todos </w:t>
      </w:r>
      <w:r w:rsidRPr="00C35179">
        <w:rPr>
          <w:rFonts w:ascii="Times New Roman" w:hAnsi="Times New Roman" w:cs="Times New Roman"/>
          <w:sz w:val="24"/>
          <w:szCs w:val="24"/>
        </w:rPr>
        <w:t>los organismos dependientes del Estado Provincial, Centralizados, Descentralizados o Empresas con participación ma</w:t>
      </w:r>
      <w:r>
        <w:rPr>
          <w:rFonts w:ascii="Times New Roman" w:hAnsi="Times New Roman" w:cs="Times New Roman"/>
          <w:sz w:val="24"/>
          <w:szCs w:val="24"/>
        </w:rPr>
        <w:t xml:space="preserve">yoritaria </w:t>
      </w:r>
      <w:r w:rsidR="003C0330">
        <w:rPr>
          <w:rFonts w:ascii="Times New Roman" w:hAnsi="Times New Roman" w:cs="Times New Roman"/>
          <w:sz w:val="24"/>
          <w:szCs w:val="24"/>
        </w:rPr>
        <w:t>estatal, deberán evitar el</w:t>
      </w:r>
      <w:r w:rsidRPr="00C35179">
        <w:rPr>
          <w:rFonts w:ascii="Times New Roman" w:hAnsi="Times New Roman" w:cs="Times New Roman"/>
          <w:sz w:val="24"/>
          <w:szCs w:val="24"/>
        </w:rPr>
        <w:t xml:space="preserve"> uso de postes de maderas provenientes de bosque</w:t>
      </w:r>
      <w:r w:rsidR="003C0330">
        <w:rPr>
          <w:rFonts w:ascii="Times New Roman" w:hAnsi="Times New Roman" w:cs="Times New Roman"/>
          <w:sz w:val="24"/>
          <w:szCs w:val="24"/>
        </w:rPr>
        <w:t>s</w:t>
      </w:r>
      <w:r w:rsidRPr="00C35179">
        <w:rPr>
          <w:rFonts w:ascii="Times New Roman" w:hAnsi="Times New Roman" w:cs="Times New Roman"/>
          <w:sz w:val="24"/>
          <w:szCs w:val="24"/>
        </w:rPr>
        <w:t xml:space="preserve"> nativo</w:t>
      </w:r>
      <w:r w:rsidR="003C0330">
        <w:rPr>
          <w:rFonts w:ascii="Times New Roman" w:hAnsi="Times New Roman" w:cs="Times New Roman"/>
          <w:sz w:val="24"/>
          <w:szCs w:val="24"/>
        </w:rPr>
        <w:t>s</w:t>
      </w:r>
      <w:r w:rsidRPr="00C35179">
        <w:rPr>
          <w:rFonts w:ascii="Times New Roman" w:hAnsi="Times New Roman" w:cs="Times New Roman"/>
          <w:sz w:val="24"/>
          <w:szCs w:val="24"/>
        </w:rPr>
        <w:t xml:space="preserve"> en la construcc</w:t>
      </w:r>
      <w:r>
        <w:rPr>
          <w:rFonts w:ascii="Times New Roman" w:hAnsi="Times New Roman" w:cs="Times New Roman"/>
          <w:sz w:val="24"/>
          <w:szCs w:val="24"/>
        </w:rPr>
        <w:t>ión de alambrados y/o ce</w:t>
      </w:r>
      <w:r w:rsidR="00FD7EBD">
        <w:rPr>
          <w:rFonts w:ascii="Times New Roman" w:hAnsi="Times New Roman" w:cs="Times New Roman"/>
          <w:sz w:val="24"/>
          <w:szCs w:val="24"/>
        </w:rPr>
        <w:t xml:space="preserve">rcados </w:t>
      </w:r>
      <w:r w:rsidRPr="00C35179">
        <w:rPr>
          <w:rFonts w:ascii="Times New Roman" w:hAnsi="Times New Roman" w:cs="Times New Roman"/>
          <w:sz w:val="24"/>
          <w:szCs w:val="24"/>
        </w:rPr>
        <w:t>y, por las razones que dará su miembro informante, aconseja su aprobación en los términos remitidos.</w:t>
      </w:r>
    </w:p>
    <w:p w:rsidR="00C35179" w:rsidRPr="00C35179" w:rsidRDefault="00C35179" w:rsidP="00627245">
      <w:pPr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ind w:left="1080"/>
        <w:jc w:val="center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lang/>
        </w:rPr>
        <w:t>LA LEGISLATURA DE LA PROVINCIA DE ENTRE RÍOS SANCIONA CON  FUERZA DE</w:t>
      </w:r>
    </w:p>
    <w:p w:rsidR="00C35179" w:rsidRPr="00C35179" w:rsidRDefault="00C35179" w:rsidP="00627245">
      <w:pPr>
        <w:spacing w:after="0" w:line="360" w:lineRule="auto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C35179" w:rsidRPr="00C35179" w:rsidRDefault="00C35179" w:rsidP="00627245">
      <w:pPr>
        <w:pStyle w:val="Textoindependiente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lang/>
        </w:rPr>
        <w:t>LEY:</w:t>
      </w:r>
    </w:p>
    <w:p w:rsidR="00C35179" w:rsidRPr="00C35179" w:rsidRDefault="00C35179" w:rsidP="00627245">
      <w:pPr>
        <w:pStyle w:val="Textoindependiente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1º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Todos los organismos dependientes del Estado Provincial, Centralizados, Descentralizados o Empresas con participación mayoritaria del Estado provincial deberán evitar el uso de postes de maderas provenientes de bosque</w:t>
      </w:r>
      <w:r w:rsidR="003C0330">
        <w:rPr>
          <w:rFonts w:ascii="Times New Roman" w:hAnsi="Times New Roman" w:cs="Times New Roman"/>
          <w:sz w:val="24"/>
          <w:szCs w:val="24"/>
        </w:rPr>
        <w:t>s</w:t>
      </w:r>
      <w:r w:rsidRPr="00C35179">
        <w:rPr>
          <w:rFonts w:ascii="Times New Roman" w:hAnsi="Times New Roman" w:cs="Times New Roman"/>
          <w:sz w:val="24"/>
          <w:szCs w:val="24"/>
        </w:rPr>
        <w:t xml:space="preserve"> nativo</w:t>
      </w:r>
      <w:r w:rsidR="003C0330">
        <w:rPr>
          <w:rFonts w:ascii="Times New Roman" w:hAnsi="Times New Roman" w:cs="Times New Roman"/>
          <w:sz w:val="24"/>
          <w:szCs w:val="24"/>
        </w:rPr>
        <w:t>s</w:t>
      </w:r>
      <w:r w:rsidRPr="00C35179">
        <w:rPr>
          <w:rFonts w:ascii="Times New Roman" w:hAnsi="Times New Roman" w:cs="Times New Roman"/>
          <w:sz w:val="24"/>
          <w:szCs w:val="24"/>
        </w:rPr>
        <w:t xml:space="preserve"> en la construcción de alambrados y/o cercados, adaptando sus obras y pliegos de licitaciones a esta Ley y demás normas vigentes sobre la materia.</w:t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>-</w:t>
      </w: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2º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La Autoridad de Aplicación de la Presente Ley será el Ministerio de Producción o el que en el futuro lo r</w:t>
      </w:r>
      <w:r w:rsidR="003C0330">
        <w:rPr>
          <w:rFonts w:ascii="Times New Roman" w:hAnsi="Times New Roman" w:cs="Times New Roman"/>
          <w:sz w:val="24"/>
          <w:szCs w:val="24"/>
        </w:rPr>
        <w:t>e</w:t>
      </w:r>
      <w:r w:rsidRPr="00C35179">
        <w:rPr>
          <w:rFonts w:ascii="Times New Roman" w:hAnsi="Times New Roman" w:cs="Times New Roman"/>
          <w:sz w:val="24"/>
          <w:szCs w:val="24"/>
        </w:rPr>
        <w:t xml:space="preserve">emplace.- </w:t>
      </w: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ARTICULO 3º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La Autoridad de Aplicación coordinará las acciones de fiscalización y control con la Secretaría de Ambiente provincial y otras autoridades locales que ejerzan el poder de policía ambiental, cuando ello sea procedente.-</w:t>
      </w: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4º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Las Municipalidades deberán adecuar sus reglamentaciones locales a las previsiones de esta Ley, sin perjuicio de la aplicación de las normas propias cuando las mismas contemplen límites o modalidades más restrictivas.-</w:t>
      </w: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5º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Autorízase al Poder Ejecutivo a introducir partidas presupuestarias e instrumentar programas y canales de créditos con entidades financieras y Organismos Internacionales de Crédito te</w:t>
      </w:r>
      <w:r w:rsidR="009771A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5179">
        <w:rPr>
          <w:rFonts w:ascii="Times New Roman" w:hAnsi="Times New Roman" w:cs="Times New Roman"/>
          <w:sz w:val="24"/>
          <w:szCs w:val="24"/>
        </w:rPr>
        <w:t>ndientes</w:t>
      </w:r>
      <w:proofErr w:type="spellEnd"/>
      <w:r w:rsidRPr="00C35179">
        <w:rPr>
          <w:rFonts w:ascii="Times New Roman" w:hAnsi="Times New Roman" w:cs="Times New Roman"/>
          <w:sz w:val="24"/>
          <w:szCs w:val="24"/>
        </w:rPr>
        <w:t xml:space="preserve"> a fomentar el desarrollo y creación de industrias en el territorio provincial dedicadas a la producción de postes de materiales alternativos a maderas originarias de bosques nativos.-</w:t>
      </w: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uppressLineNumbers/>
        <w:snapToGri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u w:val="single"/>
        </w:rPr>
        <w:t>ARTÍCULO 6º</w:t>
      </w:r>
      <w:r w:rsidR="00627245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Pr="00C35179">
        <w:rPr>
          <w:rFonts w:ascii="Times New Roman" w:hAnsi="Times New Roman" w:cs="Times New Roman"/>
          <w:sz w:val="24"/>
          <w:szCs w:val="24"/>
        </w:rPr>
        <w:t xml:space="preserve"> De forma.-</w:t>
      </w:r>
    </w:p>
    <w:p w:rsidR="00C35179" w:rsidRPr="00C35179" w:rsidRDefault="00C35179" w:rsidP="00627245">
      <w:pPr>
        <w:pStyle w:val="Textoindependiente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pStyle w:val="Textoindependiente"/>
        <w:spacing w:after="0"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ind w:left="2124" w:firstLine="708"/>
        <w:jc w:val="both"/>
        <w:rPr>
          <w:rFonts w:ascii="Times New Roman" w:hAnsi="Times New Roman" w:cs="Times New Roman"/>
          <w:b/>
          <w:bCs/>
          <w:sz w:val="24"/>
          <w:szCs w:val="24"/>
          <w:lang w:eastAsia="es-AR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  <w:lang w:eastAsia="es-AR"/>
        </w:rPr>
        <w:t>Sala de Sesiones. Paraná,</w:t>
      </w:r>
    </w:p>
    <w:p w:rsid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27245" w:rsidRPr="00C35179" w:rsidRDefault="00627245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MIRANDA, Nancy Susana </w:t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  <w:t>GIANO, Ángel Francisco</w:t>
      </w: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        </w:t>
      </w: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>ESPINOZA, Miriam Liliana</w:t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27245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BLANCO, Héctor Exequiel                 </w:t>
      </w:r>
    </w:p>
    <w:p w:rsidR="00C35179" w:rsidRPr="00C35179" w:rsidRDefault="00C35179" w:rsidP="00627245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35179" w:rsidRPr="00C35179" w:rsidRDefault="00C35179" w:rsidP="00C35179">
      <w:pPr>
        <w:spacing w:after="0" w:line="360" w:lineRule="auto"/>
        <w:ind w:right="-67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</w:t>
      </w:r>
    </w:p>
    <w:p w:rsidR="00C35179" w:rsidRPr="00C35179" w:rsidRDefault="00C35179" w:rsidP="004B7D5F">
      <w:pPr>
        <w:spacing w:after="0" w:line="360" w:lineRule="auto"/>
        <w:ind w:right="-676"/>
        <w:jc w:val="both"/>
        <w:rPr>
          <w:rFonts w:ascii="Times New Roman" w:hAnsi="Times New Roman" w:cs="Times New Roman"/>
          <w:sz w:val="24"/>
          <w:szCs w:val="24"/>
        </w:rPr>
      </w:pPr>
      <w:r w:rsidRPr="00C35179">
        <w:rPr>
          <w:rFonts w:ascii="Times New Roman" w:hAnsi="Times New Roman" w:cs="Times New Roman"/>
          <w:b/>
          <w:bCs/>
          <w:sz w:val="24"/>
          <w:szCs w:val="24"/>
        </w:rPr>
        <w:t xml:space="preserve">LORA, Beltrán Alberto                     </w:t>
      </w:r>
    </w:p>
    <w:sectPr w:rsidR="00C35179" w:rsidRPr="00C35179" w:rsidSect="004B7D5F">
      <w:pgSz w:w="11906" w:h="16838"/>
      <w:pgMar w:top="3953" w:right="1106" w:bottom="1079" w:left="27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179"/>
    <w:rsid w:val="003C0330"/>
    <w:rsid w:val="004B7D5F"/>
    <w:rsid w:val="00627245"/>
    <w:rsid w:val="009771A5"/>
    <w:rsid w:val="00A2355B"/>
    <w:rsid w:val="00C35179"/>
    <w:rsid w:val="00FD7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BD8B3F-7F5D-4396-8CBB-58128EB3D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5179"/>
    <w:pPr>
      <w:suppressAutoHyphens/>
      <w:spacing w:after="160" w:line="252" w:lineRule="auto"/>
    </w:pPr>
    <w:rPr>
      <w:rFonts w:ascii="Calibri" w:eastAsia="Calibri" w:hAnsi="Calibri" w:cs="Calibri"/>
      <w:kern w:val="1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rsid w:val="00C35179"/>
    <w:pPr>
      <w:keepNext/>
      <w:suppressAutoHyphens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kern w:val="0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paragraph" w:styleId="Textoindependiente">
    <w:name w:val="Body Text"/>
    <w:basedOn w:val="Normal"/>
    <w:rsid w:val="00C35179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HONORABLE SENADO:</vt:lpstr>
    </vt:vector>
  </TitlesOfParts>
  <Company>Windows uE</Company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HONORABLE SENADO:</dc:title>
  <dc:subject/>
  <dc:creator>senado</dc:creator>
  <cp:keywords/>
  <dc:description/>
  <cp:lastModifiedBy>Senado</cp:lastModifiedBy>
  <cp:revision>2</cp:revision>
  <cp:lastPrinted>2018-11-15T12:36:00Z</cp:lastPrinted>
  <dcterms:created xsi:type="dcterms:W3CDTF">2018-12-12T12:33:00Z</dcterms:created>
  <dcterms:modified xsi:type="dcterms:W3CDTF">2018-12-12T12:33:00Z</dcterms:modified>
</cp:coreProperties>
</file>