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6539D">
      <w:pPr>
        <w:rPr>
          <w:lang w:val="es-AR"/>
        </w:rPr>
      </w:pPr>
      <w:bookmarkStart w:id="0" w:name="_GoBack"/>
      <w:bookmarkEnd w:id="0"/>
    </w:p>
    <w:p w:rsidR="00000000" w:rsidRDefault="0076539D">
      <w:pPr>
        <w:rPr>
          <w:lang w:val="es-AR"/>
        </w:rPr>
      </w:pPr>
    </w:p>
    <w:p w:rsidR="00000000" w:rsidRDefault="0076539D">
      <w:pPr>
        <w:pStyle w:val="NormalWeb"/>
        <w:spacing w:before="0" w:beforeAutospacing="0" w:after="0" w:afterAutospacing="0"/>
        <w:rPr>
          <w:lang w:val="es-AR"/>
        </w:rPr>
      </w:pPr>
    </w:p>
    <w:p w:rsidR="00000000" w:rsidRDefault="0076539D">
      <w:pPr>
        <w:rPr>
          <w:lang w:val="es-AR"/>
        </w:rPr>
      </w:pPr>
    </w:p>
    <w:p w:rsidR="00000000" w:rsidRDefault="0076539D">
      <w:pPr>
        <w:rPr>
          <w:lang w:val="es-AR"/>
        </w:rPr>
      </w:pPr>
    </w:p>
    <w:p w:rsidR="00000000" w:rsidRDefault="0076539D">
      <w:pPr>
        <w:rPr>
          <w:lang w:val="es-AR"/>
        </w:rPr>
      </w:pPr>
    </w:p>
    <w:p w:rsidR="00000000" w:rsidRDefault="0076539D">
      <w:pPr>
        <w:pStyle w:val="NormalWeb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LA LEGISLATURA DE LA PROVINCIA DE ENTRE RIOS SANCIONA CON </w:t>
      </w:r>
    </w:p>
    <w:p w:rsidR="00000000" w:rsidRDefault="0076539D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lang w:val="es-AR"/>
        </w:rPr>
        <w:t>FUERZA DE</w:t>
      </w:r>
    </w:p>
    <w:p w:rsidR="00000000" w:rsidRDefault="0076539D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LEY</w:t>
      </w:r>
    </w:p>
    <w:p w:rsidR="00000000" w:rsidRDefault="0076539D">
      <w:pPr>
        <w:pStyle w:val="NormalWeb"/>
        <w:jc w:val="center"/>
        <w:rPr>
          <w:b/>
          <w:bCs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 xml:space="preserve">ARTICULO 1º.- </w:t>
      </w:r>
      <w:proofErr w:type="spellStart"/>
      <w:r>
        <w:rPr>
          <w:rFonts w:ascii="Arial" w:hAnsi="Arial" w:cs="Arial"/>
          <w:color w:val="000000"/>
          <w:szCs w:val="27"/>
        </w:rPr>
        <w:t>Ratifícase</w:t>
      </w:r>
      <w:proofErr w:type="spellEnd"/>
      <w:r>
        <w:rPr>
          <w:rFonts w:ascii="Arial" w:hAnsi="Arial" w:cs="Arial"/>
          <w:color w:val="000000"/>
          <w:szCs w:val="27"/>
        </w:rPr>
        <w:t xml:space="preserve"> la vigencia de la declaración de utilidad pública y sujeto a expropiación dispuesta por la ley Nº 10.119, en relación al inmueble individualizado en el</w:t>
      </w:r>
      <w:r>
        <w:rPr>
          <w:rFonts w:ascii="Arial" w:hAnsi="Arial" w:cs="Arial"/>
          <w:color w:val="000000"/>
          <w:szCs w:val="27"/>
        </w:rPr>
        <w:t xml:space="preserve"> articulo 1º de la citada ley.-</w:t>
      </w:r>
    </w:p>
    <w:p w:rsidR="00000000" w:rsidRDefault="007653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2º.-</w:t>
      </w:r>
      <w:r>
        <w:rPr>
          <w:rFonts w:ascii="Arial" w:hAnsi="Arial" w:cs="Arial"/>
          <w:color w:val="000000"/>
          <w:szCs w:val="27"/>
        </w:rPr>
        <w:t xml:space="preserve"> El inmueble a expropiar mantiene el destino previsto en la Ley Nº 10.119, depósito de vehículo secuestrados en el Programa de Reordenamiento de Tránsito.-</w:t>
      </w:r>
    </w:p>
    <w:p w:rsidR="00000000" w:rsidRDefault="007653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3º.-</w:t>
      </w:r>
      <w:r>
        <w:rPr>
          <w:rFonts w:ascii="Arial" w:hAnsi="Arial" w:cs="Arial"/>
          <w:color w:val="000000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Cs w:val="27"/>
        </w:rPr>
        <w:t>Facúltase</w:t>
      </w:r>
      <w:proofErr w:type="spellEnd"/>
      <w:r>
        <w:rPr>
          <w:rFonts w:ascii="Arial" w:hAnsi="Arial" w:cs="Arial"/>
          <w:color w:val="000000"/>
          <w:szCs w:val="27"/>
        </w:rPr>
        <w:t xml:space="preserve"> al Poder Ejecutivo Provincial</w:t>
      </w:r>
      <w:r>
        <w:rPr>
          <w:rFonts w:ascii="Arial" w:hAnsi="Arial" w:cs="Arial"/>
          <w:color w:val="000000"/>
          <w:szCs w:val="27"/>
        </w:rPr>
        <w:t xml:space="preserve"> a efectuar las adecuaciones presupuestarias necesarias para atender el gasto que demande lo dispuesto en el articulo 1º y a realizar la donación del inmueble a la Municipalidad de Concepción del Uruguay.-</w:t>
      </w: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4º.-</w:t>
      </w:r>
      <w:r>
        <w:rPr>
          <w:rFonts w:ascii="Arial" w:hAnsi="Arial" w:cs="Arial"/>
          <w:color w:val="000000"/>
          <w:szCs w:val="27"/>
        </w:rPr>
        <w:t xml:space="preserve"> De forma.-</w:t>
      </w: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 LA</w:t>
      </w: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HONORABL</w:t>
      </w:r>
      <w:r>
        <w:rPr>
          <w:rFonts w:ascii="Arial" w:hAnsi="Arial" w:cs="Arial"/>
          <w:b/>
          <w:bCs/>
          <w:color w:val="000000"/>
          <w:szCs w:val="27"/>
        </w:rPr>
        <w:t>E LEGISLATURA:</w:t>
      </w:r>
    </w:p>
    <w:p w:rsidR="00000000" w:rsidRDefault="0076539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Tengo el agrado de dirigirme a esa Honorable Legislatura, a fin de someter a su consideración el presente Proyecto de Ley mediante el cual se ratifica la vigencia de utilidad pública y sujeto a expropiación dispuesta por la Ley Nº 10.119, d</w:t>
      </w:r>
      <w:r>
        <w:rPr>
          <w:rFonts w:ascii="Arial" w:hAnsi="Arial" w:cs="Arial"/>
          <w:color w:val="000000"/>
          <w:szCs w:val="27"/>
        </w:rPr>
        <w:t>e un inmueble propiedad del establecimiento avícola Don Lorenzo, Sociedad Comercial, Industrial, Financiera, Inmobiliaria, Agrícola, Ganadera y Mandataria, consistente en una fracción de terreno ubicada en el Ejido de Concepción del Uruguay, Departamento U</w:t>
      </w:r>
      <w:r>
        <w:rPr>
          <w:rFonts w:ascii="Arial" w:hAnsi="Arial" w:cs="Arial"/>
          <w:color w:val="000000"/>
          <w:szCs w:val="27"/>
        </w:rPr>
        <w:t>ruguay, Provincia de Entre Ríos, Matricula Nº 112.778, Partida Provincial Nº 140.697, superficie según titulo 6 Ha. 16 As. y 67 Cas y según mensura 6 Ha. 22 As. 21 Cas., con exceso de 5 As. 54 Cas., Plano Nº 564.-</w:t>
      </w:r>
    </w:p>
    <w:p w:rsidR="00000000" w:rsidRDefault="0076539D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</w:p>
    <w:p w:rsidR="00000000" w:rsidRDefault="0076539D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En razón de lo expuesto, solicito a esa H</w:t>
      </w:r>
      <w:r>
        <w:rPr>
          <w:rFonts w:ascii="Arial" w:hAnsi="Arial" w:cs="Arial"/>
          <w:color w:val="000000"/>
          <w:szCs w:val="27"/>
        </w:rPr>
        <w:t>onorable Legislatura el tratamiento y sanción del proyecto adjunto.</w:t>
      </w:r>
    </w:p>
    <w:p w:rsidR="00000000" w:rsidRDefault="0076539D">
      <w:pPr>
        <w:pStyle w:val="NormalWeb"/>
        <w:rPr>
          <w:b/>
          <w:bCs/>
          <w:color w:val="000000"/>
          <w:szCs w:val="27"/>
        </w:rPr>
      </w:pPr>
    </w:p>
    <w:p w:rsidR="0076539D" w:rsidRDefault="0076539D">
      <w:pPr>
        <w:pStyle w:val="NormalWeb"/>
        <w:spacing w:before="0" w:beforeAutospacing="0" w:after="0" w:afterAutospacing="0"/>
      </w:pPr>
    </w:p>
    <w:sectPr w:rsidR="0076539D">
      <w:pgSz w:w="12240" w:h="15840"/>
      <w:pgMar w:top="1417" w:right="1440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C8"/>
    <w:rsid w:val="0076539D"/>
    <w:rsid w:val="00D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B4B88-4E3A-49A9-A0D9-DE896DC5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>H.C.S.E.R.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Senado</dc:creator>
  <cp:keywords/>
  <dc:description/>
  <cp:lastModifiedBy>senado</cp:lastModifiedBy>
  <cp:revision>2</cp:revision>
  <cp:lastPrinted>2017-04-11T14:22:00Z</cp:lastPrinted>
  <dcterms:created xsi:type="dcterms:W3CDTF">2017-05-02T20:35:00Z</dcterms:created>
  <dcterms:modified xsi:type="dcterms:W3CDTF">2017-05-02T20:35:00Z</dcterms:modified>
</cp:coreProperties>
</file>