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6" w:rsidRDefault="00DC3B66" w:rsidP="00DC3B66">
      <w:pPr>
        <w:jc w:val="both"/>
        <w:rPr>
          <w:rFonts w:cs="Times New Roman"/>
          <w:b/>
        </w:rPr>
      </w:pPr>
      <w:r>
        <w:rPr>
          <w:rFonts w:cs="Times New Roman"/>
          <w:b/>
        </w:rPr>
        <w:t>HONORABLE SENADO:</w:t>
      </w:r>
    </w:p>
    <w:p w:rsidR="00B6236A" w:rsidRDefault="00B6236A" w:rsidP="00DC3B66">
      <w:pPr>
        <w:jc w:val="both"/>
        <w:rPr>
          <w:rFonts w:cs="Times New Roman"/>
        </w:rPr>
      </w:pPr>
    </w:p>
    <w:p w:rsidR="00DC3B66" w:rsidRPr="00B6236A" w:rsidRDefault="00DC3B66" w:rsidP="00B6236A">
      <w:pPr>
        <w:ind w:firstLine="2552"/>
        <w:jc w:val="both"/>
        <w:rPr>
          <w:rFonts w:cs="Times New Roman"/>
        </w:rPr>
      </w:pPr>
      <w:r w:rsidRPr="00B6236A">
        <w:rPr>
          <w:rFonts w:cs="Times New Roman"/>
        </w:rPr>
        <w:t xml:space="preserve">Vuestra </w:t>
      </w:r>
      <w:r w:rsidRPr="00B6236A">
        <w:rPr>
          <w:rFonts w:cs="Times New Roman"/>
          <w:b/>
        </w:rPr>
        <w:t>Comisión de Legislación General</w:t>
      </w:r>
      <w:r w:rsidRPr="00B6236A">
        <w:rPr>
          <w:rFonts w:cs="Times New Roman"/>
        </w:rPr>
        <w:t xml:space="preserve"> ha considerado, en revisión el Proyecto de Ley, contenido en el Expediente Nº 21860</w:t>
      </w:r>
      <w:r w:rsidR="00B6236A">
        <w:rPr>
          <w:rFonts w:cs="Times New Roman"/>
        </w:rPr>
        <w:t xml:space="preserve"> H.C.S. </w:t>
      </w:r>
      <w:r w:rsidRPr="00B6236A">
        <w:rPr>
          <w:rFonts w:cs="Times New Roman"/>
        </w:rPr>
        <w:t xml:space="preserve">autoría del Poder Ejecutivo, por el que se autoriza al Instituto </w:t>
      </w:r>
      <w:r w:rsidR="00B6236A" w:rsidRPr="00B6236A">
        <w:rPr>
          <w:rFonts w:cs="Times New Roman"/>
        </w:rPr>
        <w:t>Autárquico</w:t>
      </w:r>
      <w:r w:rsidRPr="00B6236A">
        <w:rPr>
          <w:rFonts w:cs="Times New Roman"/>
        </w:rPr>
        <w:t xml:space="preserve"> de Planeamiento y Vivienda de la Provincia de Entre Ríos a donar a la Municipalidad de </w:t>
      </w:r>
      <w:proofErr w:type="spellStart"/>
      <w:r w:rsidRPr="00B6236A">
        <w:rPr>
          <w:rFonts w:cs="Times New Roman"/>
        </w:rPr>
        <w:t>Chajarí</w:t>
      </w:r>
      <w:proofErr w:type="spellEnd"/>
      <w:r w:rsidRPr="00B6236A">
        <w:rPr>
          <w:rFonts w:cs="Times New Roman"/>
        </w:rPr>
        <w:t xml:space="preserve"> </w:t>
      </w:r>
      <w:r w:rsidR="00B6236A">
        <w:rPr>
          <w:rFonts w:cs="Times New Roman"/>
        </w:rPr>
        <w:t>T</w:t>
      </w:r>
      <w:r w:rsidR="00B6236A" w:rsidRPr="00B6236A">
        <w:rPr>
          <w:rFonts w:cs="Times New Roman"/>
        </w:rPr>
        <w:t>res Inmuebles de su propiedad</w:t>
      </w:r>
      <w:r w:rsidRPr="00B6236A">
        <w:rPr>
          <w:rFonts w:cs="Times New Roman"/>
        </w:rPr>
        <w:t xml:space="preserve"> </w:t>
      </w:r>
      <w:r w:rsidR="00B6236A" w:rsidRPr="00B6236A">
        <w:rPr>
          <w:rFonts w:cs="Times New Roman"/>
        </w:rPr>
        <w:t>y, por las razones que dará su miembro informante aconseja su aprobación en los términos remitidos.</w:t>
      </w:r>
    </w:p>
    <w:p w:rsidR="00DC3B66" w:rsidRDefault="00DC3B66" w:rsidP="00DC3B66">
      <w:pPr>
        <w:jc w:val="both"/>
        <w:rPr>
          <w:rFonts w:cs="Times New Roman"/>
          <w:b/>
        </w:rPr>
      </w:pPr>
    </w:p>
    <w:p w:rsidR="00DC3B66" w:rsidRDefault="00DC3B66" w:rsidP="00DC3B66">
      <w:pPr>
        <w:jc w:val="center"/>
        <w:rPr>
          <w:rFonts w:cs="Times New Roman"/>
          <w:b/>
        </w:rPr>
      </w:pPr>
    </w:p>
    <w:p w:rsidR="00DC3B66" w:rsidRDefault="00DC3B66" w:rsidP="00DC3B66">
      <w:pPr>
        <w:jc w:val="center"/>
        <w:rPr>
          <w:rFonts w:cs="Times New Roman"/>
          <w:b/>
        </w:rPr>
      </w:pPr>
    </w:p>
    <w:p w:rsidR="00DC3B66" w:rsidRDefault="00DC3B66" w:rsidP="00DC3B66">
      <w:pPr>
        <w:jc w:val="center"/>
      </w:pP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LEGISLATURA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PROVINCIA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ENTRE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RIOS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SANCIONA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CON</w:t>
      </w:r>
      <w:r>
        <w:rPr>
          <w:rFonts w:eastAsia="Times New Roman" w:cs="Times New Roman"/>
          <w:b/>
        </w:rPr>
        <w:t xml:space="preserve"> </w:t>
      </w:r>
    </w:p>
    <w:p w:rsidR="00DC3B66" w:rsidRDefault="00DC3B66" w:rsidP="00DC3B66">
      <w:pPr>
        <w:jc w:val="center"/>
      </w:pPr>
      <w:r>
        <w:rPr>
          <w:rFonts w:cs="Times New Roman"/>
          <w:b/>
        </w:rPr>
        <w:t>FUERZA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</w:p>
    <w:p w:rsidR="00DC3B66" w:rsidRDefault="00DC3B66" w:rsidP="00DC3B66">
      <w:pPr>
        <w:jc w:val="center"/>
        <w:rPr>
          <w:rFonts w:cs="Times New Roman"/>
          <w:b/>
        </w:rPr>
      </w:pPr>
    </w:p>
    <w:p w:rsidR="00DC3B66" w:rsidRDefault="00DC3B66" w:rsidP="00DC3B66">
      <w:pPr>
        <w:jc w:val="center"/>
      </w:pPr>
      <w:r>
        <w:rPr>
          <w:rFonts w:cs="Times New Roman"/>
          <w:b/>
        </w:rPr>
        <w:t>LEY:</w:t>
      </w:r>
    </w:p>
    <w:p w:rsidR="00DC3B66" w:rsidRDefault="00DC3B66" w:rsidP="00DC3B66">
      <w:pPr>
        <w:jc w:val="both"/>
        <w:rPr>
          <w:rFonts w:cs="Times New Roman"/>
        </w:rPr>
      </w:pPr>
    </w:p>
    <w:p w:rsidR="00DC3B66" w:rsidRDefault="00DC3B66" w:rsidP="00DC3B66">
      <w:pPr>
        <w:pStyle w:val="Textoindependiente"/>
        <w:spacing w:after="0"/>
        <w:jc w:val="both"/>
      </w:pPr>
      <w:r>
        <w:rPr>
          <w:rFonts w:cs="Times New Roman"/>
          <w:b/>
          <w:bCs/>
          <w:u w:val="single"/>
        </w:rPr>
        <w:t>ARTÍCULO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rFonts w:cs="Times New Roman"/>
          <w:b/>
          <w:bCs/>
          <w:u w:val="single"/>
        </w:rPr>
        <w:t>1º.-</w:t>
      </w:r>
      <w:r>
        <w:rPr>
          <w:rFonts w:eastAsia="Times New Roman" w:cs="Times New Roman"/>
        </w:rPr>
        <w:t xml:space="preserve"> </w:t>
      </w:r>
      <w:r>
        <w:t xml:space="preserve"> </w:t>
      </w:r>
      <w:proofErr w:type="spellStart"/>
      <w:r>
        <w:t>Autorízase</w:t>
      </w:r>
      <w:proofErr w:type="spellEnd"/>
      <w:r>
        <w:t xml:space="preserve"> al Instituto Autárquico de Planeamiento y Vivienda a donar a la Municipalidad de </w:t>
      </w:r>
      <w:proofErr w:type="spellStart"/>
      <w:r>
        <w:t>Chajarí</w:t>
      </w:r>
      <w:proofErr w:type="spellEnd"/>
      <w:r>
        <w:t>, tres Inmuebles de su propiedad, Inmuebles que se ubican e identifican de la siguiente forma: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A) Plano Nro. 24.413- Partida Provincial Nro. 121.233 – Lote 6 - Localización: Provincia de Entre </w:t>
      </w:r>
      <w:proofErr w:type="spellStart"/>
      <w:r>
        <w:t>Rios</w:t>
      </w:r>
      <w:proofErr w:type="spellEnd"/>
      <w:r>
        <w:t xml:space="preserve"> – Departamento Federación – Distrito </w:t>
      </w:r>
      <w:proofErr w:type="spellStart"/>
      <w:r>
        <w:t>Mandisoví</w:t>
      </w:r>
      <w:proofErr w:type="spellEnd"/>
      <w:r>
        <w:t xml:space="preserve"> – Municipio de </w:t>
      </w:r>
      <w:proofErr w:type="spellStart"/>
      <w:r>
        <w:t>Chajarí</w:t>
      </w:r>
      <w:proofErr w:type="spellEnd"/>
      <w:r>
        <w:t xml:space="preserve"> - Planta Urbana – Ex chacra 373 - Manzana Nro. Q - Domicilio Parcelario: Calle Rivadavia S/Nro. - Superficie: 200 m2 (Doscientos Metros Cuadrados, Cero Decímetros Cuadrados) - Matricula: 102.643 -Limites y Linderos: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Noreste: Con Pablo Gabriel </w:t>
      </w:r>
      <w:proofErr w:type="spellStart"/>
      <w:r>
        <w:t>Bruni</w:t>
      </w:r>
      <w:proofErr w:type="spellEnd"/>
      <w:r>
        <w:t xml:space="preserve"> mediante recta 48-34 al sudeste 43º 27’ de 20,00m;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Sudeste: Con calle Rivadavia mediante recta 34-35 al sudoeste 46º 33’ de 10,00 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Sudoeste: Con el lote 7 de Mario Raúl </w:t>
      </w:r>
      <w:proofErr w:type="spellStart"/>
      <w:r>
        <w:t>Veller</w:t>
      </w:r>
      <w:proofErr w:type="spellEnd"/>
      <w:r>
        <w:t xml:space="preserve"> mediante recta 35-49 al noroeste 43º 27’ de 20,00m;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Noroeste: Con el lote 7 de Mario </w:t>
      </w:r>
      <w:proofErr w:type="spellStart"/>
      <w:r>
        <w:t>Raul</w:t>
      </w:r>
      <w:proofErr w:type="spellEnd"/>
      <w:r>
        <w:t xml:space="preserve"> </w:t>
      </w:r>
      <w:proofErr w:type="spellStart"/>
      <w:r>
        <w:t>Veller</w:t>
      </w:r>
      <w:proofErr w:type="spellEnd"/>
      <w:r>
        <w:t xml:space="preserve"> mediante recta 49-48 al noreste 46º 33’ de 10,00 m.-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B) Plano Nro. 24.401 - Partida Provincial Nro. 121.222 – Lote 6 - Localización: Provincia de Entre </w:t>
      </w:r>
      <w:proofErr w:type="spellStart"/>
      <w:r>
        <w:t>Rios</w:t>
      </w:r>
      <w:proofErr w:type="spellEnd"/>
      <w:r>
        <w:t xml:space="preserve"> – Departamento Federación – Distrito </w:t>
      </w:r>
      <w:proofErr w:type="spellStart"/>
      <w:r>
        <w:t>Mandisoví</w:t>
      </w:r>
      <w:proofErr w:type="spellEnd"/>
      <w:r>
        <w:t xml:space="preserve"> – Municipio De </w:t>
      </w:r>
      <w:proofErr w:type="spellStart"/>
      <w:r>
        <w:t>Chajari</w:t>
      </w:r>
      <w:proofErr w:type="spellEnd"/>
      <w:r>
        <w:t xml:space="preserve"> - Planta Urbana – Ex chacra 373 - Manzana Nro. P - Domicilio Parcelario: Calle Pablo </w:t>
      </w:r>
      <w:proofErr w:type="spellStart"/>
      <w:r>
        <w:t>Stampa</w:t>
      </w:r>
      <w:proofErr w:type="spellEnd"/>
      <w:r>
        <w:t xml:space="preserve"> S/Nro. -  Superficie: 200,20 m2 (Doscientos Metros Cuadrados, Veinte Decímetros Cuadrados) - Matricula: 102.636 -Limites y Linderos: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Noreste: Con el lote 5 de I.A.P.V mediante recta 24-7 al sudeste 43º 27’ de 22,00 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Sudeste: Con calle Pablo </w:t>
      </w:r>
      <w:proofErr w:type="spellStart"/>
      <w:r>
        <w:t>Stampa</w:t>
      </w:r>
      <w:proofErr w:type="spellEnd"/>
      <w:r>
        <w:t xml:space="preserve"> mediante recta 7-8 al sudoeste 46º 33’ de 9,10 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Sudoeste: Con el lote 7 de Jorge A. </w:t>
      </w:r>
      <w:proofErr w:type="spellStart"/>
      <w:r>
        <w:t>Rubinich</w:t>
      </w:r>
      <w:proofErr w:type="spellEnd"/>
      <w:r>
        <w:t xml:space="preserve"> y lote 8 de Mario Enrique Torres mediante recta 8-25 al noroeste 43º 27’ de 22,00 m; </w:t>
      </w:r>
    </w:p>
    <w:p w:rsidR="00DC3B66" w:rsidRDefault="00DC3B66" w:rsidP="00DC3B66">
      <w:pPr>
        <w:pStyle w:val="Textoindependiente"/>
        <w:spacing w:after="0"/>
        <w:jc w:val="both"/>
      </w:pPr>
      <w:r>
        <w:t>Noroeste: Con el lote 9 de I.A.P.V mediante recta 25-24 al noreste 46º 33’ de 9,10 m.-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C) Plano Nro. 24.416 - Partida Provincial Nro. 121.236 – Lote 9 - Localización: Provincia de Entre </w:t>
      </w:r>
      <w:proofErr w:type="spellStart"/>
      <w:r>
        <w:t>Rios</w:t>
      </w:r>
      <w:proofErr w:type="spellEnd"/>
      <w:r>
        <w:t xml:space="preserve"> – Departamento Federación – Distrito </w:t>
      </w:r>
      <w:proofErr w:type="spellStart"/>
      <w:r>
        <w:t>Mandisoví</w:t>
      </w:r>
      <w:proofErr w:type="spellEnd"/>
      <w:r>
        <w:t xml:space="preserve"> – Municipio de </w:t>
      </w:r>
      <w:proofErr w:type="spellStart"/>
      <w:r>
        <w:t>Chajarí</w:t>
      </w:r>
      <w:proofErr w:type="spellEnd"/>
      <w:r>
        <w:t xml:space="preserve"> - Planta Urbana – Ex chacra 373 - Manzana Nro. Q - Domicilio Parcelario: Calle Pablo </w:t>
      </w:r>
      <w:proofErr w:type="spellStart"/>
      <w:r>
        <w:t>Stampa</w:t>
      </w:r>
      <w:proofErr w:type="spellEnd"/>
      <w:r>
        <w:t xml:space="preserve"> S/Nro. -  Superficie: 200,00 m2 (Doscientos Metros Cuadrados, Cero Decímetros Cuadrados) </w:t>
      </w:r>
      <w:r>
        <w:lastRenderedPageBreak/>
        <w:t>- Matricula: 102.644 -Limites y Linderos: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Noreste: Con el lote 10 de I.A.P.V mediante recta 40-51 al sudeste 43º 27’ de 20,00 m; Sudeste: Con el lote 8 de Hugo Ricardo Mansilla mediante recta 51-52 al sudoeste 46º 33’ de 10,00 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Sudoeste: Con el lote 8 de Hugo Ricardo Mansilla mediante recta 52-39 al noroeste 43º 27’ de 20,00 m; </w:t>
      </w:r>
    </w:p>
    <w:p w:rsidR="00DC3B66" w:rsidRDefault="00DC3B66" w:rsidP="00DC3B66">
      <w:pPr>
        <w:pStyle w:val="Textoindependiente"/>
        <w:spacing w:after="0"/>
        <w:jc w:val="both"/>
      </w:pPr>
      <w:r>
        <w:t xml:space="preserve">Noroeste: Con calle Pablo </w:t>
      </w:r>
      <w:proofErr w:type="spellStart"/>
      <w:r>
        <w:t>Stampa</w:t>
      </w:r>
      <w:proofErr w:type="spellEnd"/>
      <w:r>
        <w:t xml:space="preserve"> mediante recta 39-40 al noreste 46º 33’ de 10,00 m.- </w:t>
      </w:r>
    </w:p>
    <w:p w:rsidR="00DC3B66" w:rsidRDefault="00DC3B66" w:rsidP="00DC3B66">
      <w:pPr>
        <w:pStyle w:val="Textoindependiente"/>
        <w:spacing w:after="0"/>
      </w:pPr>
    </w:p>
    <w:p w:rsidR="00DC3B66" w:rsidRDefault="00DC3B66" w:rsidP="00DC3B66">
      <w:pPr>
        <w:pStyle w:val="Textoindependiente"/>
        <w:spacing w:after="0"/>
      </w:pPr>
      <w:r>
        <w:rPr>
          <w:b/>
          <w:bCs/>
          <w:u w:val="single"/>
        </w:rPr>
        <w:t>ARTÍCULO 2º.-</w:t>
      </w:r>
      <w:r>
        <w:t xml:space="preserve">  La donación autorizada, deberá instrumentarse con el cargo de  que el Municipio de </w:t>
      </w:r>
      <w:proofErr w:type="spellStart"/>
      <w:r>
        <w:t>Chajarí</w:t>
      </w:r>
      <w:proofErr w:type="spellEnd"/>
      <w:r>
        <w:t xml:space="preserve"> destine los  inmuebles al funcionamiento de instituciones de bien público.-</w:t>
      </w:r>
    </w:p>
    <w:p w:rsidR="00DC3B66" w:rsidRDefault="00DC3B66" w:rsidP="00DC3B66">
      <w:pPr>
        <w:pStyle w:val="Textoindependiente"/>
        <w:spacing w:after="0"/>
      </w:pPr>
    </w:p>
    <w:p w:rsidR="00DC3B66" w:rsidRDefault="00DC3B66" w:rsidP="00DC3B66">
      <w:pPr>
        <w:pStyle w:val="Textoindependiente"/>
        <w:spacing w:after="0"/>
      </w:pPr>
      <w:r>
        <w:rPr>
          <w:b/>
          <w:bCs/>
          <w:u w:val="single"/>
        </w:rPr>
        <w:t>ARTÍCULO 3º.-</w:t>
      </w:r>
      <w:r>
        <w:t xml:space="preserve"> Comuníquese, etcétera.</w:t>
      </w:r>
    </w:p>
    <w:p w:rsidR="00DC3B66" w:rsidRDefault="00DC3B66" w:rsidP="00DC3B66">
      <w:pPr>
        <w:pStyle w:val="Textoindependiente"/>
        <w:spacing w:after="0"/>
      </w:pPr>
    </w:p>
    <w:p w:rsidR="00DC3B66" w:rsidRDefault="00DC3B66" w:rsidP="00DC3B66">
      <w:pPr>
        <w:jc w:val="both"/>
        <w:rPr>
          <w:rFonts w:cs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13 de junio de 2017.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B6236A" w:rsidRDefault="00B6236A" w:rsidP="00B623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6420A1" w:rsidRDefault="006420A1"/>
    <w:sectPr w:rsidR="006420A1" w:rsidSect="00B6236A">
      <w:pgSz w:w="11906" w:h="16838" w:code="9"/>
      <w:pgMar w:top="3119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6"/>
    <w:rsid w:val="006420A1"/>
    <w:rsid w:val="00AC2413"/>
    <w:rsid w:val="00B6236A"/>
    <w:rsid w:val="00DC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B17ED-48A3-4F08-8DF3-9D2F068C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DC3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C3B66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semiHidden/>
    <w:unhideWhenUsed/>
    <w:rsid w:val="00B6236A"/>
    <w:pPr>
      <w:widowControl/>
      <w:tabs>
        <w:tab w:val="center" w:pos="4419"/>
        <w:tab w:val="right" w:pos="8838"/>
      </w:tabs>
      <w:suppressAutoHyphens w:val="0"/>
    </w:pPr>
    <w:rPr>
      <w:rFonts w:ascii="Artistik" w:eastAsia="Times New Roman" w:hAnsi="Artistik" w:cs="Times New Roman"/>
      <w:kern w:val="0"/>
      <w:szCs w:val="20"/>
      <w:lang w:eastAsia="es-ES" w:bidi="ar-SA"/>
    </w:rPr>
  </w:style>
  <w:style w:type="character" w:customStyle="1" w:styleId="EncabezadoCar">
    <w:name w:val="Encabezado Car"/>
    <w:basedOn w:val="Fuentedeprrafopredeter"/>
    <w:link w:val="Encabezado"/>
    <w:semiHidden/>
    <w:rsid w:val="00B6236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36A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6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cp:lastPrinted>2017-06-21T14:02:00Z</cp:lastPrinted>
  <dcterms:created xsi:type="dcterms:W3CDTF">2017-06-21T13:42:00Z</dcterms:created>
  <dcterms:modified xsi:type="dcterms:W3CDTF">2017-06-21T14:35:00Z</dcterms:modified>
</cp:coreProperties>
</file>