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340B9" w:rsidRDefault="00C340B9" w:rsidP="00C340B9">
      <w:pPr>
        <w:rPr>
          <w:b/>
          <w:bCs/>
          <w:lang w:val="es-AR"/>
        </w:rPr>
      </w:pPr>
      <w:bookmarkStart w:id="0" w:name="_GoBack"/>
      <w:bookmarkEnd w:id="0"/>
      <w:r>
        <w:rPr>
          <w:b/>
          <w:bCs/>
          <w:lang w:val="es-AR"/>
        </w:rPr>
        <w:t>HONORABLE SENADO:</w:t>
      </w:r>
    </w:p>
    <w:p w:rsidR="00C340B9" w:rsidRDefault="00C340B9" w:rsidP="00C340B9">
      <w:pPr>
        <w:rPr>
          <w:lang w:val="es-AR"/>
        </w:rPr>
      </w:pPr>
    </w:p>
    <w:p w:rsidR="00C340B9" w:rsidRDefault="00C340B9" w:rsidP="00C340B9">
      <w:pPr>
        <w:pStyle w:val="Textoindependiente"/>
      </w:pPr>
      <w:r>
        <w:t xml:space="preserve">                                          Vuestra Comisión de</w:t>
      </w:r>
      <w:r>
        <w:rPr>
          <w:b/>
          <w:bCs/>
        </w:rPr>
        <w:t xml:space="preserve"> Legislación General </w:t>
      </w:r>
      <w:r>
        <w:t xml:space="preserve">ha considerado el Proyecto de Ley contenido en el Expediente </w:t>
      </w:r>
      <w:r>
        <w:rPr>
          <w:b/>
          <w:bCs/>
        </w:rPr>
        <w:t>Nº</w:t>
      </w:r>
      <w:r>
        <w:t xml:space="preserve"> </w:t>
      </w:r>
      <w:r>
        <w:rPr>
          <w:b/>
          <w:bCs/>
        </w:rPr>
        <w:t xml:space="preserve">22.176 </w:t>
      </w:r>
      <w:r>
        <w:rPr>
          <w:bCs/>
        </w:rPr>
        <w:t>venido en revisión</w:t>
      </w:r>
      <w:r>
        <w:t>, del que es autor el Diputado Monge; por el que se declara en el ámbito de la Provincia de Entre Ríos, el año 2018 como  “Año del Centenario de la Reforma Universitaria” en conmemoración de los cien años del inicio de la reforma universitaria. Asimismo encontrándose en esta Comisión el Expediente. 12.243 de autoría del Senador Lora del mismo tenor, se decide anexar el mismo al proyecto referencia y, por las razones que dará su miembro informante, aconseja su aprobación en los términos remitidos.</w:t>
      </w:r>
    </w:p>
    <w:p w:rsidR="00C340B9" w:rsidRDefault="00C340B9" w:rsidP="00C340B9">
      <w:pPr>
        <w:pStyle w:val="Textoindependiente"/>
      </w:pPr>
    </w:p>
    <w:p w:rsidR="00C340B9" w:rsidRPr="00C340B9" w:rsidRDefault="00C340B9" w:rsidP="00C340B9">
      <w:pPr>
        <w:pStyle w:val="Textoindependiente"/>
        <w:jc w:val="center"/>
        <w:rPr>
          <w:b/>
        </w:rPr>
      </w:pPr>
      <w:r w:rsidRPr="00C340B9">
        <w:rPr>
          <w:b/>
        </w:rPr>
        <w:t>LA LEGISLATURA DE LA PROVINCIA DE EN</w:t>
      </w:r>
      <w:r>
        <w:rPr>
          <w:b/>
        </w:rPr>
        <w:t>TRE RIOS SANCIONA CON FUERZA DE</w:t>
      </w:r>
    </w:p>
    <w:p w:rsidR="00C340B9" w:rsidRPr="00C340B9" w:rsidRDefault="00C340B9" w:rsidP="00C340B9">
      <w:pPr>
        <w:pStyle w:val="Textoindependiente"/>
        <w:jc w:val="center"/>
        <w:rPr>
          <w:b/>
        </w:rPr>
      </w:pPr>
      <w:r w:rsidRPr="00C340B9">
        <w:rPr>
          <w:b/>
        </w:rPr>
        <w:t>LEY:</w:t>
      </w:r>
    </w:p>
    <w:p w:rsidR="00C340B9" w:rsidRDefault="00C340B9" w:rsidP="00C340B9">
      <w:pPr>
        <w:rPr>
          <w:lang w:val="es-AR"/>
        </w:rPr>
      </w:pPr>
    </w:p>
    <w:p w:rsidR="00C340B9" w:rsidRDefault="00C340B9" w:rsidP="00C340B9">
      <w:pPr>
        <w:suppressAutoHyphens/>
        <w:overflowPunct w:val="0"/>
        <w:jc w:val="both"/>
        <w:rPr>
          <w:rFonts w:ascii="Arial" w:hAnsi="Arial" w:cs="Arial"/>
          <w:b/>
          <w:color w:val="00000A"/>
          <w:kern w:val="2"/>
          <w:lang w:bidi="hi-IN"/>
        </w:rPr>
      </w:pPr>
      <w:r>
        <w:rPr>
          <w:b/>
          <w:bCs/>
          <w:color w:val="00000A"/>
          <w:kern w:val="2"/>
          <w:u w:val="single"/>
          <w:lang w:bidi="hi-IN"/>
        </w:rPr>
        <w:t>ARTÍCULO 1º:</w:t>
      </w:r>
      <w:r>
        <w:rPr>
          <w:color w:val="00000A"/>
          <w:kern w:val="2"/>
          <w:lang w:bidi="hi-IN"/>
        </w:rPr>
        <w:t xml:space="preserve"> Declárase en el ámbito de la provincia de Entre Ríos, el año 2018 como “Año del Centenario de la Reforma Universitaria” en conmemoración de los cien años del inicio de la Reforma Universitaria.-</w:t>
      </w:r>
    </w:p>
    <w:p w:rsidR="00C340B9" w:rsidRDefault="00C340B9" w:rsidP="00C340B9">
      <w:pPr>
        <w:suppressAutoHyphens/>
        <w:overflowPunct w:val="0"/>
        <w:jc w:val="both"/>
        <w:rPr>
          <w:color w:val="00000A"/>
          <w:kern w:val="2"/>
          <w:lang w:bidi="hi-IN"/>
        </w:rPr>
      </w:pPr>
    </w:p>
    <w:p w:rsidR="00C340B9" w:rsidRDefault="00C340B9" w:rsidP="00C340B9">
      <w:pPr>
        <w:suppressAutoHyphens/>
        <w:overflowPunct w:val="0"/>
        <w:jc w:val="both"/>
        <w:rPr>
          <w:rFonts w:ascii="Arial" w:hAnsi="Arial" w:cs="Arial"/>
          <w:b/>
          <w:color w:val="00000A"/>
          <w:kern w:val="2"/>
          <w:lang w:bidi="hi-IN"/>
        </w:rPr>
      </w:pPr>
      <w:r>
        <w:rPr>
          <w:b/>
          <w:bCs/>
          <w:color w:val="00000A"/>
          <w:kern w:val="2"/>
          <w:u w:val="single"/>
          <w:lang w:bidi="hi-IN"/>
        </w:rPr>
        <w:t>ARTÍCULO 2º:</w:t>
      </w:r>
      <w:r>
        <w:rPr>
          <w:color w:val="00000A"/>
          <w:kern w:val="2"/>
          <w:lang w:bidi="hi-IN"/>
        </w:rPr>
        <w:t xml:space="preserve"> Los papeles oficiales de la provincia de Entre Ríos, administración pública centralizada y descentralizada, así como los Entes Autárquicos dependientes de ésta, deben llevar la siguiente inscripción: “2018 - Año del Centenario de la Reforma Universitaria".-</w:t>
      </w:r>
    </w:p>
    <w:p w:rsidR="00C340B9" w:rsidRDefault="00C340B9" w:rsidP="00C340B9">
      <w:pPr>
        <w:suppressAutoHyphens/>
        <w:overflowPunct w:val="0"/>
        <w:jc w:val="both"/>
        <w:rPr>
          <w:color w:val="00000A"/>
          <w:kern w:val="2"/>
          <w:lang w:bidi="hi-IN"/>
        </w:rPr>
      </w:pPr>
    </w:p>
    <w:p w:rsidR="00C340B9" w:rsidRDefault="00C340B9" w:rsidP="00C340B9">
      <w:pPr>
        <w:suppressAutoHyphens/>
        <w:overflowPunct w:val="0"/>
        <w:jc w:val="both"/>
        <w:rPr>
          <w:color w:val="00000A"/>
          <w:kern w:val="2"/>
          <w:lang w:bidi="hi-IN"/>
        </w:rPr>
      </w:pPr>
      <w:r>
        <w:rPr>
          <w:b/>
          <w:bCs/>
          <w:color w:val="00000A"/>
          <w:kern w:val="2"/>
          <w:u w:val="single"/>
          <w:lang w:bidi="hi-IN"/>
        </w:rPr>
        <w:t>ARTÍCULO 3º:</w:t>
      </w:r>
      <w:r>
        <w:rPr>
          <w:color w:val="00000A"/>
          <w:kern w:val="2"/>
          <w:lang w:bidi="hi-IN"/>
        </w:rPr>
        <w:t xml:space="preserve"> Comuníquese, </w:t>
      </w:r>
      <w:proofErr w:type="gramStart"/>
      <w:r>
        <w:rPr>
          <w:color w:val="00000A"/>
          <w:kern w:val="2"/>
          <w:lang w:bidi="hi-IN"/>
        </w:rPr>
        <w:t>etc..</w:t>
      </w:r>
      <w:proofErr w:type="gramEnd"/>
    </w:p>
    <w:p w:rsidR="00C340B9" w:rsidRDefault="00C340B9" w:rsidP="00C340B9">
      <w:pPr>
        <w:pStyle w:val="Encabezado"/>
        <w:tabs>
          <w:tab w:val="left" w:pos="708"/>
        </w:tabs>
        <w:jc w:val="right"/>
        <w:rPr>
          <w:rFonts w:ascii="Times New Roman" w:hAnsi="Times New Roman"/>
          <w:b/>
          <w:bCs/>
        </w:rPr>
      </w:pPr>
    </w:p>
    <w:p w:rsidR="00C340B9" w:rsidRDefault="00C340B9" w:rsidP="00C340B9">
      <w:pPr>
        <w:pStyle w:val="Encabezado"/>
        <w:tabs>
          <w:tab w:val="left" w:pos="708"/>
        </w:tabs>
        <w:jc w:val="right"/>
        <w:rPr>
          <w:rFonts w:ascii="Times New Roman" w:hAnsi="Times New Roman"/>
        </w:rPr>
      </w:pPr>
      <w:r>
        <w:rPr>
          <w:rFonts w:ascii="Times New Roman" w:hAnsi="Times New Roman"/>
          <w:b/>
          <w:bCs/>
        </w:rPr>
        <w:t>PARANA</w:t>
      </w:r>
      <w:r>
        <w:rPr>
          <w:rFonts w:ascii="Times New Roman" w:hAnsi="Times New Roman"/>
        </w:rPr>
        <w:t>, Sala de Comisiones 05 de junio de 2018.</w:t>
      </w:r>
    </w:p>
    <w:p w:rsidR="00C340B9" w:rsidRDefault="00C340B9" w:rsidP="00C340B9">
      <w:pPr>
        <w:pStyle w:val="Encabezado"/>
        <w:tabs>
          <w:tab w:val="left" w:pos="708"/>
        </w:tabs>
        <w:jc w:val="both"/>
        <w:rPr>
          <w:rFonts w:ascii="Times New Roman" w:hAnsi="Times New Roman"/>
        </w:rPr>
      </w:pPr>
    </w:p>
    <w:p w:rsidR="00C340B9" w:rsidRDefault="00C340B9" w:rsidP="00C340B9">
      <w:pPr>
        <w:pStyle w:val="Encabezado"/>
        <w:tabs>
          <w:tab w:val="left" w:pos="708"/>
        </w:tabs>
        <w:jc w:val="both"/>
        <w:rPr>
          <w:rFonts w:ascii="Times New Roman" w:hAnsi="Times New Roman"/>
        </w:rPr>
      </w:pPr>
    </w:p>
    <w:p w:rsidR="00C340B9" w:rsidRDefault="00C340B9" w:rsidP="00C340B9">
      <w:pPr>
        <w:pStyle w:val="Encabezado"/>
        <w:tabs>
          <w:tab w:val="left" w:pos="708"/>
        </w:tabs>
        <w:jc w:val="both"/>
        <w:rPr>
          <w:rFonts w:ascii="Times New Roman" w:hAnsi="Times New Roman"/>
        </w:rPr>
      </w:pPr>
    </w:p>
    <w:p w:rsidR="00C340B9" w:rsidRDefault="00C340B9" w:rsidP="00C340B9">
      <w:pPr>
        <w:pStyle w:val="Encabezado"/>
        <w:tabs>
          <w:tab w:val="left" w:pos="708"/>
        </w:tabs>
        <w:jc w:val="both"/>
        <w:rPr>
          <w:rFonts w:ascii="Times New Roman" w:hAnsi="Times New Roman"/>
        </w:rPr>
      </w:pPr>
      <w:r>
        <w:rPr>
          <w:rFonts w:ascii="Times New Roman" w:hAnsi="Times New Roman"/>
          <w:b/>
          <w:bCs/>
        </w:rPr>
        <w:t>LARRARTE</w:t>
      </w:r>
      <w:r>
        <w:rPr>
          <w:rFonts w:ascii="Times New Roman" w:hAnsi="Times New Roman"/>
        </w:rPr>
        <w:t>, Lucas.</w:t>
      </w:r>
      <w:r>
        <w:rPr>
          <w:rFonts w:ascii="Times New Roman" w:hAnsi="Times New Roman"/>
        </w:rPr>
        <w:tab/>
        <w:t xml:space="preserve">                                          </w:t>
      </w:r>
      <w:r w:rsidRPr="00CF323F">
        <w:rPr>
          <w:rFonts w:ascii="Times New Roman" w:hAnsi="Times New Roman"/>
          <w:b/>
        </w:rPr>
        <w:t>MIRANDA</w:t>
      </w:r>
      <w:r>
        <w:rPr>
          <w:rFonts w:ascii="Times New Roman" w:hAnsi="Times New Roman"/>
        </w:rPr>
        <w:t xml:space="preserve">, Nancy. </w:t>
      </w:r>
    </w:p>
    <w:p w:rsidR="00C340B9" w:rsidRDefault="00C340B9" w:rsidP="00C340B9">
      <w:pPr>
        <w:pStyle w:val="Encabezado"/>
        <w:tabs>
          <w:tab w:val="left" w:pos="708"/>
        </w:tabs>
        <w:jc w:val="both"/>
        <w:rPr>
          <w:rFonts w:ascii="Times New Roman" w:hAnsi="Times New Roman"/>
        </w:rPr>
      </w:pPr>
    </w:p>
    <w:p w:rsidR="00C340B9" w:rsidRDefault="00C340B9" w:rsidP="00C340B9">
      <w:pPr>
        <w:pStyle w:val="Encabezado"/>
        <w:tabs>
          <w:tab w:val="left" w:pos="708"/>
        </w:tabs>
        <w:jc w:val="both"/>
        <w:rPr>
          <w:rFonts w:ascii="Times New Roman" w:hAnsi="Times New Roman"/>
          <w:b/>
          <w:bCs/>
          <w:lang w:val="en-US"/>
        </w:rPr>
      </w:pPr>
      <w:r>
        <w:rPr>
          <w:rFonts w:ascii="Times New Roman" w:hAnsi="Times New Roman"/>
          <w:b/>
          <w:bCs/>
          <w:lang w:val="es-ES"/>
        </w:rPr>
        <w:t xml:space="preserve">KISSER, </w:t>
      </w:r>
      <w:r>
        <w:rPr>
          <w:rFonts w:ascii="Times New Roman" w:hAnsi="Times New Roman"/>
          <w:lang w:val="es-ES"/>
        </w:rPr>
        <w:t>Raymundo.</w:t>
      </w:r>
      <w:r>
        <w:rPr>
          <w:rFonts w:ascii="Times New Roman" w:hAnsi="Times New Roman"/>
          <w:lang w:val="es-ES"/>
        </w:rPr>
        <w:tab/>
        <w:t xml:space="preserve">                                         </w:t>
      </w:r>
      <w:r>
        <w:rPr>
          <w:rFonts w:ascii="Times New Roman" w:hAnsi="Times New Roman"/>
          <w:b/>
          <w:bCs/>
          <w:lang w:val="en-US"/>
        </w:rPr>
        <w:t xml:space="preserve">SCHILD, </w:t>
      </w:r>
      <w:r>
        <w:rPr>
          <w:rFonts w:ascii="Times New Roman" w:hAnsi="Times New Roman"/>
          <w:lang w:val="en-US"/>
        </w:rPr>
        <w:t>Rogelio.</w:t>
      </w:r>
    </w:p>
    <w:p w:rsidR="00C340B9" w:rsidRDefault="00C340B9" w:rsidP="00C340B9">
      <w:pPr>
        <w:pStyle w:val="Encabezado"/>
        <w:tabs>
          <w:tab w:val="left" w:pos="708"/>
        </w:tabs>
        <w:jc w:val="both"/>
        <w:rPr>
          <w:rFonts w:ascii="Times New Roman" w:hAnsi="Times New Roman"/>
        </w:rPr>
      </w:pPr>
    </w:p>
    <w:p w:rsidR="00C340B9" w:rsidRDefault="00C340B9" w:rsidP="00C340B9">
      <w:pPr>
        <w:pStyle w:val="Encabezado"/>
        <w:tabs>
          <w:tab w:val="left" w:pos="708"/>
        </w:tabs>
        <w:jc w:val="both"/>
        <w:rPr>
          <w:rFonts w:ascii="Times New Roman" w:hAnsi="Times New Roman"/>
        </w:rPr>
      </w:pPr>
      <w:r w:rsidRPr="00CF323F">
        <w:rPr>
          <w:rFonts w:ascii="Times New Roman" w:hAnsi="Times New Roman"/>
          <w:b/>
        </w:rPr>
        <w:t>BLANCO</w:t>
      </w:r>
      <w:r>
        <w:rPr>
          <w:rFonts w:ascii="Times New Roman" w:hAnsi="Times New Roman"/>
        </w:rPr>
        <w:t xml:space="preserve">, Héctor. </w:t>
      </w:r>
    </w:p>
    <w:p w:rsidR="00C340B9" w:rsidRDefault="00C340B9" w:rsidP="00C340B9">
      <w:pPr>
        <w:pStyle w:val="Encabezado"/>
        <w:tabs>
          <w:tab w:val="left" w:pos="708"/>
        </w:tabs>
        <w:jc w:val="both"/>
        <w:rPr>
          <w:rFonts w:ascii="Times New Roman" w:hAnsi="Times New Roman"/>
          <w:b/>
          <w:bCs/>
        </w:rPr>
      </w:pPr>
    </w:p>
    <w:p w:rsidR="00C340B9" w:rsidRDefault="00C340B9" w:rsidP="00C340B9">
      <w:pPr>
        <w:pStyle w:val="Encabezado"/>
        <w:tabs>
          <w:tab w:val="left" w:pos="708"/>
        </w:tabs>
        <w:jc w:val="both"/>
        <w:rPr>
          <w:rFonts w:ascii="Times New Roman" w:hAnsi="Times New Roman"/>
          <w:b/>
          <w:bCs/>
        </w:rPr>
      </w:pPr>
      <w:r>
        <w:rPr>
          <w:rFonts w:ascii="Times New Roman" w:hAnsi="Times New Roman"/>
          <w:b/>
          <w:bCs/>
        </w:rPr>
        <w:t xml:space="preserve">BONATO, </w:t>
      </w:r>
      <w:r w:rsidRPr="00CF323F">
        <w:rPr>
          <w:rFonts w:ascii="Times New Roman" w:hAnsi="Times New Roman"/>
          <w:bCs/>
        </w:rPr>
        <w:t>René</w:t>
      </w:r>
      <w:r>
        <w:rPr>
          <w:rFonts w:ascii="Times New Roman" w:hAnsi="Times New Roman"/>
          <w:b/>
          <w:bCs/>
        </w:rPr>
        <w:t>.</w:t>
      </w:r>
    </w:p>
    <w:p w:rsidR="00C340B9" w:rsidRDefault="00C340B9" w:rsidP="00C340B9">
      <w:pPr>
        <w:pStyle w:val="Encabezado"/>
        <w:tabs>
          <w:tab w:val="left" w:pos="708"/>
        </w:tabs>
        <w:jc w:val="both"/>
        <w:rPr>
          <w:rFonts w:ascii="Times New Roman" w:hAnsi="Times New Roman"/>
          <w:b/>
          <w:bCs/>
        </w:rPr>
      </w:pPr>
    </w:p>
    <w:p w:rsidR="00C340B9" w:rsidRDefault="00C340B9" w:rsidP="00C340B9">
      <w:pPr>
        <w:pStyle w:val="Encabezado"/>
        <w:tabs>
          <w:tab w:val="left" w:pos="708"/>
        </w:tabs>
        <w:jc w:val="both"/>
        <w:rPr>
          <w:rFonts w:ascii="Times New Roman" w:hAnsi="Times New Roman"/>
          <w:b/>
          <w:bCs/>
        </w:rPr>
      </w:pPr>
      <w:r>
        <w:rPr>
          <w:rFonts w:ascii="Times New Roman" w:hAnsi="Times New Roman"/>
          <w:b/>
          <w:bCs/>
        </w:rPr>
        <w:t xml:space="preserve">ESPINOZA, </w:t>
      </w:r>
      <w:r>
        <w:rPr>
          <w:rFonts w:ascii="Times New Roman" w:hAnsi="Times New Roman"/>
          <w:bCs/>
        </w:rPr>
        <w:t>Miriam</w:t>
      </w:r>
      <w:r w:rsidRPr="00CF323F">
        <w:rPr>
          <w:rFonts w:ascii="Times New Roman" w:hAnsi="Times New Roman"/>
          <w:bCs/>
        </w:rPr>
        <w:t>.</w:t>
      </w:r>
      <w:r>
        <w:rPr>
          <w:rFonts w:ascii="Times New Roman" w:hAnsi="Times New Roman"/>
          <w:b/>
          <w:bCs/>
        </w:rPr>
        <w:t xml:space="preserve"> </w:t>
      </w:r>
    </w:p>
    <w:p w:rsidR="00C340B9" w:rsidRDefault="00C340B9" w:rsidP="00C340B9">
      <w:pPr>
        <w:pStyle w:val="Encabezado"/>
        <w:tabs>
          <w:tab w:val="left" w:pos="708"/>
        </w:tabs>
        <w:jc w:val="both"/>
        <w:rPr>
          <w:rFonts w:ascii="Times New Roman" w:hAnsi="Times New Roman"/>
          <w:b/>
          <w:bCs/>
        </w:rPr>
      </w:pPr>
    </w:p>
    <w:p w:rsidR="00C340B9" w:rsidRDefault="00C340B9" w:rsidP="00C340B9">
      <w:pPr>
        <w:pStyle w:val="Encabezado"/>
        <w:tabs>
          <w:tab w:val="left" w:pos="708"/>
        </w:tabs>
        <w:jc w:val="both"/>
        <w:rPr>
          <w:rFonts w:ascii="Times New Roman" w:hAnsi="Times New Roman"/>
        </w:rPr>
      </w:pPr>
      <w:r>
        <w:rPr>
          <w:rFonts w:ascii="Times New Roman" w:hAnsi="Times New Roman"/>
          <w:b/>
          <w:bCs/>
        </w:rPr>
        <w:t>GIANO</w:t>
      </w:r>
      <w:r>
        <w:rPr>
          <w:rFonts w:ascii="Times New Roman" w:hAnsi="Times New Roman"/>
        </w:rPr>
        <w:t>, Ángel.</w:t>
      </w:r>
    </w:p>
    <w:p w:rsidR="00C340B9" w:rsidRDefault="00C340B9" w:rsidP="00C340B9">
      <w:pPr>
        <w:pStyle w:val="Encabezado"/>
        <w:tabs>
          <w:tab w:val="left" w:pos="708"/>
        </w:tabs>
        <w:jc w:val="both"/>
        <w:rPr>
          <w:rFonts w:ascii="Times New Roman" w:hAnsi="Times New Roman"/>
          <w:b/>
        </w:rPr>
      </w:pPr>
    </w:p>
    <w:p w:rsidR="00C340B9" w:rsidRDefault="00C340B9" w:rsidP="00C340B9">
      <w:pPr>
        <w:pStyle w:val="Encabezado"/>
        <w:tabs>
          <w:tab w:val="left" w:pos="708"/>
        </w:tabs>
        <w:jc w:val="both"/>
        <w:rPr>
          <w:rFonts w:ascii="Times New Roman" w:hAnsi="Times New Roman"/>
        </w:rPr>
      </w:pPr>
      <w:r w:rsidRPr="00CF323F">
        <w:rPr>
          <w:rFonts w:ascii="Times New Roman" w:hAnsi="Times New Roman"/>
          <w:b/>
        </w:rPr>
        <w:t>MATTIAUDA</w:t>
      </w:r>
      <w:r>
        <w:rPr>
          <w:rFonts w:ascii="Times New Roman" w:hAnsi="Times New Roman"/>
        </w:rPr>
        <w:t xml:space="preserve">, Nicolás. </w:t>
      </w:r>
    </w:p>
    <w:sectPr w:rsidR="00C340B9" w:rsidSect="00C340B9">
      <w:pgSz w:w="11906" w:h="16838" w:code="9"/>
      <w:pgMar w:top="3119" w:right="2268" w:bottom="1418" w:left="226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tistik">
    <w:altName w:val="Courier New"/>
    <w:charset w:val="00"/>
    <w:family w:val="auto"/>
    <w:pitch w:val="variable"/>
    <w:sig w:usb0="00000083" w:usb1="00000000" w:usb2="00000000" w:usb3="00000000" w:csb0="00000009"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340B9"/>
    <w:rsid w:val="003D0558"/>
    <w:rsid w:val="008B554B"/>
    <w:rsid w:val="00C340B9"/>
    <w:rsid w:val="00F546DA"/>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A33C0D8-2956-42EF-959D-16420C404D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A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340B9"/>
    <w:pPr>
      <w:spacing w:after="0" w:line="240" w:lineRule="auto"/>
    </w:pPr>
    <w:rPr>
      <w:rFonts w:ascii="Times New Roman" w:eastAsia="Times New Roman"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link w:val="TextoindependienteCar"/>
    <w:semiHidden/>
    <w:unhideWhenUsed/>
    <w:rsid w:val="00C340B9"/>
    <w:pPr>
      <w:jc w:val="both"/>
    </w:pPr>
    <w:rPr>
      <w:lang w:val="es-AR"/>
    </w:rPr>
  </w:style>
  <w:style w:type="character" w:customStyle="1" w:styleId="TextoindependienteCar">
    <w:name w:val="Texto independiente Car"/>
    <w:basedOn w:val="Fuentedeprrafopredeter"/>
    <w:link w:val="Textoindependiente"/>
    <w:semiHidden/>
    <w:rsid w:val="00C340B9"/>
    <w:rPr>
      <w:rFonts w:ascii="Times New Roman" w:eastAsia="Times New Roman" w:hAnsi="Times New Roman" w:cs="Times New Roman"/>
      <w:sz w:val="24"/>
      <w:szCs w:val="24"/>
      <w:lang w:eastAsia="es-ES"/>
    </w:rPr>
  </w:style>
  <w:style w:type="paragraph" w:styleId="Encabezado">
    <w:name w:val="header"/>
    <w:basedOn w:val="Normal"/>
    <w:link w:val="EncabezadoCar"/>
    <w:semiHidden/>
    <w:unhideWhenUsed/>
    <w:rsid w:val="00C340B9"/>
    <w:pPr>
      <w:tabs>
        <w:tab w:val="center" w:pos="4419"/>
        <w:tab w:val="right" w:pos="8838"/>
      </w:tabs>
    </w:pPr>
    <w:rPr>
      <w:rFonts w:ascii="Artistik" w:hAnsi="Artistik"/>
      <w:szCs w:val="20"/>
      <w:lang w:val="es-AR"/>
    </w:rPr>
  </w:style>
  <w:style w:type="character" w:customStyle="1" w:styleId="EncabezadoCar">
    <w:name w:val="Encabezado Car"/>
    <w:basedOn w:val="Fuentedeprrafopredeter"/>
    <w:link w:val="Encabezado"/>
    <w:semiHidden/>
    <w:rsid w:val="00C340B9"/>
    <w:rPr>
      <w:rFonts w:ascii="Artistik" w:eastAsia="Times New Roman" w:hAnsi="Artistik" w:cs="Times New Roman"/>
      <w:sz w:val="24"/>
      <w:szCs w:val="20"/>
      <w:lang w:eastAsia="es-ES"/>
    </w:rPr>
  </w:style>
  <w:style w:type="paragraph" w:styleId="Textodeglobo">
    <w:name w:val="Balloon Text"/>
    <w:basedOn w:val="Normal"/>
    <w:link w:val="TextodegloboCar"/>
    <w:uiPriority w:val="99"/>
    <w:semiHidden/>
    <w:unhideWhenUsed/>
    <w:rsid w:val="00C340B9"/>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C340B9"/>
    <w:rPr>
      <w:rFonts w:ascii="Segoe UI" w:eastAsia="Times New Roman" w:hAnsi="Segoe UI" w:cs="Segoe UI"/>
      <w:sz w:val="18"/>
      <w:szCs w:val="18"/>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200542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242</Words>
  <Characters>1333</Characters>
  <Application>Microsoft Office Word</Application>
  <DocSecurity>0</DocSecurity>
  <Lines>11</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1572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Senado</dc:creator>
  <cp:keywords/>
  <dc:description/>
  <cp:lastModifiedBy>Romina</cp:lastModifiedBy>
  <cp:revision>2</cp:revision>
  <cp:lastPrinted>2018-06-11T15:28:00Z</cp:lastPrinted>
  <dcterms:created xsi:type="dcterms:W3CDTF">2018-06-14T16:23:00Z</dcterms:created>
  <dcterms:modified xsi:type="dcterms:W3CDTF">2018-06-14T16:23:00Z</dcterms:modified>
</cp:coreProperties>
</file>