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965" w:rsidRDefault="00091965" w:rsidP="00091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1965" w:rsidRPr="003B2524" w:rsidRDefault="00091965" w:rsidP="000919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524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091965" w:rsidRDefault="00091965" w:rsidP="003B2524">
      <w:pPr>
        <w:spacing w:after="0" w:line="240" w:lineRule="auto"/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Vuestra </w:t>
      </w:r>
      <w:r w:rsidRPr="003B2524">
        <w:rPr>
          <w:rFonts w:ascii="Times New Roman" w:hAnsi="Times New Roman" w:cs="Times New Roman"/>
          <w:b/>
          <w:sz w:val="24"/>
          <w:szCs w:val="24"/>
        </w:rPr>
        <w:t>Comisión de Legislación General</w:t>
      </w:r>
      <w:r>
        <w:rPr>
          <w:rFonts w:ascii="Times New Roman" w:hAnsi="Times New Roman" w:cs="Times New Roman"/>
          <w:sz w:val="24"/>
          <w:szCs w:val="24"/>
        </w:rPr>
        <w:t xml:space="preserve"> ha considerado en revisión, el Proyecto de Ley contenido en el Expediente Nº 22.161 H.C.D., autoría del Poder Ejecutivo, por el que se lo autoriza a través del Instituto Autárquico de Planeamiento y Vivienda de Entre Ríos a transferir a título de donación con cargo, a la Municipalidad de Victoria,  dos fracciones  de terrenos de su propiedad, destinadas a Calles Públicas del Grupo Habitacional “Victoria 56 Viviendas” y, por las razones que dará su miembro informante aconseja su aprobación en los términos remitidos</w:t>
      </w:r>
      <w:r w:rsidR="003B2524">
        <w:rPr>
          <w:rFonts w:ascii="Times New Roman" w:hAnsi="Times New Roman" w:cs="Times New Roman"/>
          <w:sz w:val="24"/>
          <w:szCs w:val="24"/>
        </w:rPr>
        <w:t>.</w:t>
      </w:r>
    </w:p>
    <w:p w:rsidR="00091965" w:rsidRDefault="00091965" w:rsidP="00091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965" w:rsidRDefault="00091965" w:rsidP="00091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965" w:rsidRDefault="00091965" w:rsidP="0009196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LA LEGISLATURA DE LA PROVINCIA DE ENTRE RÍOS SANCIONA CON  FUERZA DE</w:t>
      </w:r>
    </w:p>
    <w:p w:rsidR="00091965" w:rsidRDefault="00091965" w:rsidP="000919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1965" w:rsidRDefault="00091965" w:rsidP="00091965">
      <w:pPr>
        <w:pStyle w:val="Textoindependiente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LEY</w:t>
      </w:r>
    </w:p>
    <w:p w:rsidR="00091965" w:rsidRDefault="00091965" w:rsidP="00091965">
      <w:pPr>
        <w:pStyle w:val="Textoindependiente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1965" w:rsidRDefault="00091965" w:rsidP="00091965">
      <w:pPr>
        <w:pStyle w:val="Textoindependiente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1965" w:rsidRDefault="003B2524" w:rsidP="00091965">
      <w:pPr>
        <w:pStyle w:val="Textoindependiente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ARTÍCULO 1°:</w:t>
      </w:r>
      <w:r w:rsidR="00091965">
        <w:rPr>
          <w:rFonts w:ascii="Times New Roman" w:hAnsi="Times New Roman" w:cs="Times New Roman"/>
          <w:sz w:val="24"/>
          <w:szCs w:val="24"/>
        </w:rPr>
        <w:t xml:space="preserve"> Autorizase al Instituto Autárquico de Planeamiento y Vivienda de Entre Ríos a Transferir a Título de Donación con Cargo, a la Municipalidad de Victoria,  dos fracciones  de terrenos de su propiedad, destinadas a Calles Públicas del Grupo Habitacional VICTORIA 56 VIVIENDAS, las que se ubican e identifican de la siguiente forma:</w:t>
      </w:r>
    </w:p>
    <w:p w:rsidR="00091965" w:rsidRDefault="00091965" w:rsidP="00091965">
      <w:pPr>
        <w:pStyle w:val="Textoindependiente"/>
        <w:spacing w:after="0" w:line="23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91965" w:rsidRDefault="00091965" w:rsidP="00091965">
      <w:pPr>
        <w:pStyle w:val="Textoindependiente"/>
        <w:spacing w:after="0" w:line="238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A) PLANO Nº 21004- Lote 17 – Partida Provincial: 113.673 -  Localización: PROVINCIA DE ENTRE RÍOS, Departamento  Victoria, Municipio de Victoria, Planta Urbana, Sección Primera, Manzana Nº 43 – Distancia del vértice 27 a esquina de Calle Yatay 40,42 metros, Domicilio Parcelario: Calle J. J. Paso S/Nº - Superficie: 1042,22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(Un mil cuarenta y dos metros cuadrados, veintidós decímetros cuadrados).-   MATRICULA: 104.872, LIMITES Y LINDEROS: </w:t>
      </w:r>
      <w:r>
        <w:rPr>
          <w:rFonts w:ascii="Times New Roman" w:hAnsi="Times New Roman" w:cs="Times New Roman"/>
          <w:sz w:val="24"/>
          <w:szCs w:val="24"/>
          <w:u w:val="single"/>
        </w:rPr>
        <w:t>Noreste</w:t>
      </w:r>
      <w:r>
        <w:rPr>
          <w:rFonts w:ascii="Times New Roman" w:hAnsi="Times New Roman" w:cs="Times New Roman"/>
          <w:sz w:val="24"/>
          <w:szCs w:val="24"/>
        </w:rPr>
        <w:t xml:space="preserve">: Recta 27-11 al Rumbo S 43º 52´ E, de 80,02 metros, lindando con los Lotes 14, 13, 12, 11, 10 y 9 del Instituto Autárquico de Planeamiento y Vivienda. </w:t>
      </w:r>
    </w:p>
    <w:p w:rsidR="00091965" w:rsidRDefault="00091965" w:rsidP="00091965">
      <w:pPr>
        <w:pStyle w:val="Textoindependiente"/>
        <w:spacing w:after="0" w:line="238" w:lineRule="atLeast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Sureste:</w:t>
      </w:r>
      <w:r>
        <w:rPr>
          <w:rFonts w:ascii="Times New Roman" w:hAnsi="Times New Roman" w:cs="Times New Roman"/>
          <w:sz w:val="24"/>
          <w:szCs w:val="24"/>
        </w:rPr>
        <w:t xml:space="preserve"> Recta 11-12 al Rumbo S 48º 29´O, de 13,00 metros, lindando con Calle Arenales (Tierra).  </w:t>
      </w:r>
    </w:p>
    <w:p w:rsidR="00091965" w:rsidRDefault="00091965" w:rsidP="00091965">
      <w:pPr>
        <w:pStyle w:val="Textoindependiente"/>
        <w:spacing w:after="0" w:line="238" w:lineRule="atLeast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Suroeste:</w:t>
      </w:r>
      <w:r>
        <w:rPr>
          <w:rFonts w:ascii="Times New Roman" w:hAnsi="Times New Roman" w:cs="Times New Roman"/>
          <w:sz w:val="24"/>
          <w:szCs w:val="24"/>
        </w:rPr>
        <w:t xml:space="preserve"> Recta 12-26 al Rumbo N 43º 52´ O, de 80,36 metros, lindando con los Lotes 23, 22, 21, 20, 19 y 18 del Instituto Autárquico de Planeamiento y Vivienda.</w:t>
      </w:r>
    </w:p>
    <w:p w:rsidR="00091965" w:rsidRDefault="00091965" w:rsidP="00091965">
      <w:pPr>
        <w:pStyle w:val="Textoindependiente"/>
        <w:spacing w:after="0" w:line="238" w:lineRule="atLeast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Noroeste:</w:t>
      </w:r>
      <w:r>
        <w:rPr>
          <w:rFonts w:ascii="Times New Roman" w:hAnsi="Times New Roman" w:cs="Times New Roman"/>
          <w:sz w:val="24"/>
          <w:szCs w:val="24"/>
        </w:rPr>
        <w:t xml:space="preserve"> Recta 26-27 al Rumbo N 50º 00´ E, de 13,03 metros, lindando con Calle J. J. Paso (Tierra). </w:t>
      </w:r>
    </w:p>
    <w:p w:rsidR="00091965" w:rsidRDefault="00091965" w:rsidP="00091965">
      <w:pPr>
        <w:pStyle w:val="Textoindependiente"/>
        <w:spacing w:after="0" w:line="23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91965" w:rsidRDefault="00091965" w:rsidP="00091965">
      <w:pPr>
        <w:pStyle w:val="Textoindependiente"/>
        <w:spacing w:after="0" w:line="238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PLANO Nº 20978- Lote 16 – Partida Provincial: 113.615 - Localización: PROVINCIA DE ENTRE RÍOS, Departamento  Victoria, Municipio de Victoria, Planta Urbana, Sección Primera, Manzana Nº 42 – Distancia del vértice 13 a esquina de Calle Treinta y Tres 40,48 metros, Domicilio Parcelario: Calle J. J. Paso S/Nº -  Superficie: 872,43 m2 (Ochocientos setenta y dos metros cuadrados, cuarenta y tres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decímetros cuadrados) Faltante: 3,02 m2 - MATRICULA: 104.875, LIMITES Y LINDEROS: </w:t>
      </w:r>
    </w:p>
    <w:p w:rsidR="00091965" w:rsidRDefault="00091965" w:rsidP="00091965">
      <w:pPr>
        <w:pStyle w:val="Textoindependiente"/>
        <w:spacing w:after="0" w:line="238" w:lineRule="atLeast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Noreste:</w:t>
      </w:r>
      <w:r>
        <w:rPr>
          <w:rFonts w:ascii="Times New Roman" w:hAnsi="Times New Roman" w:cs="Times New Roman"/>
          <w:sz w:val="24"/>
          <w:szCs w:val="24"/>
        </w:rPr>
        <w:t xml:space="preserve"> Recta 23-12 al Rumbo S 43º 52´ E, de 70,46 metros, lindando con los Lotes 15, 14, 13, 12, 11 y 10  del Instituto Autárquico de Planeamiento y Vivienda. </w:t>
      </w:r>
    </w:p>
    <w:p w:rsidR="00091965" w:rsidRDefault="00091965" w:rsidP="00091965">
      <w:pPr>
        <w:pStyle w:val="Textoindependiente"/>
        <w:spacing w:after="0" w:line="238" w:lineRule="atLeast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Sureste:</w:t>
      </w:r>
      <w:r>
        <w:rPr>
          <w:rFonts w:ascii="Times New Roman" w:hAnsi="Times New Roman" w:cs="Times New Roman"/>
          <w:sz w:val="24"/>
          <w:szCs w:val="24"/>
        </w:rPr>
        <w:t xml:space="preserve"> Recta 12-13 al Rumbo S 50º 00´O, de 12,99 metros, lindando con Calle J.J. Paso (Tierra).  </w:t>
      </w:r>
    </w:p>
    <w:p w:rsidR="00091965" w:rsidRDefault="00091965" w:rsidP="00091965">
      <w:pPr>
        <w:pStyle w:val="Textoindependiente"/>
        <w:spacing w:after="0" w:line="238" w:lineRule="atLeast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Suroeste:</w:t>
      </w:r>
      <w:r>
        <w:rPr>
          <w:rFonts w:ascii="Times New Roman" w:hAnsi="Times New Roman" w:cs="Times New Roman"/>
          <w:sz w:val="24"/>
          <w:szCs w:val="24"/>
        </w:rPr>
        <w:t xml:space="preserve"> Recta 13-22 al Rumbo N 43º 52´ O, de 64,17 metros, lindando con los Lotes 20, 19, 18, y 17 del Instituto Autárquico de Planeamiento y Vivienda - </w:t>
      </w:r>
    </w:p>
    <w:p w:rsidR="00091965" w:rsidRDefault="00091965" w:rsidP="00091965">
      <w:pPr>
        <w:pStyle w:val="Textoindependiente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Noroeste:</w:t>
      </w:r>
      <w:r>
        <w:rPr>
          <w:rFonts w:ascii="Times New Roman" w:hAnsi="Times New Roman" w:cs="Times New Roman"/>
          <w:sz w:val="24"/>
          <w:szCs w:val="24"/>
        </w:rPr>
        <w:t xml:space="preserve"> Recta 22-23 al Rumbo N 23º 30´ E, de 14,04 metros, lindando con  Julio Secundino Campos.- </w:t>
      </w:r>
    </w:p>
    <w:p w:rsidR="00091965" w:rsidRDefault="00091965" w:rsidP="00091965">
      <w:pPr>
        <w:pStyle w:val="Textoindependiente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es-AR"/>
        </w:rPr>
      </w:pPr>
    </w:p>
    <w:p w:rsidR="00091965" w:rsidRDefault="003B2524" w:rsidP="00091965">
      <w:pPr>
        <w:pStyle w:val="Textoindependiente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ARTÍCULO 2°:</w:t>
      </w:r>
      <w:r w:rsidR="00091965">
        <w:rPr>
          <w:rFonts w:ascii="Times New Roman" w:hAnsi="Times New Roman" w:cs="Times New Roman"/>
          <w:bCs/>
          <w:sz w:val="24"/>
          <w:szCs w:val="24"/>
        </w:rPr>
        <w:t xml:space="preserve"> La presente donación es con el cargo de que la donataria destine</w:t>
      </w:r>
      <w:r w:rsidR="000919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1965">
        <w:rPr>
          <w:rFonts w:ascii="Times New Roman" w:hAnsi="Times New Roman" w:cs="Times New Roman"/>
          <w:bCs/>
          <w:sz w:val="24"/>
          <w:szCs w:val="24"/>
        </w:rPr>
        <w:t xml:space="preserve">efectivamente los inmuebles a Calles Públicas, caso contrario se producirá la reversión automática </w:t>
      </w:r>
      <w:proofErr w:type="gramStart"/>
      <w:r w:rsidR="00091965">
        <w:rPr>
          <w:rFonts w:ascii="Times New Roman" w:hAnsi="Times New Roman" w:cs="Times New Roman"/>
          <w:bCs/>
          <w:sz w:val="24"/>
          <w:szCs w:val="24"/>
        </w:rPr>
        <w:t>a  favor</w:t>
      </w:r>
      <w:proofErr w:type="gramEnd"/>
      <w:r w:rsidR="00091965">
        <w:rPr>
          <w:rFonts w:ascii="Times New Roman" w:hAnsi="Times New Roman" w:cs="Times New Roman"/>
          <w:bCs/>
          <w:sz w:val="24"/>
          <w:szCs w:val="24"/>
        </w:rPr>
        <w:t xml:space="preserve"> del I.A.P.V.-</w:t>
      </w:r>
    </w:p>
    <w:p w:rsidR="00091965" w:rsidRDefault="00091965" w:rsidP="00091965">
      <w:pPr>
        <w:pStyle w:val="Textoindependient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965" w:rsidRDefault="003B2524" w:rsidP="00091965">
      <w:pPr>
        <w:pStyle w:val="Textoindependiente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ARTÍCULO 3°:</w:t>
      </w:r>
      <w:r w:rsidR="0009196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091965">
        <w:rPr>
          <w:rFonts w:ascii="Times New Roman" w:hAnsi="Times New Roman" w:cs="Times New Roman"/>
          <w:sz w:val="24"/>
          <w:szCs w:val="24"/>
        </w:rPr>
        <w:t>Facúltase</w:t>
      </w:r>
      <w:proofErr w:type="spellEnd"/>
      <w:r w:rsidR="00091965">
        <w:rPr>
          <w:rFonts w:ascii="Times New Roman" w:hAnsi="Times New Roman" w:cs="Times New Roman"/>
          <w:sz w:val="24"/>
          <w:szCs w:val="24"/>
        </w:rPr>
        <w:t xml:space="preserve"> a la Escribanía Mayor de Gobierno a proceder a instrumentar la correspondiente Escritura traslativa de dominio, de conformidad a lo dispuesto </w:t>
      </w:r>
      <w:proofErr w:type="gramStart"/>
      <w:r w:rsidR="00091965">
        <w:rPr>
          <w:rFonts w:ascii="Times New Roman" w:hAnsi="Times New Roman" w:cs="Times New Roman"/>
          <w:sz w:val="24"/>
          <w:szCs w:val="24"/>
        </w:rPr>
        <w:t>precedentemente.-</w:t>
      </w:r>
      <w:proofErr w:type="gramEnd"/>
    </w:p>
    <w:p w:rsidR="00091965" w:rsidRDefault="00091965" w:rsidP="00091965">
      <w:pPr>
        <w:pStyle w:val="Textoindependient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965" w:rsidRDefault="003B2524" w:rsidP="00091965">
      <w:pPr>
        <w:pStyle w:val="Textoindependiente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ARTÍCULO 4°:</w:t>
      </w:r>
      <w:r w:rsidR="00091965">
        <w:rPr>
          <w:rFonts w:ascii="Times New Roman" w:hAnsi="Times New Roman" w:cs="Times New Roman"/>
          <w:sz w:val="24"/>
          <w:szCs w:val="24"/>
        </w:rPr>
        <w:t xml:space="preserve"> Comuníquese, </w:t>
      </w:r>
      <w:proofErr w:type="gramStart"/>
      <w:r w:rsidR="00091965">
        <w:rPr>
          <w:rFonts w:ascii="Times New Roman" w:hAnsi="Times New Roman" w:cs="Times New Roman"/>
          <w:sz w:val="24"/>
          <w:szCs w:val="24"/>
        </w:rPr>
        <w:t>etc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196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1965" w:rsidRDefault="00091965" w:rsidP="00091965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524" w:rsidRDefault="003B2524" w:rsidP="003B2524">
      <w:pPr>
        <w:pStyle w:val="Encabezado"/>
        <w:tabs>
          <w:tab w:val="left" w:pos="708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PARANA</w:t>
      </w:r>
      <w:r>
        <w:rPr>
          <w:rFonts w:ascii="Times New Roman" w:hAnsi="Times New Roman"/>
        </w:rPr>
        <w:t>, Sala de Comisiones 13 de marzo de 2018.</w:t>
      </w: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  <w:r>
        <w:rPr>
          <w:rFonts w:ascii="Times New Roman" w:hAnsi="Times New Roman"/>
        </w:rPr>
        <w:tab/>
        <w:t xml:space="preserve">                                   </w:t>
      </w:r>
      <w:r w:rsidRPr="00CF323F"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 xml:space="preserve">, Nancy. </w:t>
      </w: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  <w:r>
        <w:rPr>
          <w:rFonts w:ascii="Times New Roman" w:hAnsi="Times New Roman"/>
          <w:lang w:val="es-ES"/>
        </w:rPr>
        <w:tab/>
        <w:t xml:space="preserve">                                  </w:t>
      </w: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Rogelio.</w:t>
      </w: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BLANCO</w:t>
      </w:r>
      <w:r>
        <w:rPr>
          <w:rFonts w:ascii="Times New Roman" w:hAnsi="Times New Roman"/>
        </w:rPr>
        <w:t xml:space="preserve">, Héctor. </w:t>
      </w: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BONATO, </w:t>
      </w:r>
      <w:r w:rsidRPr="00CF323F">
        <w:rPr>
          <w:rFonts w:ascii="Times New Roman" w:hAnsi="Times New Roman"/>
          <w:bCs/>
        </w:rPr>
        <w:t>René</w:t>
      </w:r>
      <w:r>
        <w:rPr>
          <w:rFonts w:ascii="Times New Roman" w:hAnsi="Times New Roman"/>
          <w:b/>
          <w:bCs/>
        </w:rPr>
        <w:t>.</w:t>
      </w: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ESPINOZA, </w:t>
      </w:r>
      <w:r w:rsidRPr="00CF323F">
        <w:rPr>
          <w:rFonts w:ascii="Times New Roman" w:hAnsi="Times New Roman"/>
          <w:bCs/>
        </w:rPr>
        <w:t>Mirian.</w:t>
      </w:r>
      <w:r>
        <w:rPr>
          <w:rFonts w:ascii="Times New Roman" w:hAnsi="Times New Roman"/>
          <w:b/>
          <w:bCs/>
        </w:rPr>
        <w:t xml:space="preserve"> </w:t>
      </w: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3B2524" w:rsidRDefault="003B2524" w:rsidP="003B252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Nicolás. </w:t>
      </w:r>
    </w:p>
    <w:sectPr w:rsidR="003B2524" w:rsidSect="003B2524">
      <w:pgSz w:w="11906" w:h="16838" w:code="9"/>
      <w:pgMar w:top="3175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65"/>
    <w:rsid w:val="00091965"/>
    <w:rsid w:val="003B2524"/>
    <w:rsid w:val="009E411A"/>
    <w:rsid w:val="00C2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2EED4-D36B-47A2-AEB5-41D581FF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965"/>
    <w:pPr>
      <w:suppressAutoHyphens/>
      <w:spacing w:line="252" w:lineRule="auto"/>
    </w:pPr>
    <w:rPr>
      <w:rFonts w:ascii="Calibri" w:eastAsia="Calibri" w:hAnsi="Calibri" w:cs="Calibri"/>
      <w:kern w:val="1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1965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091965"/>
    <w:rPr>
      <w:rFonts w:ascii="Calibri" w:eastAsia="Calibri" w:hAnsi="Calibri" w:cs="Calibri"/>
      <w:kern w:val="1"/>
      <w:lang w:eastAsia="zh-CN"/>
    </w:rPr>
  </w:style>
  <w:style w:type="paragraph" w:styleId="Encabezado">
    <w:name w:val="header"/>
    <w:basedOn w:val="Normal"/>
    <w:link w:val="EncabezadoCar"/>
    <w:semiHidden/>
    <w:unhideWhenUsed/>
    <w:rsid w:val="003B2524"/>
    <w:pPr>
      <w:tabs>
        <w:tab w:val="center" w:pos="4419"/>
        <w:tab w:val="right" w:pos="8838"/>
      </w:tabs>
      <w:suppressAutoHyphens w:val="0"/>
      <w:spacing w:after="0" w:line="240" w:lineRule="auto"/>
    </w:pPr>
    <w:rPr>
      <w:rFonts w:ascii="Artistik" w:eastAsia="Times New Roman" w:hAnsi="Artistik" w:cs="Times New Roman"/>
      <w:kern w:val="0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3B2524"/>
    <w:rPr>
      <w:rFonts w:ascii="Artistik" w:eastAsia="Times New Roman" w:hAnsi="Artistik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dcterms:created xsi:type="dcterms:W3CDTF">2019-05-08T13:04:00Z</dcterms:created>
  <dcterms:modified xsi:type="dcterms:W3CDTF">2019-05-08T13:04:00Z</dcterms:modified>
</cp:coreProperties>
</file>