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A28" w:rsidRDefault="00F47A28">
      <w:pPr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F47A28" w:rsidRDefault="00F47A28">
      <w:pPr>
        <w:rPr>
          <w:lang w:val="es-AR"/>
        </w:rPr>
      </w:pPr>
    </w:p>
    <w:p w:rsidR="00F47A28" w:rsidRDefault="00F47A28" w:rsidP="009F1771">
      <w:pPr>
        <w:pStyle w:val="Textoindependiente"/>
        <w:spacing w:line="360" w:lineRule="auto"/>
      </w:pPr>
      <w:r>
        <w:t xml:space="preserve">                                 </w:t>
      </w:r>
      <w:r w:rsidR="004B7A92">
        <w:t xml:space="preserve">         Vuestra</w:t>
      </w:r>
      <w:r w:rsidR="00CD266D">
        <w:t xml:space="preserve"> Comisión</w:t>
      </w:r>
      <w:r w:rsidR="00AB3B88">
        <w:t xml:space="preserve"> de</w:t>
      </w:r>
      <w:r>
        <w:rPr>
          <w:b/>
          <w:bCs/>
        </w:rPr>
        <w:t xml:space="preserve"> </w:t>
      </w:r>
      <w:r w:rsidR="00F42108">
        <w:rPr>
          <w:b/>
          <w:bCs/>
        </w:rPr>
        <w:t xml:space="preserve">Legislación General </w:t>
      </w:r>
      <w:r w:rsidR="00CD266D" w:rsidRPr="00CD266D">
        <w:rPr>
          <w:bCs/>
        </w:rPr>
        <w:t>ha</w:t>
      </w:r>
      <w:r w:rsidR="004B7A92">
        <w:t xml:space="preserve"> considerado</w:t>
      </w:r>
      <w:r w:rsidR="00F42108">
        <w:t xml:space="preserve"> </w:t>
      </w:r>
      <w:r>
        <w:t xml:space="preserve">el Proyecto de Ley contenido en el Expediente </w:t>
      </w:r>
      <w:r>
        <w:rPr>
          <w:b/>
          <w:bCs/>
        </w:rPr>
        <w:t>Nº</w:t>
      </w:r>
      <w:r>
        <w:t xml:space="preserve"> </w:t>
      </w:r>
      <w:r w:rsidR="00CD266D">
        <w:rPr>
          <w:b/>
          <w:bCs/>
        </w:rPr>
        <w:t>21.95</w:t>
      </w:r>
      <w:r w:rsidR="000F724E">
        <w:rPr>
          <w:b/>
          <w:bCs/>
        </w:rPr>
        <w:t>2</w:t>
      </w:r>
      <w:r w:rsidR="00CD266D">
        <w:rPr>
          <w:b/>
          <w:bCs/>
        </w:rPr>
        <w:t xml:space="preserve"> </w:t>
      </w:r>
      <w:r w:rsidR="00CD266D" w:rsidRPr="00CD266D">
        <w:rPr>
          <w:bCs/>
        </w:rPr>
        <w:t>venido en revisión</w:t>
      </w:r>
      <w:r>
        <w:t xml:space="preserve">, del que </w:t>
      </w:r>
      <w:r w:rsidR="00CD266D">
        <w:t>es autora la Diputada Romero</w:t>
      </w:r>
      <w:r>
        <w:t>;</w:t>
      </w:r>
      <w:r w:rsidR="00F42108" w:rsidRPr="00F42108">
        <w:t xml:space="preserve"> </w:t>
      </w:r>
      <w:r w:rsidR="00F42108">
        <w:t>p</w:t>
      </w:r>
      <w:r w:rsidR="00F42108" w:rsidRPr="00F42108">
        <w:t xml:space="preserve">or el que </w:t>
      </w:r>
      <w:r w:rsidR="00CD266D">
        <w:t>regula la actividad desarrollada por los cuidadores</w:t>
      </w:r>
      <w:r w:rsidR="002A33BC">
        <w:t xml:space="preserve"> domiciliarios y/o polivalentes</w:t>
      </w:r>
      <w:r w:rsidR="003D1588">
        <w:t xml:space="preserve"> y</w:t>
      </w:r>
      <w:r w:rsidR="0091229A">
        <w:t>;</w:t>
      </w:r>
      <w:r w:rsidR="003D1588">
        <w:t xml:space="preserve"> por las razones que dará su miembro informante, acon</w:t>
      </w:r>
      <w:r w:rsidR="002A33BC">
        <w:t>seja</w:t>
      </w:r>
      <w:r w:rsidR="003D1588">
        <w:t xml:space="preserve"> su aprobación </w:t>
      </w:r>
      <w:r w:rsidR="002A33BC">
        <w:t>con las modificaciones introducidas</w:t>
      </w:r>
      <w:r w:rsidR="003D1588">
        <w:t>.</w:t>
      </w:r>
    </w:p>
    <w:p w:rsidR="00F47A28" w:rsidRDefault="00F47A28" w:rsidP="009F1771">
      <w:pPr>
        <w:spacing w:line="360" w:lineRule="auto"/>
        <w:rPr>
          <w:lang w:val="es-AR"/>
        </w:rPr>
      </w:pPr>
    </w:p>
    <w:p w:rsidR="003D1588" w:rsidRPr="003D1588" w:rsidRDefault="003D1588" w:rsidP="003D1588">
      <w:pPr>
        <w:keepNext/>
        <w:widowControl w:val="0"/>
        <w:numPr>
          <w:ilvl w:val="7"/>
          <w:numId w:val="0"/>
        </w:numPr>
        <w:tabs>
          <w:tab w:val="num" w:pos="0"/>
        </w:tabs>
        <w:suppressAutoHyphens/>
        <w:spacing w:line="360" w:lineRule="auto"/>
        <w:ind w:left="1440" w:hanging="1440"/>
        <w:jc w:val="center"/>
        <w:outlineLvl w:val="7"/>
        <w:rPr>
          <w:rFonts w:eastAsia="SimSun"/>
          <w:b/>
          <w:kern w:val="1"/>
          <w:lang w:val="es-AR" w:eastAsia="zh-CN"/>
        </w:rPr>
      </w:pPr>
      <w:r w:rsidRPr="003D1588">
        <w:rPr>
          <w:rFonts w:eastAsia="SimSun"/>
          <w:b/>
          <w:kern w:val="1"/>
          <w:lang w:val="es-AR" w:eastAsia="zh-CN"/>
        </w:rPr>
        <w:t>LA LEGISLATURA DE LA PROVINCIA DE ENTRE RIOS SANCIONA CON</w:t>
      </w:r>
    </w:p>
    <w:p w:rsidR="003D1588" w:rsidRPr="003D1588" w:rsidRDefault="003D1588" w:rsidP="003D1588">
      <w:pPr>
        <w:keepNext/>
        <w:widowControl w:val="0"/>
        <w:numPr>
          <w:ilvl w:val="7"/>
          <w:numId w:val="0"/>
        </w:numPr>
        <w:tabs>
          <w:tab w:val="num" w:pos="0"/>
        </w:tabs>
        <w:suppressAutoHyphens/>
        <w:spacing w:line="360" w:lineRule="auto"/>
        <w:ind w:left="1440" w:hanging="1440"/>
        <w:jc w:val="center"/>
        <w:outlineLvl w:val="7"/>
        <w:rPr>
          <w:rFonts w:eastAsia="SimSun"/>
          <w:b/>
          <w:kern w:val="1"/>
          <w:lang w:val="es-AR" w:eastAsia="zh-CN"/>
        </w:rPr>
      </w:pPr>
      <w:r w:rsidRPr="003D1588">
        <w:rPr>
          <w:rFonts w:eastAsia="SimSun"/>
          <w:b/>
          <w:kern w:val="1"/>
          <w:lang w:val="es-AR" w:eastAsia="zh-CN"/>
        </w:rPr>
        <w:t>FUERZA DE</w:t>
      </w:r>
    </w:p>
    <w:p w:rsidR="003D1588" w:rsidRPr="003D1588" w:rsidRDefault="003D1588" w:rsidP="003D1588">
      <w:pPr>
        <w:keepNext/>
        <w:widowControl w:val="0"/>
        <w:numPr>
          <w:ilvl w:val="7"/>
          <w:numId w:val="0"/>
        </w:numPr>
        <w:tabs>
          <w:tab w:val="num" w:pos="0"/>
        </w:tabs>
        <w:suppressAutoHyphens/>
        <w:spacing w:line="360" w:lineRule="auto"/>
        <w:ind w:left="1440" w:hanging="1440"/>
        <w:jc w:val="center"/>
        <w:outlineLvl w:val="7"/>
        <w:rPr>
          <w:rFonts w:eastAsia="SimSun"/>
          <w:b/>
          <w:kern w:val="1"/>
          <w:lang w:val="es-AR" w:eastAsia="zh-CN"/>
        </w:rPr>
      </w:pPr>
      <w:r w:rsidRPr="003D1588">
        <w:rPr>
          <w:rFonts w:eastAsia="SimSun"/>
          <w:b/>
          <w:kern w:val="1"/>
          <w:lang w:val="es-AR" w:eastAsia="zh-CN"/>
        </w:rPr>
        <w:t xml:space="preserve"> LEY </w:t>
      </w:r>
    </w:p>
    <w:p w:rsidR="00F47A28" w:rsidRDefault="00F47A28" w:rsidP="009F1771">
      <w:pPr>
        <w:spacing w:line="360" w:lineRule="auto"/>
        <w:rPr>
          <w:lang w:val="es-AR"/>
        </w:rPr>
      </w:pP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 xml:space="preserve">ARTÍCULO 1º: </w:t>
      </w:r>
      <w:r w:rsidRPr="002A33BC">
        <w:rPr>
          <w:rFonts w:eastAsia="Calibri"/>
          <w:lang w:eastAsia="en-US"/>
        </w:rPr>
        <w:t>Objeto. La presente ley tiene por objeto regular la actividad desarrollada por los Cuidadores Domiciliarios y/o Polivalentes.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 xml:space="preserve">ARTÍCULO 2º: </w:t>
      </w:r>
      <w:r w:rsidRPr="002A33BC">
        <w:rPr>
          <w:rFonts w:eastAsia="Calibri"/>
          <w:lang w:eastAsia="en-US"/>
        </w:rPr>
        <w:t>Definición. Será Cuidador Domiciliario y/o Polivalente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>toda persona mayor de edad, que desempeñe tareas de apoyo socio-sanitario de baja complejidad en los establecimientos asistenciales, geriátricos privados o domicilios particulares, a personas que por diversas patologías biológicas, psicológicas, físicas y/o sociales no puedan realizar por sí solas tareas de la vida cotidiana o requieran apoyarse en personal capacitado para realizarlas y cuya condición requiera atención personalizada con dependencia directa de la persona que las realice.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 xml:space="preserve">ARTÍCULO 3º: </w:t>
      </w:r>
      <w:r w:rsidRPr="002A33BC">
        <w:rPr>
          <w:rFonts w:eastAsia="Calibri"/>
          <w:lang w:eastAsia="en-US"/>
        </w:rPr>
        <w:t xml:space="preserve">Definición. Tareas de la Vida Cotidiana. Para efectos de la presente ley se entenderán como tareas de la vida cotidiana, a aquellas indispensables para llevar una vida digna y en las cuales la persona con dependencia requiere asistencia permanente, tales como bañarse, preparar alimentos, alimentarse, vestirse, trasladarse, acceder a los servicios de salud o hacer las necesidades fisiológicas, así como actividades instrumentales como desplazamiento y ayuda para realizar trámites tendientes a satisfacer las necesidades básicas.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 xml:space="preserve">ARTÍCULO 4º: </w:t>
      </w:r>
      <w:r w:rsidRPr="002A33BC">
        <w:rPr>
          <w:rFonts w:eastAsia="Calibri"/>
          <w:lang w:eastAsia="en-US"/>
        </w:rPr>
        <w:t>Funciones y Obligaciones de los Cuidadores Domiciliarios</w:t>
      </w:r>
      <w:r w:rsidRPr="002A33BC">
        <w:rPr>
          <w:rFonts w:eastAsia="Calibri"/>
          <w:b/>
          <w:lang w:eastAsia="en-US"/>
        </w:rPr>
        <w:t>.</w:t>
      </w:r>
      <w:r w:rsidRPr="002A33BC">
        <w:rPr>
          <w:rFonts w:eastAsia="Calibri"/>
          <w:lang w:eastAsia="en-US"/>
        </w:rPr>
        <w:t xml:space="preserve"> Serán funciones y obligaciones del Cuidador Domiciliario y/o Polivalente: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a) Apoyar a los profesionales que atiendan la salud del paciente/asistido cumpliendo con las prescripciones, órdenes y recomendaciones que los mismos indiquen.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b) Brindar compañía y trato amable.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lastRenderedPageBreak/>
        <w:t xml:space="preserve">c) Aplicar técnicas que promuevan la independencia de quienes se encuentran a su cuidado contemplando siempre las condiciones particulares del caso y criterios de razonabilidad, empatía, solidaridad y respeto por la dignidad humana.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d) Ejecutar las acciones necesarias para garantizar la higiene personal, sana alimentación y medidas terapéuticas que no requieran capacitación especial, incluyendo el rol de administrar la medicación prescripta por el profesional médico, de los sujetos que se encuentren bajo su cuidado.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e) Atender y auxiliar a la persona bajo su cuidado en caso de alteración o </w:t>
      </w:r>
      <w:proofErr w:type="spellStart"/>
      <w:r w:rsidRPr="002A33BC">
        <w:rPr>
          <w:rFonts w:eastAsia="Calibri"/>
          <w:lang w:eastAsia="en-US"/>
        </w:rPr>
        <w:t>desmejoría</w:t>
      </w:r>
      <w:proofErr w:type="spellEnd"/>
      <w:r w:rsidRPr="002A33BC">
        <w:rPr>
          <w:rFonts w:eastAsia="Calibri"/>
          <w:lang w:eastAsia="en-US"/>
        </w:rPr>
        <w:t xml:space="preserve"> en su salud, debiendo cumplir con la obligación de informar en forma inmediata al responsable legal, curador o familiar directo.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f) Colaborar en prácticas indicadas por profesionales médicos y contribuir en la medida de sus conocimientos y facultades al desarrollo de tareas recreativas, fisioterapéuticas y laborterapia del asistido.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g) Participar en cursos de actualización profesional para atención, prevención y asistencia de adultos mayores.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h) Fomentar todo tipo de actividad tendiente a mejorar la calidad de vida de la persona asistida resguardando su rol familiar.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i) Llevar a cabo las gestiones y trámites que le sean encomendadas por el asistido o quien se encuentre a su cargo siempre que los mismos se encuentren vinculados a las actividades enumeradas en los incisos anteriores, así como, aquellas que sean rutinarias en la administración de un hogar y necesarias para la vida diaria.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>Toda otra actividad que no se encuadre en las prescripciones de la presente Ley, corresponde al profesional de enfermería por ser inherente a la atención de la salud o al servicio doméstico, por realizar tareas del hogar y no de la atención de la persona.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5º:</w:t>
      </w:r>
      <w:r w:rsidRPr="002A33BC">
        <w:rPr>
          <w:rFonts w:eastAsia="Calibri"/>
          <w:lang w:eastAsia="en-US"/>
        </w:rPr>
        <w:t xml:space="preserve"> Ante el incumplimiento de las funciones y obligaciones antes establecidas para los cuidadores domiciliarios y/o polivalentes, los mismos serán plausibles de las acciones que correspondan por responsabilidad civil fundada en negligencia, ineptitud manifiesta, omisión en el cumplimiento de sus tareas o maltrato del asistido o de miembros de su familia, sin perjuicio de las sanciones penales que le puedan corresponder.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6º:</w:t>
      </w:r>
      <w:r w:rsidRPr="002A33BC">
        <w:rPr>
          <w:rFonts w:eastAsia="Calibri"/>
          <w:lang w:eastAsia="en-US"/>
        </w:rPr>
        <w:t xml:space="preserve"> </w:t>
      </w:r>
      <w:r w:rsidR="00F608E2">
        <w:rPr>
          <w:rFonts w:eastAsia="Calibri"/>
          <w:lang w:eastAsia="en-US"/>
        </w:rPr>
        <w:t xml:space="preserve">Registro. </w:t>
      </w:r>
      <w:r w:rsidRPr="002A33BC">
        <w:rPr>
          <w:rFonts w:eastAsia="Calibri"/>
          <w:lang w:eastAsia="en-US"/>
        </w:rPr>
        <w:t>Créase el Registro de Cuidadores Domiciliarios y/o Polivalentes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 xml:space="preserve">que deberá expedir la certificación habilitante para desempeñar la función de Cuidador Domiciliario y/o Polivalente, en el ámbito de la Autoridad de Aplicación de la presente.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 xml:space="preserve">ARTÍCULO 7º: </w:t>
      </w:r>
      <w:r w:rsidRPr="002A33BC">
        <w:rPr>
          <w:rFonts w:eastAsia="Calibri"/>
          <w:lang w:eastAsia="en-US"/>
        </w:rPr>
        <w:t xml:space="preserve">Requisitos para la habilitación e inscripción registral. Se encuentran autorizados para desempeñarse como cuidadores domiciliarios y/o polivalentes los sujetos que hayan debidamente cumplimentado y aprobado los cursos de formación, capacitación y perfeccionamiento de cuidadores domiciliarios dictados por Organismos Nacionales, Provinciales, Municipales o Entidades debidamente autorizadas a tales fines por los Ministerios de Salud o Educación competentes y se encuentren debidamente inscriptos en el Registro Provincial respectivo. Podrán inscribirse en el Registro pertinente quienes, además de la capacitación antes mencionada acrediten, identidad, domicilio real y legal, certificado de aptitud psicofísica para el desarrollo de la actividad mediante certificado médico emitido por un organismo público de salud y certificado negativo de antecedentes penales por delitos dolosos emitido por el Registro Nacional de Reincidencias. La presente enumeración es taxativa.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8º:</w:t>
      </w:r>
      <w:r w:rsidRPr="002A33BC">
        <w:rPr>
          <w:rFonts w:eastAsia="Calibri"/>
          <w:lang w:eastAsia="en-US"/>
        </w:rPr>
        <w:t xml:space="preserve"> Autoridad de Aplicación. Será el Ministerio de Salud de la Provincia de Entre Ríos.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9º:</w:t>
      </w:r>
      <w:r w:rsidRPr="002A33BC">
        <w:rPr>
          <w:rFonts w:eastAsia="Calibri"/>
          <w:lang w:eastAsia="en-US"/>
        </w:rPr>
        <w:t xml:space="preserve"> Serán funciones de la Autoridad de Aplicación: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a) Expedir la certificación habilitante para el desempeño de la función de cuidador domiciliario y/o polivalente.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color w:val="FF0000"/>
          <w:lang w:eastAsia="en-US"/>
        </w:rPr>
      </w:pPr>
      <w:r w:rsidRPr="002A33BC">
        <w:rPr>
          <w:rFonts w:eastAsia="Calibri"/>
          <w:lang w:eastAsia="en-US"/>
        </w:rPr>
        <w:t>b) Confeccionar y actualizar el Registro Provincial de Cuidadores Domiciliarios y/o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>Polivalentes.</w:t>
      </w:r>
      <w:r w:rsidRPr="002A33BC">
        <w:rPr>
          <w:rFonts w:eastAsia="Calibri"/>
          <w:color w:val="FF0000"/>
          <w:lang w:eastAsia="en-US"/>
        </w:rPr>
        <w:t xml:space="preserve">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c) Informar a efectores de la salud, Obras Sociales y público en general el listado de quienes se encuentren debidamente habilitados como Cuidadores Domiciliarios y/o polivalentes.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d) Articular los mecanismos necesarios para garantizar el conocimiento público del listado de inscriptos en el Registro Provincial de Cuidadores Domiciliarios y/o Polivalentes por medios digitales y todos aquellos que resulten idóneos y garanticen su acceso general.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e) Establecer los requisitos que deban cumplimentar las instituciones públicas o privadas para ser formadoras de Cuidadores Domiciliarios y/o Polivalentes.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f) Publicar las instituciones públicas o privadas habilitadas para realizar los cursos de capacitación y formación.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g) Determinar los contenidos, pautas y todos los requerimientos necesarios que incluirá el curso de formación y capacitación.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color w:val="FF0000"/>
          <w:lang w:eastAsia="en-US"/>
        </w:rPr>
      </w:pPr>
      <w:r w:rsidRPr="002A33BC">
        <w:rPr>
          <w:rFonts w:eastAsia="Calibri"/>
          <w:lang w:eastAsia="en-US"/>
        </w:rPr>
        <w:t>h) Organizar y brindar cursos para la formación de Cuidadores Domiciliarios y/o Polivalentes.</w:t>
      </w:r>
      <w:r w:rsidRPr="002A33BC">
        <w:rPr>
          <w:rFonts w:eastAsia="Calibri"/>
          <w:color w:val="FF0000"/>
          <w:lang w:eastAsia="en-US"/>
        </w:rPr>
        <w:t xml:space="preserve">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i) Realizar campañas informativas sobre el cuidado de adultos mayores.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j) Diseñar y gestionar políticas de inclusión en el mercado laboral de quienes se encuentren debidamente habilitados para desempeñar las tareas de Cuidador Domiciliario y/o </w:t>
      </w:r>
      <w:proofErr w:type="gramStart"/>
      <w:r w:rsidRPr="002A33BC">
        <w:rPr>
          <w:rFonts w:eastAsia="Calibri"/>
          <w:lang w:eastAsia="en-US"/>
        </w:rPr>
        <w:t>Polivalentes</w:t>
      </w:r>
      <w:proofErr w:type="gramEnd"/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 xml:space="preserve">así como desarrollar políticas de prevención del desarrollo de la actividad por quienes no cuenten con el certificado habilitante respectivo.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>k) Llevar a cabo campañas de concientización social relativas a la necesidad de contratar Cuidadores Domiciliarios y/o Polivalentes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 xml:space="preserve">debidamente habilitados, así como campañas que versen en torno al trato digno que debe prodigarse a aquellas personas que deben ser asistidas en la vejez o enfermedad.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 xml:space="preserve">l) Ejercer el poder disciplinario, aplicando llamados de atención, </w:t>
      </w:r>
      <w:proofErr w:type="gramStart"/>
      <w:r w:rsidRPr="002A33BC">
        <w:rPr>
          <w:rFonts w:eastAsia="Calibri"/>
          <w:lang w:eastAsia="en-US"/>
        </w:rPr>
        <w:t>apercibimientos,  suspensión</w:t>
      </w:r>
      <w:proofErr w:type="gramEnd"/>
      <w:r w:rsidRPr="002A33BC">
        <w:rPr>
          <w:rFonts w:eastAsia="Calibri"/>
          <w:lang w:eastAsia="en-US"/>
        </w:rPr>
        <w:t xml:space="preserve"> y/o exclusión del registro en los casos de inobservancia de las funciones y obligaciones dispuestas en el artículo 4º de la presente, de acuerdo a lo establecido por la reglamentación; con independencia de la responsabilidad civil o penal que pueda imputarse a los cuidadores domiciliarios y/o polivalentes registrados.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10º:</w:t>
      </w:r>
      <w:r w:rsidRPr="002A33BC">
        <w:rPr>
          <w:rFonts w:eastAsia="Calibri"/>
          <w:lang w:eastAsia="en-US"/>
        </w:rPr>
        <w:t xml:space="preserve"> La relación contractual entre Cuidadores Domiciliarios y/o Polivalentes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 xml:space="preserve">y quienes requieran sus servicios, tanto en lo relativo a la remuneración mensual, horario laborable y en general derechos y deberes de las partes, se regirá conforme las leyes laborales aplicables y los convenios colectivos de trabajo celebrados a tales efectos; sin perjuicio de las modalidades especiales que revista la prestación cuando sea llevada a cabo por trabajadores independientes bajo la modalidad de monotributo. 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lang w:eastAsia="en-US"/>
        </w:rPr>
        <w:t>Cuando la remuneración del Cuidador Domiciliado y/o Polivalente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>sea reconocida y solventada por las Obras Sociales o servicios de medicina prepaga, el pago respectivo deberá realizarse de manera directa al Cuidador sin que medie intermediación alguna.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11º:</w:t>
      </w:r>
      <w:r w:rsidRPr="002A33BC">
        <w:rPr>
          <w:rFonts w:eastAsia="Calibri"/>
          <w:lang w:eastAsia="en-US"/>
        </w:rPr>
        <w:t xml:space="preserve"> Las obras sociales que operen en la Provincia de Entre Ríos, se encuentran autorizadas a contratar con carácter excluyente a efectos de la prestación de los servicios de cuidados domiciliarios a quienes se encuentren inscriptos en el Registro Provincial con habilitación vigente a sus efectos conforme lo establecido en el artículo 6º de la presente.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 xml:space="preserve">ARTÍCULO 12º.- </w:t>
      </w:r>
      <w:r w:rsidRPr="002A33BC">
        <w:rPr>
          <w:rFonts w:eastAsia="Calibri"/>
          <w:lang w:eastAsia="en-US"/>
        </w:rPr>
        <w:t>Disposición transitoria</w:t>
      </w:r>
      <w:r w:rsidRPr="002A33BC">
        <w:rPr>
          <w:rFonts w:eastAsia="Calibri"/>
          <w:b/>
          <w:lang w:eastAsia="en-US"/>
        </w:rPr>
        <w:t>.</w:t>
      </w:r>
      <w:r w:rsidRPr="002A33BC">
        <w:rPr>
          <w:rFonts w:eastAsia="Calibri"/>
          <w:lang w:eastAsia="en-US"/>
        </w:rPr>
        <w:t xml:space="preserve"> </w:t>
      </w:r>
      <w:proofErr w:type="spellStart"/>
      <w:r w:rsidRPr="002A33BC">
        <w:rPr>
          <w:rFonts w:eastAsia="Calibri"/>
          <w:lang w:eastAsia="en-US"/>
        </w:rPr>
        <w:t>Establécese</w:t>
      </w:r>
      <w:proofErr w:type="spellEnd"/>
      <w:r w:rsidRPr="002A33BC">
        <w:rPr>
          <w:rFonts w:eastAsia="Calibri"/>
          <w:lang w:eastAsia="en-US"/>
        </w:rPr>
        <w:t xml:space="preserve"> el plazo de un año a contarse a partir de la promulgación de la presente, para el cumplimiento del requisito de capacitación y perfeccionamiento establecido como condición de admisibilidad de la inscripción de los sujetos pertinentes en el Registro Provincial de Cuidadores Domiciliarios y/o Polivalentes. Durante el transcurso de dicho plazo, podrán efectuarse inscripciones transitorias de los agentes que sólo podrán acceder a la respectiva habilitación permanente, una vez acreditada la correspondiente capacitación.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13:</w:t>
      </w:r>
      <w:r w:rsidRPr="002A33BC">
        <w:rPr>
          <w:rFonts w:eastAsia="Calibri"/>
          <w:color w:val="FF0000"/>
          <w:lang w:eastAsia="en-US"/>
        </w:rPr>
        <w:t xml:space="preserve"> </w:t>
      </w:r>
      <w:r w:rsidRPr="002A33BC">
        <w:rPr>
          <w:rFonts w:eastAsia="Calibri"/>
          <w:lang w:eastAsia="en-US"/>
        </w:rPr>
        <w:t>El Poder Ejecutivo reglamentará la presente dentro de los noventa (90) días de su publicación en el Boletín Oficial.</w:t>
      </w:r>
    </w:p>
    <w:p w:rsidR="002A33BC" w:rsidRPr="002A33BC" w:rsidRDefault="002A33BC" w:rsidP="002A33BC">
      <w:pPr>
        <w:spacing w:after="160" w:line="259" w:lineRule="auto"/>
        <w:jc w:val="both"/>
        <w:rPr>
          <w:rFonts w:eastAsia="Calibri"/>
          <w:lang w:eastAsia="en-US"/>
        </w:rPr>
      </w:pPr>
      <w:r w:rsidRPr="002A33BC">
        <w:rPr>
          <w:rFonts w:eastAsia="Calibri"/>
          <w:b/>
          <w:lang w:eastAsia="en-US"/>
        </w:rPr>
        <w:t>ARTÍCULO 14º.-</w:t>
      </w:r>
      <w:r w:rsidRPr="002A33BC">
        <w:rPr>
          <w:rFonts w:eastAsia="Calibri"/>
          <w:lang w:eastAsia="en-US"/>
        </w:rPr>
        <w:t xml:space="preserve"> De forma.</w:t>
      </w:r>
    </w:p>
    <w:p w:rsidR="002A33BC" w:rsidRDefault="002A33BC" w:rsidP="009F1771">
      <w:pPr>
        <w:spacing w:line="360" w:lineRule="auto"/>
        <w:rPr>
          <w:lang w:val="es-AR"/>
        </w:rPr>
      </w:pPr>
    </w:p>
    <w:p w:rsidR="00F47A28" w:rsidRDefault="00F47A28" w:rsidP="009F1771">
      <w:pPr>
        <w:spacing w:line="360" w:lineRule="auto"/>
        <w:ind w:firstLine="567"/>
        <w:jc w:val="center"/>
      </w:pPr>
      <w:r>
        <w:rPr>
          <w:b/>
          <w:bCs/>
        </w:rPr>
        <w:t>PARANÁ</w:t>
      </w:r>
      <w:r>
        <w:t xml:space="preserve">, Sala de Comisiones, </w:t>
      </w:r>
      <w:r w:rsidR="002A33BC">
        <w:t>7</w:t>
      </w:r>
      <w:r w:rsidR="00284951">
        <w:t xml:space="preserve"> </w:t>
      </w:r>
      <w:r>
        <w:t>de</w:t>
      </w:r>
      <w:r w:rsidR="002A33BC">
        <w:t xml:space="preserve"> </w:t>
      </w:r>
      <w:proofErr w:type="gramStart"/>
      <w:r w:rsidR="002A33BC">
        <w:t>Agosto</w:t>
      </w:r>
      <w:proofErr w:type="gramEnd"/>
      <w:r w:rsidR="002A33BC">
        <w:t xml:space="preserve"> de</w:t>
      </w:r>
      <w:r>
        <w:t xml:space="preserve"> 201</w:t>
      </w:r>
      <w:r w:rsidR="003D1588">
        <w:t>8</w:t>
      </w:r>
    </w:p>
    <w:p w:rsidR="00906A3C" w:rsidRDefault="00906A3C" w:rsidP="00906A3C">
      <w:pPr>
        <w:jc w:val="both"/>
        <w:rPr>
          <w:b/>
          <w:bCs/>
          <w:color w:val="000000"/>
        </w:rPr>
      </w:pPr>
    </w:p>
    <w:p w:rsidR="000D0A21" w:rsidRPr="00A250E3" w:rsidRDefault="000D0A21" w:rsidP="00906A3C">
      <w:pPr>
        <w:jc w:val="both"/>
        <w:rPr>
          <w:b/>
          <w:bCs/>
          <w:color w:val="000000"/>
        </w:rPr>
      </w:pPr>
    </w:p>
    <w:p w:rsidR="00906A3C" w:rsidRPr="00A250E3" w:rsidRDefault="001D4C8A" w:rsidP="00906A3C">
      <w:pPr>
        <w:pStyle w:val="Textoindependiente2"/>
        <w:rPr>
          <w:bCs/>
          <w:color w:val="000000"/>
          <w:szCs w:val="24"/>
          <w:lang w:val="es-ES"/>
        </w:rPr>
      </w:pPr>
      <w:r w:rsidRPr="00A250E3">
        <w:rPr>
          <w:bCs/>
          <w:color w:val="000000"/>
          <w:szCs w:val="24"/>
          <w:lang w:val="es-ES"/>
        </w:rPr>
        <w:t>LARRARTE,</w:t>
      </w:r>
      <w:r w:rsidR="00906A3C" w:rsidRPr="00A250E3">
        <w:rPr>
          <w:b w:val="0"/>
          <w:bCs/>
          <w:color w:val="000000"/>
          <w:szCs w:val="24"/>
          <w:lang w:val="es-ES"/>
        </w:rPr>
        <w:t xml:space="preserve"> </w:t>
      </w:r>
      <w:r w:rsidRPr="00A250E3">
        <w:rPr>
          <w:b w:val="0"/>
          <w:bCs/>
          <w:color w:val="000000"/>
          <w:szCs w:val="24"/>
          <w:lang w:val="es-ES"/>
        </w:rPr>
        <w:t>Lucas</w:t>
      </w:r>
      <w:r w:rsidR="00FC1BDE" w:rsidRPr="00A250E3">
        <w:rPr>
          <w:bCs/>
          <w:color w:val="000000"/>
          <w:szCs w:val="24"/>
          <w:lang w:val="es-ES"/>
        </w:rPr>
        <w:t xml:space="preserve"> </w:t>
      </w:r>
      <w:r w:rsidR="00FC1BDE" w:rsidRPr="00A250E3">
        <w:rPr>
          <w:bCs/>
          <w:color w:val="000000"/>
          <w:szCs w:val="24"/>
          <w:lang w:val="es-ES"/>
        </w:rPr>
        <w:tab/>
        <w:t xml:space="preserve">                                 </w:t>
      </w:r>
      <w:r w:rsidRPr="00A250E3">
        <w:rPr>
          <w:bCs/>
          <w:color w:val="000000"/>
          <w:szCs w:val="24"/>
          <w:lang w:val="es-ES"/>
        </w:rPr>
        <w:t xml:space="preserve">                   </w:t>
      </w: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2A33BC" w:rsidRDefault="001D4C8A" w:rsidP="00906A3C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>KISSER,</w:t>
      </w:r>
      <w:r w:rsidR="00906A3C" w:rsidRPr="00A250E3">
        <w:rPr>
          <w:b/>
          <w:bCs/>
          <w:color w:val="000000"/>
        </w:rPr>
        <w:t xml:space="preserve"> </w:t>
      </w:r>
      <w:r w:rsidRPr="00A250E3">
        <w:rPr>
          <w:bCs/>
          <w:color w:val="000000"/>
        </w:rPr>
        <w:t>Raymundo Arturo</w:t>
      </w:r>
      <w:r w:rsidR="00FC1BDE" w:rsidRPr="00A250E3">
        <w:rPr>
          <w:b/>
          <w:bCs/>
          <w:color w:val="000000"/>
        </w:rPr>
        <w:tab/>
        <w:t xml:space="preserve">     </w:t>
      </w:r>
    </w:p>
    <w:p w:rsidR="002A33BC" w:rsidRPr="00A250E3" w:rsidRDefault="00FC1BDE" w:rsidP="00906A3C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 xml:space="preserve">                  </w:t>
      </w:r>
      <w:r w:rsidRPr="00A250E3">
        <w:rPr>
          <w:b/>
          <w:bCs/>
          <w:color w:val="000000"/>
        </w:rPr>
        <w:tab/>
        <w:t xml:space="preserve">         </w:t>
      </w:r>
      <w:r w:rsidR="003D1588" w:rsidRPr="00A250E3">
        <w:rPr>
          <w:b/>
          <w:bCs/>
          <w:color w:val="000000"/>
        </w:rPr>
        <w:t xml:space="preserve">       </w:t>
      </w: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906A3C" w:rsidRPr="00A250E3" w:rsidRDefault="005717E9" w:rsidP="00906A3C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 xml:space="preserve">BLANCO, </w:t>
      </w:r>
      <w:proofErr w:type="gramStart"/>
      <w:r w:rsidRPr="00A250E3">
        <w:rPr>
          <w:bCs/>
          <w:color w:val="000000"/>
        </w:rPr>
        <w:t>Héctor</w:t>
      </w:r>
      <w:r w:rsidR="00FC1BDE" w:rsidRPr="00A250E3">
        <w:rPr>
          <w:bCs/>
          <w:color w:val="000000"/>
        </w:rPr>
        <w:t xml:space="preserve"> </w:t>
      </w:r>
      <w:r w:rsidR="00FC1BDE" w:rsidRPr="00A250E3">
        <w:rPr>
          <w:b/>
          <w:bCs/>
          <w:color w:val="000000"/>
        </w:rPr>
        <w:t xml:space="preserve"> </w:t>
      </w:r>
      <w:r w:rsidRPr="00A250E3">
        <w:rPr>
          <w:bCs/>
          <w:color w:val="000000"/>
        </w:rPr>
        <w:t>Exequiel</w:t>
      </w:r>
      <w:proofErr w:type="gramEnd"/>
      <w:r w:rsidRPr="00A250E3">
        <w:rPr>
          <w:b/>
          <w:bCs/>
          <w:color w:val="000000"/>
        </w:rPr>
        <w:t xml:space="preserve"> </w:t>
      </w:r>
      <w:r w:rsidR="00FC1BDE" w:rsidRPr="00A250E3">
        <w:rPr>
          <w:b/>
          <w:bCs/>
          <w:color w:val="000000"/>
        </w:rPr>
        <w:t xml:space="preserve">         </w:t>
      </w:r>
      <w:r w:rsidR="001D4C8A" w:rsidRPr="00A250E3">
        <w:rPr>
          <w:b/>
          <w:bCs/>
          <w:color w:val="000000"/>
        </w:rPr>
        <w:t xml:space="preserve">    </w:t>
      </w:r>
      <w:r w:rsidR="003D1588" w:rsidRPr="00A250E3">
        <w:rPr>
          <w:b/>
          <w:bCs/>
          <w:color w:val="000000"/>
        </w:rPr>
        <w:t xml:space="preserve">                        </w:t>
      </w: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906A3C" w:rsidRPr="00A250E3" w:rsidRDefault="005717E9" w:rsidP="00906A3C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 xml:space="preserve">BONATO, </w:t>
      </w:r>
      <w:r w:rsidRPr="00A250E3">
        <w:rPr>
          <w:bCs/>
          <w:color w:val="000000"/>
        </w:rPr>
        <w:t>René</w:t>
      </w:r>
      <w:r w:rsidRPr="00A250E3">
        <w:rPr>
          <w:b/>
          <w:bCs/>
          <w:color w:val="000000"/>
        </w:rPr>
        <w:t xml:space="preserve"> </w:t>
      </w:r>
      <w:r w:rsidRPr="00A250E3">
        <w:rPr>
          <w:bCs/>
          <w:color w:val="000000"/>
        </w:rPr>
        <w:t>Alcides</w:t>
      </w:r>
      <w:r w:rsidR="00FC1BDE" w:rsidRPr="00A250E3">
        <w:rPr>
          <w:bCs/>
          <w:color w:val="000000"/>
        </w:rPr>
        <w:t xml:space="preserve"> </w:t>
      </w:r>
      <w:r w:rsidR="00FC1BDE" w:rsidRPr="00A250E3">
        <w:rPr>
          <w:b/>
          <w:bCs/>
          <w:color w:val="000000"/>
        </w:rPr>
        <w:t xml:space="preserve">              </w:t>
      </w:r>
      <w:r w:rsidR="001D4C8A" w:rsidRPr="00A250E3">
        <w:rPr>
          <w:b/>
          <w:bCs/>
          <w:color w:val="000000"/>
        </w:rPr>
        <w:t xml:space="preserve">   </w:t>
      </w:r>
      <w:r w:rsidR="003D1588" w:rsidRPr="00A250E3">
        <w:rPr>
          <w:b/>
          <w:bCs/>
          <w:color w:val="000000"/>
        </w:rPr>
        <w:t xml:space="preserve">                         </w:t>
      </w: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252EE1" w:rsidRDefault="005717E9" w:rsidP="00906A3C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 xml:space="preserve">ESPINOZA, </w:t>
      </w:r>
      <w:r w:rsidRPr="00A250E3">
        <w:rPr>
          <w:bCs/>
          <w:color w:val="000000"/>
        </w:rPr>
        <w:t>Miriam</w:t>
      </w:r>
      <w:r w:rsidR="00FC1BDE" w:rsidRPr="00A250E3">
        <w:rPr>
          <w:b/>
          <w:bCs/>
          <w:color w:val="000000"/>
        </w:rPr>
        <w:t xml:space="preserve">   </w:t>
      </w:r>
    </w:p>
    <w:p w:rsidR="00906A3C" w:rsidRPr="00A250E3" w:rsidRDefault="00FC1BDE" w:rsidP="00906A3C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 xml:space="preserve">                                </w:t>
      </w:r>
      <w:r w:rsidR="003D1588" w:rsidRPr="00A250E3">
        <w:rPr>
          <w:b/>
          <w:bCs/>
          <w:color w:val="000000"/>
        </w:rPr>
        <w:t xml:space="preserve">               </w:t>
      </w:r>
    </w:p>
    <w:p w:rsidR="00906A3C" w:rsidRDefault="00906A3C" w:rsidP="00906A3C">
      <w:pPr>
        <w:jc w:val="both"/>
        <w:rPr>
          <w:b/>
          <w:bCs/>
          <w:color w:val="000000"/>
        </w:rPr>
      </w:pPr>
    </w:p>
    <w:p w:rsidR="00252EE1" w:rsidRDefault="00252EE1" w:rsidP="00906A3C">
      <w:pPr>
        <w:jc w:val="both"/>
        <w:rPr>
          <w:color w:val="000000"/>
        </w:rPr>
      </w:pPr>
      <w:r w:rsidRPr="00A250E3">
        <w:rPr>
          <w:b/>
          <w:bCs/>
          <w:color w:val="000000"/>
        </w:rPr>
        <w:t xml:space="preserve">GIANO, </w:t>
      </w:r>
      <w:r w:rsidRPr="00A250E3">
        <w:rPr>
          <w:color w:val="000000"/>
        </w:rPr>
        <w:t xml:space="preserve">Ángel Francisco  </w:t>
      </w:r>
    </w:p>
    <w:p w:rsidR="00252EE1" w:rsidRPr="00A250E3" w:rsidRDefault="00252EE1" w:rsidP="00906A3C">
      <w:pPr>
        <w:jc w:val="both"/>
        <w:rPr>
          <w:b/>
          <w:bCs/>
          <w:color w:val="000000"/>
        </w:rPr>
      </w:pPr>
    </w:p>
    <w:p w:rsidR="00906A3C" w:rsidRPr="00A250E3" w:rsidRDefault="00906A3C" w:rsidP="00906A3C">
      <w:pPr>
        <w:jc w:val="both"/>
        <w:rPr>
          <w:b/>
          <w:bCs/>
          <w:color w:val="000000"/>
        </w:rPr>
      </w:pPr>
    </w:p>
    <w:p w:rsidR="00252EE1" w:rsidRDefault="005717E9" w:rsidP="003D1588">
      <w:pPr>
        <w:jc w:val="both"/>
        <w:rPr>
          <w:b/>
          <w:bCs/>
          <w:color w:val="000000"/>
        </w:rPr>
      </w:pPr>
      <w:r w:rsidRPr="00A250E3">
        <w:rPr>
          <w:b/>
          <w:bCs/>
          <w:color w:val="000000"/>
        </w:rPr>
        <w:t>MATTIAUDA,</w:t>
      </w:r>
      <w:r w:rsidRPr="00A250E3">
        <w:rPr>
          <w:bCs/>
          <w:color w:val="000000"/>
        </w:rPr>
        <w:t xml:space="preserve"> </w:t>
      </w:r>
      <w:r w:rsidR="00252EE1" w:rsidRPr="00A250E3">
        <w:rPr>
          <w:bCs/>
          <w:color w:val="000000"/>
        </w:rPr>
        <w:t>Nicolás</w:t>
      </w:r>
      <w:r w:rsidR="003D1588" w:rsidRPr="00A250E3">
        <w:rPr>
          <w:b/>
          <w:bCs/>
          <w:color w:val="000000"/>
        </w:rPr>
        <w:t xml:space="preserve">    </w:t>
      </w:r>
    </w:p>
    <w:p w:rsidR="00252EE1" w:rsidRDefault="00252EE1" w:rsidP="003D1588">
      <w:pPr>
        <w:jc w:val="both"/>
        <w:rPr>
          <w:b/>
          <w:bCs/>
          <w:color w:val="000000"/>
        </w:rPr>
      </w:pPr>
    </w:p>
    <w:p w:rsidR="00252EE1" w:rsidRDefault="00252EE1" w:rsidP="003D1588">
      <w:pPr>
        <w:jc w:val="both"/>
        <w:rPr>
          <w:b/>
          <w:bCs/>
          <w:color w:val="000000"/>
        </w:rPr>
      </w:pPr>
    </w:p>
    <w:p w:rsidR="00252EE1" w:rsidRPr="00A250E3" w:rsidRDefault="00252EE1" w:rsidP="00252EE1">
      <w:pPr>
        <w:jc w:val="both"/>
        <w:rPr>
          <w:color w:val="000000"/>
        </w:rPr>
      </w:pPr>
      <w:r w:rsidRPr="00A250E3">
        <w:rPr>
          <w:b/>
          <w:bCs/>
          <w:color w:val="000000"/>
        </w:rPr>
        <w:t xml:space="preserve">MIRANDA, </w:t>
      </w:r>
      <w:r w:rsidRPr="00A250E3">
        <w:rPr>
          <w:bCs/>
          <w:color w:val="000000"/>
        </w:rPr>
        <w:t>Nancy Susana</w:t>
      </w:r>
      <w:r w:rsidRPr="00A250E3">
        <w:rPr>
          <w:b/>
          <w:bCs/>
          <w:color w:val="000000"/>
        </w:rPr>
        <w:t xml:space="preserve">                                          </w:t>
      </w:r>
    </w:p>
    <w:p w:rsidR="00906A3C" w:rsidRPr="00A250E3" w:rsidRDefault="003D1588" w:rsidP="003D1588">
      <w:pPr>
        <w:jc w:val="both"/>
        <w:rPr>
          <w:color w:val="000000"/>
        </w:rPr>
      </w:pPr>
      <w:r w:rsidRPr="00A250E3">
        <w:rPr>
          <w:b/>
          <w:bCs/>
          <w:color w:val="000000"/>
        </w:rPr>
        <w:t xml:space="preserve">        </w:t>
      </w:r>
      <w:r w:rsidR="00FC1BDE" w:rsidRPr="00A250E3">
        <w:rPr>
          <w:b/>
          <w:bCs/>
          <w:color w:val="000000"/>
        </w:rPr>
        <w:t xml:space="preserve">                              </w:t>
      </w:r>
    </w:p>
    <w:p w:rsidR="003D1588" w:rsidRPr="00A250E3" w:rsidRDefault="003D1588" w:rsidP="003D1588">
      <w:pPr>
        <w:jc w:val="both"/>
        <w:rPr>
          <w:color w:val="000000"/>
        </w:rPr>
      </w:pPr>
    </w:p>
    <w:p w:rsidR="003D1588" w:rsidRPr="00A250E3" w:rsidRDefault="00252EE1" w:rsidP="000D0A21">
      <w:pPr>
        <w:jc w:val="both"/>
        <w:rPr>
          <w:rFonts w:eastAsia="SimSun"/>
          <w:b/>
          <w:color w:val="000000"/>
          <w:kern w:val="1"/>
          <w:lang w:val="es-AR" w:eastAsia="zh-CN"/>
        </w:rPr>
      </w:pPr>
      <w:r w:rsidRPr="00A250E3">
        <w:rPr>
          <w:b/>
          <w:bCs/>
          <w:color w:val="000000"/>
        </w:rPr>
        <w:t xml:space="preserve">SCHILD, </w:t>
      </w:r>
      <w:r w:rsidRPr="00A250E3">
        <w:rPr>
          <w:bCs/>
          <w:color w:val="000000"/>
        </w:rPr>
        <w:t>Rogelio Omar</w:t>
      </w:r>
      <w:r w:rsidRPr="00A250E3">
        <w:rPr>
          <w:b/>
          <w:bCs/>
          <w:color w:val="000000"/>
        </w:rPr>
        <w:t xml:space="preserve">                                             </w:t>
      </w:r>
      <w:r w:rsidR="00FC1BDE" w:rsidRPr="00A250E3">
        <w:rPr>
          <w:rFonts w:eastAsia="SimSun"/>
          <w:b/>
          <w:color w:val="000000"/>
          <w:kern w:val="1"/>
          <w:lang w:val="es-AR" w:eastAsia="zh-CN"/>
        </w:rPr>
        <w:t xml:space="preserve">                      </w:t>
      </w:r>
      <w:r w:rsidR="000D0A21">
        <w:rPr>
          <w:rFonts w:eastAsia="SimSun"/>
          <w:b/>
          <w:color w:val="000000"/>
          <w:kern w:val="1"/>
          <w:lang w:val="es-AR" w:eastAsia="zh-CN"/>
        </w:rPr>
        <w:t xml:space="preserve">                 </w:t>
      </w:r>
      <w:r w:rsidR="005717E9" w:rsidRPr="00A250E3">
        <w:rPr>
          <w:rFonts w:eastAsia="SimSun"/>
          <w:b/>
          <w:color w:val="000000"/>
          <w:kern w:val="1"/>
          <w:lang w:val="es-AR" w:eastAsia="zh-CN"/>
        </w:rPr>
        <w:t xml:space="preserve">                               </w:t>
      </w:r>
      <w:r w:rsidR="00FC1BDE" w:rsidRPr="00A250E3">
        <w:rPr>
          <w:rFonts w:eastAsia="SimSun"/>
          <w:b/>
          <w:color w:val="000000"/>
          <w:kern w:val="1"/>
          <w:lang w:val="es-AR" w:eastAsia="zh-CN"/>
        </w:rPr>
        <w:t xml:space="preserve"> </w:t>
      </w:r>
    </w:p>
    <w:sectPr w:rsidR="003D1588" w:rsidRPr="00A25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C96" w:rsidRDefault="00EB3C96">
      <w:r>
        <w:separator/>
      </w:r>
    </w:p>
  </w:endnote>
  <w:endnote w:type="continuationSeparator" w:id="0">
    <w:p w:rsidR="00EB3C96" w:rsidRDefault="00EB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0E3" w:rsidRDefault="00A250E3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D0A21">
      <w:rPr>
        <w:noProof/>
      </w:rPr>
      <w:t>4</w:t>
    </w:r>
    <w:r>
      <w:fldChar w:fldCharType="end"/>
    </w:r>
  </w:p>
  <w:p w:rsidR="00F47A28" w:rsidRDefault="00F47A28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0E3" w:rsidRDefault="00A250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C96" w:rsidRDefault="00EB3C96">
      <w:r>
        <w:separator/>
      </w:r>
    </w:p>
  </w:footnote>
  <w:footnote w:type="continuationSeparator" w:id="0">
    <w:p w:rsidR="00EB3C96" w:rsidRDefault="00EB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0E3" w:rsidRDefault="00A250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0E3" w:rsidRDefault="00A250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0E3" w:rsidRDefault="00A250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9C"/>
    <w:rsid w:val="000D0A21"/>
    <w:rsid w:val="000F724E"/>
    <w:rsid w:val="00114C9F"/>
    <w:rsid w:val="001B0ED9"/>
    <w:rsid w:val="001D4C8A"/>
    <w:rsid w:val="00252EE1"/>
    <w:rsid w:val="00284951"/>
    <w:rsid w:val="002A24D3"/>
    <w:rsid w:val="002A33BC"/>
    <w:rsid w:val="002B758B"/>
    <w:rsid w:val="0032237B"/>
    <w:rsid w:val="003D1588"/>
    <w:rsid w:val="00447DDA"/>
    <w:rsid w:val="004B7A92"/>
    <w:rsid w:val="005717E9"/>
    <w:rsid w:val="00634262"/>
    <w:rsid w:val="006D1578"/>
    <w:rsid w:val="007E2622"/>
    <w:rsid w:val="008232C0"/>
    <w:rsid w:val="00906A3C"/>
    <w:rsid w:val="0091229A"/>
    <w:rsid w:val="009266A1"/>
    <w:rsid w:val="009F1771"/>
    <w:rsid w:val="00A250E3"/>
    <w:rsid w:val="00A473A1"/>
    <w:rsid w:val="00A50F32"/>
    <w:rsid w:val="00A7698B"/>
    <w:rsid w:val="00AB3B88"/>
    <w:rsid w:val="00CD266D"/>
    <w:rsid w:val="00D00AD0"/>
    <w:rsid w:val="00D04C2F"/>
    <w:rsid w:val="00D609C1"/>
    <w:rsid w:val="00DC5747"/>
    <w:rsid w:val="00E27290"/>
    <w:rsid w:val="00E37673"/>
    <w:rsid w:val="00EB0F9C"/>
    <w:rsid w:val="00EB3C96"/>
    <w:rsid w:val="00F42108"/>
    <w:rsid w:val="00F47A28"/>
    <w:rsid w:val="00F608E2"/>
    <w:rsid w:val="00F64075"/>
    <w:rsid w:val="00FC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FC823-295D-4353-A0FD-C5A27C99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158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character" w:customStyle="1" w:styleId="Ttulo8Car">
    <w:name w:val="Título 8 Car"/>
    <w:link w:val="Ttulo8"/>
    <w:uiPriority w:val="9"/>
    <w:semiHidden/>
    <w:rsid w:val="003D1588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717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717E9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66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266A1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A250E3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0FD02-AA30-4D8A-8865-9A562AA0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1620</Words>
  <Characters>8911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Romina</cp:lastModifiedBy>
  <cp:revision>2</cp:revision>
  <cp:lastPrinted>2018-08-08T14:00:00Z</cp:lastPrinted>
  <dcterms:created xsi:type="dcterms:W3CDTF">2018-08-24T11:01:00Z</dcterms:created>
  <dcterms:modified xsi:type="dcterms:W3CDTF">2018-08-24T11:01:00Z</dcterms:modified>
</cp:coreProperties>
</file>