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11A" w:rsidRDefault="00085B89">
      <w:pPr>
        <w:shd w:val="clear" w:color="auto" w:fill="FFFFFF"/>
        <w:spacing w:before="200" w:after="0" w:line="360" w:lineRule="auto"/>
        <w:jc w:val="both"/>
        <w:rPr>
          <w:color w:val="000000"/>
          <w:sz w:val="24"/>
          <w:szCs w:val="24"/>
        </w:rPr>
      </w:pPr>
      <w:bookmarkStart w:id="0" w:name="_GoBack"/>
      <w:bookmarkEnd w:id="0"/>
      <w:r>
        <w:rPr>
          <w:rFonts w:ascii="Arial" w:eastAsia="Arial" w:hAnsi="Arial" w:cs="Arial"/>
          <w:b/>
          <w:color w:val="000000"/>
          <w:sz w:val="24"/>
          <w:szCs w:val="24"/>
        </w:rPr>
        <w:t>HONORABLE SENADO</w:t>
      </w:r>
      <w:r>
        <w:rPr>
          <w:rFonts w:ascii="Arial" w:eastAsia="Arial" w:hAnsi="Arial" w:cs="Arial"/>
          <w:color w:val="000000"/>
          <w:sz w:val="24"/>
          <w:szCs w:val="24"/>
        </w:rPr>
        <w:t>:</w:t>
      </w:r>
    </w:p>
    <w:p w:rsidR="007E211A" w:rsidRDefault="00552115">
      <w:pPr>
        <w:shd w:val="clear" w:color="auto" w:fill="FFFFFF"/>
        <w:spacing w:before="200" w:after="0" w:line="360" w:lineRule="auto"/>
        <w:ind w:firstLine="2700"/>
        <w:jc w:val="both"/>
        <w:rPr>
          <w:rFonts w:ascii="Arial" w:eastAsia="Arial" w:hAnsi="Arial" w:cs="Arial"/>
          <w:color w:val="000000"/>
          <w:sz w:val="24"/>
          <w:szCs w:val="24"/>
        </w:rPr>
      </w:pPr>
      <w:r>
        <w:rPr>
          <w:rFonts w:ascii="Arial" w:eastAsia="Arial" w:hAnsi="Arial" w:cs="Arial"/>
          <w:color w:val="000000"/>
          <w:sz w:val="24"/>
          <w:szCs w:val="24"/>
        </w:rPr>
        <w:t xml:space="preserve">El </w:t>
      </w:r>
      <w:r>
        <w:rPr>
          <w:rFonts w:ascii="Arial" w:eastAsia="Arial" w:hAnsi="Arial" w:cs="Arial"/>
          <w:b/>
          <w:color w:val="000000"/>
          <w:sz w:val="24"/>
          <w:szCs w:val="24"/>
        </w:rPr>
        <w:t xml:space="preserve">Dr. </w:t>
      </w:r>
      <w:r w:rsidR="00085B89">
        <w:rPr>
          <w:rFonts w:ascii="Arial" w:eastAsia="Arial" w:hAnsi="Arial" w:cs="Arial"/>
          <w:b/>
          <w:color w:val="000000"/>
          <w:sz w:val="24"/>
          <w:szCs w:val="24"/>
        </w:rPr>
        <w:t>Gustavo Daniel PIQUET</w:t>
      </w:r>
      <w:r>
        <w:rPr>
          <w:rFonts w:ascii="Arial" w:eastAsia="Arial" w:hAnsi="Arial" w:cs="Arial"/>
          <w:color w:val="000000"/>
          <w:sz w:val="24"/>
          <w:szCs w:val="24"/>
        </w:rPr>
        <w:t xml:space="preserve">, </w:t>
      </w:r>
      <w:r w:rsidR="00085B89">
        <w:rPr>
          <w:rFonts w:ascii="Arial" w:eastAsia="Arial" w:hAnsi="Arial" w:cs="Arial"/>
          <w:color w:val="000000"/>
          <w:sz w:val="24"/>
          <w:szCs w:val="24"/>
        </w:rPr>
        <w:t>ha sido propuesto por el Poder Ejecutivo Provincial para ser nombrado</w:t>
      </w:r>
      <w:r w:rsidR="00085B89">
        <w:rPr>
          <w:rFonts w:ascii="Arial" w:eastAsia="Arial" w:hAnsi="Arial" w:cs="Arial"/>
          <w:color w:val="000000"/>
          <w:sz w:val="24"/>
          <w:szCs w:val="24"/>
          <w:highlight w:val="white"/>
        </w:rPr>
        <w:t> </w:t>
      </w:r>
      <w:r w:rsidR="00085B89">
        <w:rPr>
          <w:rFonts w:ascii="Arial" w:eastAsia="Arial" w:hAnsi="Arial" w:cs="Arial"/>
          <w:color w:val="000000"/>
          <w:sz w:val="24"/>
          <w:szCs w:val="24"/>
        </w:rPr>
        <w:t>Defensor de Pobres y Menores</w:t>
      </w:r>
      <w:r>
        <w:rPr>
          <w:rFonts w:ascii="Arial" w:eastAsia="Arial" w:hAnsi="Arial" w:cs="Arial"/>
          <w:color w:val="000000"/>
          <w:sz w:val="24"/>
          <w:szCs w:val="24"/>
        </w:rPr>
        <w:t xml:space="preserve"> -</w:t>
      </w:r>
      <w:r w:rsidR="00085B89">
        <w:rPr>
          <w:rFonts w:ascii="Arial" w:eastAsia="Arial" w:hAnsi="Arial" w:cs="Arial"/>
          <w:color w:val="000000"/>
          <w:sz w:val="24"/>
          <w:szCs w:val="24"/>
        </w:rPr>
        <w:t xml:space="preserve">competencia </w:t>
      </w:r>
      <w:proofErr w:type="spellStart"/>
      <w:r w:rsidR="00085B89">
        <w:rPr>
          <w:rFonts w:ascii="Arial" w:eastAsia="Arial" w:hAnsi="Arial" w:cs="Arial"/>
          <w:color w:val="000000"/>
          <w:sz w:val="24"/>
          <w:szCs w:val="24"/>
        </w:rPr>
        <w:t>Multifuero</w:t>
      </w:r>
      <w:proofErr w:type="spellEnd"/>
      <w:r>
        <w:rPr>
          <w:rFonts w:ascii="Arial" w:eastAsia="Arial" w:hAnsi="Arial" w:cs="Arial"/>
          <w:color w:val="000000"/>
          <w:sz w:val="24"/>
          <w:szCs w:val="24"/>
        </w:rPr>
        <w:t xml:space="preserve">- </w:t>
      </w:r>
      <w:r w:rsidR="00085B89">
        <w:rPr>
          <w:rFonts w:ascii="Arial" w:eastAsia="Arial" w:hAnsi="Arial" w:cs="Arial"/>
          <w:color w:val="000000"/>
          <w:sz w:val="24"/>
          <w:szCs w:val="24"/>
        </w:rPr>
        <w:t>de la ciudad de Federación, por lo que ingresa a este Senado el pedido de Acuerdo para tal designación.</w:t>
      </w:r>
    </w:p>
    <w:p w:rsidR="007E211A" w:rsidRDefault="00085B89">
      <w:pPr>
        <w:shd w:val="clear" w:color="auto" w:fill="FFFFFF"/>
        <w:spacing w:before="200" w:after="0" w:line="360" w:lineRule="auto"/>
        <w:ind w:firstLine="2700"/>
        <w:jc w:val="both"/>
        <w:rPr>
          <w:rFonts w:ascii="Arial" w:eastAsia="Arial" w:hAnsi="Arial" w:cs="Arial"/>
          <w:color w:val="000000"/>
          <w:sz w:val="24"/>
          <w:szCs w:val="24"/>
        </w:rPr>
      </w:pPr>
      <w:r>
        <w:rPr>
          <w:rFonts w:ascii="Arial" w:eastAsia="Arial" w:hAnsi="Arial" w:cs="Arial"/>
          <w:color w:val="000000"/>
          <w:sz w:val="24"/>
          <w:szCs w:val="24"/>
        </w:rPr>
        <w:t>Luego de haberse evaluado los antecedentes personales y curriculares del Dr.</w:t>
      </w:r>
      <w:r w:rsidR="00552115">
        <w:rPr>
          <w:rFonts w:ascii="Arial" w:eastAsia="Arial" w:hAnsi="Arial" w:cs="Arial"/>
          <w:b/>
          <w:color w:val="000000"/>
          <w:sz w:val="24"/>
          <w:szCs w:val="24"/>
        </w:rPr>
        <w:t xml:space="preserve"> PIQUET, </w:t>
      </w:r>
      <w:r>
        <w:rPr>
          <w:rFonts w:ascii="Arial" w:eastAsia="Arial" w:hAnsi="Arial" w:cs="Arial"/>
          <w:color w:val="000000"/>
          <w:sz w:val="24"/>
          <w:szCs w:val="24"/>
        </w:rPr>
        <w:t xml:space="preserve">esta Comisión, mediante resolución fundada de su </w:t>
      </w:r>
      <w:proofErr w:type="gramStart"/>
      <w:r>
        <w:rPr>
          <w:rFonts w:ascii="Arial" w:eastAsia="Arial" w:hAnsi="Arial" w:cs="Arial"/>
          <w:color w:val="000000"/>
          <w:sz w:val="24"/>
          <w:szCs w:val="24"/>
        </w:rPr>
        <w:t>Presidente</w:t>
      </w:r>
      <w:proofErr w:type="gramEnd"/>
      <w:r>
        <w:rPr>
          <w:rFonts w:ascii="Arial" w:eastAsia="Arial" w:hAnsi="Arial" w:cs="Arial"/>
          <w:color w:val="000000"/>
          <w:sz w:val="24"/>
          <w:szCs w:val="24"/>
        </w:rPr>
        <w:t xml:space="preserve">, de fecha 14 de junio de 2018, dio por cumplimentados los incisos a), b), y c) del artículo 19º del Reglamento de la Honorable Cámara de Senadores y estableció fecha para la Audiencia Pública, facultando a la Secretaría de Cámara a realizar las comunicaciones pertinentes. </w:t>
      </w:r>
    </w:p>
    <w:p w:rsidR="007E211A" w:rsidRDefault="00085B89">
      <w:pPr>
        <w:shd w:val="clear" w:color="auto" w:fill="FFFFFF"/>
        <w:spacing w:before="200" w:after="0" w:line="360" w:lineRule="auto"/>
        <w:ind w:firstLine="2700"/>
        <w:jc w:val="both"/>
        <w:rPr>
          <w:rFonts w:ascii="Arial" w:eastAsia="Arial" w:hAnsi="Arial" w:cs="Arial"/>
          <w:color w:val="000000"/>
          <w:sz w:val="24"/>
          <w:szCs w:val="24"/>
        </w:rPr>
      </w:pPr>
      <w:r>
        <w:rPr>
          <w:rFonts w:ascii="Arial" w:eastAsia="Arial" w:hAnsi="Arial" w:cs="Arial"/>
          <w:color w:val="000000"/>
          <w:sz w:val="24"/>
          <w:szCs w:val="24"/>
        </w:rPr>
        <w:t xml:space="preserve">Asimismo, en cumplimiento del artículo 24º de la Ley </w:t>
      </w:r>
      <w:proofErr w:type="spellStart"/>
      <w:r>
        <w:rPr>
          <w:rFonts w:ascii="Arial" w:eastAsia="Arial" w:hAnsi="Arial" w:cs="Arial"/>
          <w:color w:val="000000"/>
          <w:sz w:val="24"/>
          <w:szCs w:val="24"/>
        </w:rPr>
        <w:t>Nº</w:t>
      </w:r>
      <w:proofErr w:type="spellEnd"/>
      <w:r>
        <w:rPr>
          <w:rFonts w:ascii="Arial" w:eastAsia="Arial" w:hAnsi="Arial" w:cs="Arial"/>
          <w:color w:val="000000"/>
          <w:sz w:val="24"/>
          <w:szCs w:val="24"/>
        </w:rPr>
        <w:t xml:space="preserve"> 10.529 de Audiencias Públicas, se le corrió traslado al Dr. </w:t>
      </w:r>
      <w:r>
        <w:rPr>
          <w:rFonts w:ascii="Arial" w:eastAsia="Arial" w:hAnsi="Arial" w:cs="Arial"/>
          <w:b/>
          <w:color w:val="000000"/>
          <w:sz w:val="24"/>
          <w:szCs w:val="24"/>
        </w:rPr>
        <w:t>PIQUET</w:t>
      </w:r>
      <w:r>
        <w:rPr>
          <w:rFonts w:ascii="Arial" w:eastAsia="Arial" w:hAnsi="Arial" w:cs="Arial"/>
          <w:color w:val="000000"/>
          <w:sz w:val="24"/>
          <w:szCs w:val="24"/>
        </w:rPr>
        <w:t xml:space="preserve"> de la presentación ciudadana efectuada con fecha 15 de mayo del año en curso, por medio de la </w:t>
      </w:r>
      <w:proofErr w:type="spellStart"/>
      <w:r>
        <w:rPr>
          <w:rFonts w:ascii="Arial" w:eastAsia="Arial" w:hAnsi="Arial" w:cs="Arial"/>
          <w:color w:val="000000"/>
          <w:sz w:val="24"/>
          <w:szCs w:val="24"/>
        </w:rPr>
        <w:t>cuál</w:t>
      </w:r>
      <w:proofErr w:type="spellEnd"/>
      <w:r>
        <w:rPr>
          <w:rFonts w:ascii="Arial" w:eastAsia="Arial" w:hAnsi="Arial" w:cs="Arial"/>
          <w:color w:val="000000"/>
          <w:sz w:val="24"/>
          <w:szCs w:val="24"/>
        </w:rPr>
        <w:t xml:space="preserve"> se impugnó su candidatura para el cargo.  Finalmente, el pasado 3 de julio, se realizó -en el Recinto de la HCS - la Audiencia Pública de conformidad con la Ley antes mencionada y lo dispuesto en artículo 19º del Reglamento de la Cámara. </w:t>
      </w:r>
    </w:p>
    <w:p w:rsidR="00552115" w:rsidRDefault="00085B89">
      <w:pPr>
        <w:shd w:val="clear" w:color="auto" w:fill="FFFFFF"/>
        <w:spacing w:before="200" w:after="0" w:line="360" w:lineRule="auto"/>
        <w:ind w:firstLine="2700"/>
        <w:jc w:val="both"/>
        <w:rPr>
          <w:rFonts w:ascii="Arial" w:eastAsia="Arial" w:hAnsi="Arial" w:cs="Arial"/>
          <w:color w:val="000000"/>
          <w:sz w:val="24"/>
          <w:szCs w:val="24"/>
        </w:rPr>
      </w:pPr>
      <w:r>
        <w:rPr>
          <w:rFonts w:ascii="Arial" w:eastAsia="Arial" w:hAnsi="Arial" w:cs="Arial"/>
          <w:color w:val="000000"/>
          <w:sz w:val="24"/>
          <w:szCs w:val="24"/>
        </w:rPr>
        <w:t>Allí, luego de la lectura del pedido de acuerdo y de los antecedentes personales y curriculares del Dr.</w:t>
      </w:r>
      <w:r>
        <w:rPr>
          <w:rFonts w:ascii="Arial" w:eastAsia="Arial" w:hAnsi="Arial" w:cs="Arial"/>
          <w:b/>
          <w:color w:val="000000"/>
          <w:sz w:val="24"/>
          <w:szCs w:val="24"/>
        </w:rPr>
        <w:t xml:space="preserve"> PIQUET</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se procedió a interrogarlo sobre sus planes de trabajo, sus motivaciones para desempeñarse en el cargo para el que se solicitó el acuerdo, su situación patrimonial y fiscal, su experiencia personal y demás cuestiones que hacen al conocimiento de la Comisión. </w:t>
      </w:r>
    </w:p>
    <w:p w:rsidR="007E211A" w:rsidRDefault="00085B89">
      <w:pPr>
        <w:shd w:val="clear" w:color="auto" w:fill="FFFFFF"/>
        <w:spacing w:before="200" w:after="0" w:line="360" w:lineRule="auto"/>
        <w:ind w:firstLine="2700"/>
        <w:jc w:val="both"/>
        <w:rPr>
          <w:rFonts w:ascii="Arial" w:eastAsia="Arial" w:hAnsi="Arial" w:cs="Arial"/>
          <w:color w:val="000000"/>
          <w:sz w:val="24"/>
          <w:szCs w:val="24"/>
        </w:rPr>
      </w:pPr>
      <w:r>
        <w:rPr>
          <w:rFonts w:ascii="Arial" w:eastAsia="Arial" w:hAnsi="Arial" w:cs="Arial"/>
          <w:color w:val="000000"/>
          <w:sz w:val="24"/>
          <w:szCs w:val="24"/>
        </w:rPr>
        <w:t xml:space="preserve">Además, se lo interrogó </w:t>
      </w:r>
      <w:r>
        <w:rPr>
          <w:rFonts w:ascii="Arial" w:eastAsia="Arial" w:hAnsi="Arial" w:cs="Arial"/>
          <w:sz w:val="24"/>
          <w:szCs w:val="24"/>
        </w:rPr>
        <w:t xml:space="preserve">por las manifestaciones que había hecho una persona –Sra. Clara Elisa del Monte-, sosteniendo su </w:t>
      </w:r>
      <w:r>
        <w:rPr>
          <w:rFonts w:ascii="Arial" w:eastAsia="Arial" w:hAnsi="Arial" w:cs="Arial"/>
          <w:sz w:val="24"/>
          <w:szCs w:val="24"/>
        </w:rPr>
        <w:lastRenderedPageBreak/>
        <w:t xml:space="preserve">falta de idoneidad para ocupar el cargo, por situaciones surgidas de un expediente en particular: </w:t>
      </w:r>
    </w:p>
    <w:p w:rsidR="007E211A" w:rsidRDefault="00085B89">
      <w:pPr>
        <w:spacing w:before="200" w:line="360" w:lineRule="auto"/>
        <w:ind w:firstLine="2694"/>
        <w:jc w:val="both"/>
        <w:rPr>
          <w:rFonts w:ascii="CG Omega" w:eastAsia="CG Omega" w:hAnsi="CG Omega" w:cs="CG Omega"/>
          <w:i/>
          <w:sz w:val="24"/>
          <w:szCs w:val="24"/>
        </w:rPr>
      </w:pPr>
      <w:r>
        <w:rPr>
          <w:rFonts w:ascii="Arial" w:eastAsia="Arial" w:hAnsi="Arial" w:cs="Arial"/>
          <w:color w:val="000000"/>
          <w:sz w:val="24"/>
          <w:szCs w:val="24"/>
        </w:rPr>
        <w:t xml:space="preserve">Ante ello el Dr. </w:t>
      </w:r>
      <w:r>
        <w:rPr>
          <w:rFonts w:ascii="Arial" w:eastAsia="Arial" w:hAnsi="Arial" w:cs="Arial"/>
          <w:b/>
          <w:color w:val="000000"/>
          <w:sz w:val="24"/>
          <w:szCs w:val="24"/>
        </w:rPr>
        <w:t>PIQUET</w:t>
      </w:r>
      <w:r>
        <w:rPr>
          <w:rFonts w:ascii="Arial" w:eastAsia="Arial" w:hAnsi="Arial" w:cs="Arial"/>
          <w:color w:val="000000"/>
          <w:sz w:val="24"/>
          <w:szCs w:val="24"/>
        </w:rPr>
        <w:t xml:space="preserve"> respondió que: “</w:t>
      </w:r>
      <w:r>
        <w:rPr>
          <w:rFonts w:ascii="CG Omega" w:eastAsia="CG Omega" w:hAnsi="CG Omega" w:cs="CG Omega"/>
          <w:i/>
          <w:sz w:val="24"/>
          <w:szCs w:val="24"/>
        </w:rPr>
        <w:t xml:space="preserve">Sí, como una cuestión previa necesito manifestar que ambas impugnaciones fueron patrocinadas por un mismo estudio, en el expediente están plasmados por un mismo estudio. Esto es una cuestión subjetiva, muy personal </w:t>
      </w:r>
      <w:proofErr w:type="gramStart"/>
      <w:r>
        <w:rPr>
          <w:rFonts w:ascii="CG Omega" w:eastAsia="CG Omega" w:hAnsi="CG Omega" w:cs="CG Omega"/>
          <w:i/>
          <w:sz w:val="24"/>
          <w:szCs w:val="24"/>
        </w:rPr>
        <w:t>que</w:t>
      </w:r>
      <w:proofErr w:type="gramEnd"/>
      <w:r>
        <w:rPr>
          <w:rFonts w:ascii="CG Omega" w:eastAsia="CG Omega" w:hAnsi="CG Omega" w:cs="CG Omega"/>
          <w:i/>
          <w:sz w:val="24"/>
          <w:szCs w:val="24"/>
        </w:rPr>
        <w:t xml:space="preserve"> en virtud del suscripto de haber impuesto una sanción y un llamado de atención a ese profesional, en el marco de uno de los expedientes, es que me parece que pueden estar motivadas estas presentaciones. Como una cuestión previa quería manifestar estas cuestiones y muy subjetivas. Ahora bien, entrando concretamente a esta cuestión voy a contarlo muy someramente </w:t>
      </w:r>
      <w:proofErr w:type="gramStart"/>
      <w:r>
        <w:rPr>
          <w:rFonts w:ascii="CG Omega" w:eastAsia="CG Omega" w:hAnsi="CG Omega" w:cs="CG Omega"/>
          <w:i/>
          <w:sz w:val="24"/>
          <w:szCs w:val="24"/>
        </w:rPr>
        <w:t>en relación a</w:t>
      </w:r>
      <w:proofErr w:type="gramEnd"/>
      <w:r>
        <w:rPr>
          <w:rFonts w:ascii="CG Omega" w:eastAsia="CG Omega" w:hAnsi="CG Omega" w:cs="CG Omega"/>
          <w:i/>
          <w:sz w:val="24"/>
          <w:szCs w:val="24"/>
        </w:rPr>
        <w:t xml:space="preserve"> los hechos. Se presenta la hija de una señora solicitando la inhabilitación judicial de la misma. Luego, en el marco de ese expediente se da intervención al equipo interdisciplinario, quien realiza un dictamen en el cual dice que la señora estaba en todas sus condiciones, no estaba para declararla inhábil. Aparte de ese informe del equipo interdisciplinario también había dos informes más de médicos psiquiatras, uno de ellos era el doctor </w:t>
      </w:r>
      <w:proofErr w:type="spellStart"/>
      <w:r>
        <w:rPr>
          <w:rFonts w:ascii="CG Omega" w:eastAsia="CG Omega" w:hAnsi="CG Omega" w:cs="CG Omega"/>
          <w:i/>
          <w:sz w:val="24"/>
          <w:szCs w:val="24"/>
        </w:rPr>
        <w:t>Ellerman</w:t>
      </w:r>
      <w:proofErr w:type="spellEnd"/>
      <w:r>
        <w:rPr>
          <w:rFonts w:ascii="CG Omega" w:eastAsia="CG Omega" w:hAnsi="CG Omega" w:cs="CG Omega"/>
          <w:i/>
          <w:sz w:val="24"/>
          <w:szCs w:val="24"/>
        </w:rPr>
        <w:t xml:space="preserve"> en el cual decía que la señora se encontraba en condiciones de ejercer todos sus derechos. En virtud de eso es que se rechaza la declaración de inhabilitación, es decir no se la declara inhábil a la señora. La hija apela esa resolución ante la Alzada y la Alzada confirma mi resolución no declarándola inhábil, revocando sí las costas, estableciendo que las costas eran por su orden. Luego la impugnante también apela la resolución de la Cámara de Gualeguaychú ante el Superior Tribunal de Justicia y el Superior Tribunal de Justicia también confirma tanto la resolución de la Cámara de Gualeguaychú como la del suscripto también. No estando tampoco de acuerdo con esa sentencia del Superior Tribunal de Justicia, ellos se presentan a través de un recurso extraordinario ante la Corte, el recurso extraordinario es rechazado, pero se van en queja a la Corte Suprema y la Corte Suprema no le hace lugar. Por lo tanto, atravesaron todas esas instancias judiciales, las cuales han confirmado las distintas resoluciones que el suscripto ha tomado, con relación a rechazar la inhabilitación. Esa es una cuestión.”</w:t>
      </w:r>
    </w:p>
    <w:p w:rsidR="007E211A" w:rsidRDefault="00085B89">
      <w:pPr>
        <w:spacing w:before="200" w:line="360" w:lineRule="auto"/>
        <w:ind w:firstLine="2694"/>
        <w:jc w:val="both"/>
        <w:rPr>
          <w:rFonts w:ascii="CG Omega" w:eastAsia="CG Omega" w:hAnsi="CG Omega" w:cs="CG Omega"/>
          <w:i/>
          <w:sz w:val="24"/>
          <w:szCs w:val="24"/>
        </w:rPr>
      </w:pPr>
      <w:r>
        <w:rPr>
          <w:rFonts w:ascii="Arial" w:eastAsia="Arial" w:hAnsi="Arial" w:cs="Arial"/>
          <w:sz w:val="24"/>
          <w:szCs w:val="24"/>
        </w:rPr>
        <w:t>También se le pregunta sobre la tardanza que tuvo el trámite del procedimiento y sobre la variación de los criterios de los peritos actuantes durante el proceso, ambos planteos de la parte observante, a lo que respondió que</w:t>
      </w:r>
      <w:r>
        <w:rPr>
          <w:rFonts w:ascii="Arial" w:eastAsia="Arial" w:hAnsi="Arial" w:cs="Arial"/>
          <w:b/>
          <w:sz w:val="24"/>
          <w:szCs w:val="24"/>
        </w:rPr>
        <w:t xml:space="preserve"> “</w:t>
      </w:r>
      <w:r>
        <w:rPr>
          <w:rFonts w:ascii="CG Omega" w:eastAsia="CG Omega" w:hAnsi="CG Omega" w:cs="CG Omega"/>
          <w:i/>
          <w:sz w:val="24"/>
          <w:szCs w:val="24"/>
        </w:rPr>
        <w:t>el tema de la tardanza es verdad, demoró más de lo habitual porque la persona a la cual se quería declarar inhábil ejerció su derecho con un profesional y como hacía muchas presentaciones, había que proveer esas cuestiones. Es verdad, se demoró más de lo habitual, pero se resolvió en esa dirección. Con respecto a los informes, se le dio intervención al equipo interdisciplinario que había en ese momento en el juzgado, por lo que me basé en lo que decía el equipo para tomar la resolución”.</w:t>
      </w:r>
    </w:p>
    <w:p w:rsidR="007E211A" w:rsidRDefault="00085B89">
      <w:pPr>
        <w:spacing w:before="200" w:line="360" w:lineRule="auto"/>
        <w:ind w:firstLine="2694"/>
        <w:jc w:val="both"/>
        <w:rPr>
          <w:rFonts w:ascii="CG Omega" w:eastAsia="CG Omega" w:hAnsi="CG Omega" w:cs="CG Omega"/>
          <w:i/>
          <w:sz w:val="24"/>
          <w:szCs w:val="24"/>
        </w:rPr>
      </w:pPr>
      <w:proofErr w:type="gramStart"/>
      <w:r>
        <w:rPr>
          <w:rFonts w:ascii="CG Omega" w:eastAsia="CG Omega" w:hAnsi="CG Omega" w:cs="CG Omega"/>
          <w:sz w:val="24"/>
          <w:szCs w:val="24"/>
        </w:rPr>
        <w:t>En relación a</w:t>
      </w:r>
      <w:proofErr w:type="gramEnd"/>
      <w:r>
        <w:rPr>
          <w:rFonts w:ascii="CG Omega" w:eastAsia="CG Omega" w:hAnsi="CG Omega" w:cs="CG Omega"/>
          <w:sz w:val="24"/>
          <w:szCs w:val="24"/>
        </w:rPr>
        <w:t xml:space="preserve"> la denuncia que se le hiciera en el marco de este expediente ante el Instituto Nacional contra la Discriminación, la Xenofobia y el Racismo – INADI- respondió que </w:t>
      </w:r>
      <w:r>
        <w:rPr>
          <w:rFonts w:ascii="CG Omega" w:eastAsia="CG Omega" w:hAnsi="CG Omega" w:cs="CG Omega"/>
          <w:i/>
          <w:sz w:val="24"/>
          <w:szCs w:val="24"/>
        </w:rPr>
        <w:t xml:space="preserve">quiero aclarar que en cuanto a mis superiores nunca tuve un llamado de atención, ni marcándome la demora en el expediente, ni ningún apercibimiento en ese sentido. Con respecto al </w:t>
      </w:r>
      <w:proofErr w:type="spellStart"/>
      <w:r>
        <w:rPr>
          <w:rFonts w:ascii="CG Omega" w:eastAsia="CG Omega" w:hAnsi="CG Omega" w:cs="CG Omega"/>
          <w:i/>
          <w:sz w:val="24"/>
          <w:szCs w:val="24"/>
        </w:rPr>
        <w:t>Inadi</w:t>
      </w:r>
      <w:proofErr w:type="spellEnd"/>
      <w:r>
        <w:rPr>
          <w:rFonts w:ascii="CG Omega" w:eastAsia="CG Omega" w:hAnsi="CG Omega" w:cs="CG Omega"/>
          <w:i/>
          <w:sz w:val="24"/>
          <w:szCs w:val="24"/>
        </w:rPr>
        <w:t xml:space="preserve">, sí. Mientras tramitaba la causa en el Juzgado de Familia, paralelamente, la impugnante se presentó ante el </w:t>
      </w:r>
      <w:proofErr w:type="spellStart"/>
      <w:r>
        <w:rPr>
          <w:rFonts w:ascii="CG Omega" w:eastAsia="CG Omega" w:hAnsi="CG Omega" w:cs="CG Omega"/>
          <w:i/>
          <w:sz w:val="24"/>
          <w:szCs w:val="24"/>
        </w:rPr>
        <w:t>Inadi</w:t>
      </w:r>
      <w:proofErr w:type="spellEnd"/>
      <w:r>
        <w:rPr>
          <w:rFonts w:ascii="CG Omega" w:eastAsia="CG Omega" w:hAnsi="CG Omega" w:cs="CG Omega"/>
          <w:i/>
          <w:sz w:val="24"/>
          <w:szCs w:val="24"/>
        </w:rPr>
        <w:t xml:space="preserve"> en la ciudad </w:t>
      </w:r>
      <w:proofErr w:type="gramStart"/>
      <w:r>
        <w:rPr>
          <w:rFonts w:ascii="CG Omega" w:eastAsia="CG Omega" w:hAnsi="CG Omega" w:cs="CG Omega"/>
          <w:i/>
          <w:sz w:val="24"/>
          <w:szCs w:val="24"/>
        </w:rPr>
        <w:t>de  Buenos</w:t>
      </w:r>
      <w:proofErr w:type="gramEnd"/>
      <w:r>
        <w:rPr>
          <w:rFonts w:ascii="CG Omega" w:eastAsia="CG Omega" w:hAnsi="CG Omega" w:cs="CG Omega"/>
          <w:i/>
          <w:sz w:val="24"/>
          <w:szCs w:val="24"/>
        </w:rPr>
        <w:t xml:space="preserve"> Aires aportando la documental que ella consideraba pertinente. Es decir, el instituto del </w:t>
      </w:r>
      <w:proofErr w:type="spellStart"/>
      <w:r>
        <w:rPr>
          <w:rFonts w:ascii="CG Omega" w:eastAsia="CG Omega" w:hAnsi="CG Omega" w:cs="CG Omega"/>
          <w:i/>
          <w:sz w:val="24"/>
          <w:szCs w:val="24"/>
        </w:rPr>
        <w:t>Inadi</w:t>
      </w:r>
      <w:proofErr w:type="spellEnd"/>
      <w:r>
        <w:rPr>
          <w:rFonts w:ascii="CG Omega" w:eastAsia="CG Omega" w:hAnsi="CG Omega" w:cs="CG Omega"/>
          <w:i/>
          <w:sz w:val="24"/>
          <w:szCs w:val="24"/>
        </w:rPr>
        <w:t xml:space="preserve"> sin correrme traslado y sin darme la oportunidad de ejercer mi derecho de defensa, saca una resolución en la cual dice que el suscripto ejercía actos discriminatorios con esa señora. Ante esa situación, me sorprendo con dicha resolución del </w:t>
      </w:r>
      <w:proofErr w:type="spellStart"/>
      <w:r>
        <w:rPr>
          <w:rFonts w:ascii="CG Omega" w:eastAsia="CG Omega" w:hAnsi="CG Omega" w:cs="CG Omega"/>
          <w:i/>
          <w:sz w:val="24"/>
          <w:szCs w:val="24"/>
        </w:rPr>
        <w:t>Inadi</w:t>
      </w:r>
      <w:proofErr w:type="spellEnd"/>
      <w:r>
        <w:rPr>
          <w:rFonts w:ascii="CG Omega" w:eastAsia="CG Omega" w:hAnsi="CG Omega" w:cs="CG Omega"/>
          <w:i/>
          <w:sz w:val="24"/>
          <w:szCs w:val="24"/>
        </w:rPr>
        <w:t xml:space="preserve">, </w:t>
      </w:r>
      <w:proofErr w:type="gramStart"/>
      <w:r>
        <w:rPr>
          <w:rFonts w:ascii="CG Omega" w:eastAsia="CG Omega" w:hAnsi="CG Omega" w:cs="CG Omega"/>
          <w:i/>
          <w:sz w:val="24"/>
          <w:szCs w:val="24"/>
        </w:rPr>
        <w:t>porque</w:t>
      </w:r>
      <w:proofErr w:type="gramEnd"/>
      <w:r>
        <w:rPr>
          <w:rFonts w:ascii="CG Omega" w:eastAsia="CG Omega" w:hAnsi="CG Omega" w:cs="CG Omega"/>
          <w:i/>
          <w:sz w:val="24"/>
          <w:szCs w:val="24"/>
        </w:rPr>
        <w:t xml:space="preserve"> por un lado, el </w:t>
      </w:r>
      <w:proofErr w:type="spellStart"/>
      <w:r>
        <w:rPr>
          <w:rFonts w:ascii="CG Omega" w:eastAsia="CG Omega" w:hAnsi="CG Omega" w:cs="CG Omega"/>
          <w:i/>
          <w:sz w:val="24"/>
          <w:szCs w:val="24"/>
        </w:rPr>
        <w:t>Inadi</w:t>
      </w:r>
      <w:proofErr w:type="spellEnd"/>
      <w:r>
        <w:rPr>
          <w:rFonts w:ascii="CG Omega" w:eastAsia="CG Omega" w:hAnsi="CG Omega" w:cs="CG Omega"/>
          <w:i/>
          <w:sz w:val="24"/>
          <w:szCs w:val="24"/>
        </w:rPr>
        <w:t xml:space="preserve"> perteneciente al Poder Ejecutivo iba en contramano de lo que decía la Justicia de Entre Ríos. Se estaba entrometiendo en cuestiones judiciales de la provincia de Entre Ríos, lo que generó que la Asociación de Magistrados formulara un repudio ante el </w:t>
      </w:r>
      <w:proofErr w:type="spellStart"/>
      <w:r>
        <w:rPr>
          <w:rFonts w:ascii="CG Omega" w:eastAsia="CG Omega" w:hAnsi="CG Omega" w:cs="CG Omega"/>
          <w:i/>
          <w:sz w:val="24"/>
          <w:szCs w:val="24"/>
        </w:rPr>
        <w:t>Inadi</w:t>
      </w:r>
      <w:proofErr w:type="spellEnd"/>
      <w:r>
        <w:rPr>
          <w:rFonts w:ascii="CG Omega" w:eastAsia="CG Omega" w:hAnsi="CG Omega" w:cs="CG Omega"/>
          <w:i/>
          <w:sz w:val="24"/>
          <w:szCs w:val="24"/>
        </w:rPr>
        <w:t xml:space="preserve">, ya que estaba tomando actividad jurisdiccional que no era de su competencia y en contramano, si se puede decir así, de lo que había resuelto el Poder Judicial de la Provincia. </w:t>
      </w:r>
    </w:p>
    <w:p w:rsidR="007E211A" w:rsidRDefault="00085B89">
      <w:pPr>
        <w:spacing w:before="200" w:line="360" w:lineRule="auto"/>
        <w:ind w:firstLine="2694"/>
        <w:jc w:val="both"/>
        <w:rPr>
          <w:rFonts w:ascii="CG Omega" w:eastAsia="CG Omega" w:hAnsi="CG Omega" w:cs="CG Omega"/>
          <w:sz w:val="24"/>
          <w:szCs w:val="24"/>
        </w:rPr>
      </w:pPr>
      <w:r>
        <w:rPr>
          <w:rFonts w:ascii="CG Omega" w:eastAsia="CG Omega" w:hAnsi="CG Omega" w:cs="CG Omega"/>
          <w:sz w:val="24"/>
          <w:szCs w:val="24"/>
        </w:rPr>
        <w:t xml:space="preserve">Y al ser preguntado sobre el otro hecho, esto es a la presentación que corresponde al señor Marcelo Javier Colinas, el Dr. </w:t>
      </w:r>
      <w:r>
        <w:rPr>
          <w:rFonts w:ascii="CG Omega" w:eastAsia="CG Omega" w:hAnsi="CG Omega" w:cs="CG Omega"/>
          <w:b/>
          <w:sz w:val="24"/>
          <w:szCs w:val="24"/>
        </w:rPr>
        <w:t>PIQUET</w:t>
      </w:r>
      <w:r>
        <w:rPr>
          <w:rFonts w:ascii="CG Omega" w:eastAsia="CG Omega" w:hAnsi="CG Omega" w:cs="CG Omega"/>
          <w:sz w:val="24"/>
          <w:szCs w:val="24"/>
        </w:rPr>
        <w:t xml:space="preserve">, solicitó darle un contexto a su respuesta y dijo: </w:t>
      </w:r>
      <w:r>
        <w:rPr>
          <w:rFonts w:ascii="Arial" w:eastAsia="Arial" w:hAnsi="Arial" w:cs="Arial"/>
          <w:i/>
          <w:sz w:val="24"/>
          <w:szCs w:val="24"/>
        </w:rPr>
        <w:t>“</w:t>
      </w:r>
      <w:r>
        <w:rPr>
          <w:rFonts w:ascii="CG Omega" w:eastAsia="CG Omega" w:hAnsi="CG Omega" w:cs="CG Omega"/>
          <w:i/>
          <w:sz w:val="24"/>
          <w:szCs w:val="24"/>
        </w:rPr>
        <w:t xml:space="preserve">Es una familia, un matrimonio, oriundos de la ciudad de Buenos Aires, que se presentan en una residencia </w:t>
      </w:r>
      <w:proofErr w:type="gramStart"/>
      <w:r>
        <w:rPr>
          <w:rFonts w:ascii="CG Omega" w:eastAsia="CG Omega" w:hAnsi="CG Omega" w:cs="CG Omega"/>
          <w:i/>
          <w:sz w:val="24"/>
          <w:szCs w:val="24"/>
        </w:rPr>
        <w:t>socio-educativa</w:t>
      </w:r>
      <w:proofErr w:type="gramEnd"/>
      <w:r>
        <w:rPr>
          <w:rFonts w:ascii="CG Omega" w:eastAsia="CG Omega" w:hAnsi="CG Omega" w:cs="CG Omega"/>
          <w:i/>
          <w:sz w:val="24"/>
          <w:szCs w:val="24"/>
        </w:rPr>
        <w:t xml:space="preserve"> en el que se encuentran los niños y cuya directora del lugar es mi señora. Ellos comienzan motivados por colaborar con la institución. Con el paso del tiempo, esa colaboración que prestaban se transformó en un interés concreto, el querer adoptar a una de las niñas. Ante los reparos de la directora </w:t>
      </w:r>
      <w:proofErr w:type="gramStart"/>
      <w:r>
        <w:rPr>
          <w:rFonts w:ascii="CG Omega" w:eastAsia="CG Omega" w:hAnsi="CG Omega" w:cs="CG Omega"/>
          <w:i/>
          <w:sz w:val="24"/>
          <w:szCs w:val="24"/>
        </w:rPr>
        <w:t>en relación a</w:t>
      </w:r>
      <w:proofErr w:type="gramEnd"/>
      <w:r>
        <w:rPr>
          <w:rFonts w:ascii="CG Omega" w:eastAsia="CG Omega" w:hAnsi="CG Omega" w:cs="CG Omega"/>
          <w:i/>
          <w:sz w:val="24"/>
          <w:szCs w:val="24"/>
        </w:rPr>
        <w:t xml:space="preserve"> esa situación, se generó que el matrimonio se enoje. Del interés que al principio era colaborar con la institución, se vio plasmado luego en el expediente donde estaba </w:t>
      </w:r>
      <w:proofErr w:type="gramStart"/>
      <w:r>
        <w:rPr>
          <w:rFonts w:ascii="CG Omega" w:eastAsia="CG Omega" w:hAnsi="CG Omega" w:cs="CG Omega"/>
          <w:i/>
          <w:sz w:val="24"/>
          <w:szCs w:val="24"/>
        </w:rPr>
        <w:t xml:space="preserve">la </w:t>
      </w:r>
      <w:proofErr w:type="spellStart"/>
      <w:r>
        <w:rPr>
          <w:rFonts w:ascii="CG Omega" w:eastAsia="CG Omega" w:hAnsi="CG Omega" w:cs="CG Omega"/>
          <w:i/>
          <w:sz w:val="24"/>
          <w:szCs w:val="24"/>
        </w:rPr>
        <w:t>pre-adoptabilidad</w:t>
      </w:r>
      <w:proofErr w:type="spellEnd"/>
      <w:proofErr w:type="gramEnd"/>
      <w:r>
        <w:rPr>
          <w:rFonts w:ascii="CG Omega" w:eastAsia="CG Omega" w:hAnsi="CG Omega" w:cs="CG Omega"/>
          <w:i/>
          <w:sz w:val="24"/>
          <w:szCs w:val="24"/>
        </w:rPr>
        <w:t xml:space="preserve"> de esa niña. Que querían la entrega directa de ella, sin llamar al Registro, sino por el vínculo que existía con la niña, querían que éste se dejara de lado y se haga la entrega directa.  Como la Provincia y la Nación han sido condenadas, en ese sentido, por haber realizado una entrega directa de una niña en el caso </w:t>
      </w:r>
      <w:proofErr w:type="spellStart"/>
      <w:r>
        <w:rPr>
          <w:rFonts w:ascii="CG Omega" w:eastAsia="CG Omega" w:hAnsi="CG Omega" w:cs="CG Omega"/>
          <w:i/>
          <w:sz w:val="24"/>
          <w:szCs w:val="24"/>
        </w:rPr>
        <w:t>Fornerón</w:t>
      </w:r>
      <w:proofErr w:type="spellEnd"/>
      <w:r>
        <w:rPr>
          <w:rFonts w:ascii="CG Omega" w:eastAsia="CG Omega" w:hAnsi="CG Omega" w:cs="CG Omega"/>
          <w:i/>
          <w:sz w:val="24"/>
          <w:szCs w:val="24"/>
        </w:rPr>
        <w:t xml:space="preserve">, en virtud de eso, no se lo rechacé, sino que lo que hice fue decirle que vaya por la vía que corresponde; “Inscríbase en el Registro de Adoptantes en la Provincia y si su legajo es aprobado y lo </w:t>
      </w:r>
      <w:proofErr w:type="gramStart"/>
      <w:r>
        <w:rPr>
          <w:rFonts w:ascii="CG Omega" w:eastAsia="CG Omega" w:hAnsi="CG Omega" w:cs="CG Omega"/>
          <w:i/>
          <w:sz w:val="24"/>
          <w:szCs w:val="24"/>
        </w:rPr>
        <w:t>mandan  junto</w:t>
      </w:r>
      <w:proofErr w:type="gramEnd"/>
      <w:r>
        <w:rPr>
          <w:rFonts w:ascii="CG Omega" w:eastAsia="CG Omega" w:hAnsi="CG Omega" w:cs="CG Omega"/>
          <w:i/>
          <w:sz w:val="24"/>
          <w:szCs w:val="24"/>
        </w:rPr>
        <w:t xml:space="preserve"> con otros legajos más, bienvenido sea, no va a haber problema”. Eso generó un enojo, no estaban de acuerdo, apelaron esa resolución y la Cámara también confirmó, manifestándoles que concurran al </w:t>
      </w:r>
      <w:proofErr w:type="spellStart"/>
      <w:r>
        <w:rPr>
          <w:rFonts w:ascii="CG Omega" w:eastAsia="CG Omega" w:hAnsi="CG Omega" w:cs="CG Omega"/>
          <w:i/>
          <w:sz w:val="24"/>
          <w:szCs w:val="24"/>
        </w:rPr>
        <w:t>Ruaer</w:t>
      </w:r>
      <w:proofErr w:type="spellEnd"/>
      <w:r>
        <w:rPr>
          <w:rFonts w:ascii="CG Omega" w:eastAsia="CG Omega" w:hAnsi="CG Omega" w:cs="CG Omega"/>
          <w:i/>
          <w:sz w:val="24"/>
          <w:szCs w:val="24"/>
        </w:rPr>
        <w:t xml:space="preserve">, se inscriban y serán evaluados como familia. Hasta ahí llegó mi accionar porque después se cubrió la vacante por el doctor </w:t>
      </w:r>
      <w:proofErr w:type="spellStart"/>
      <w:r>
        <w:rPr>
          <w:rFonts w:ascii="CG Omega" w:eastAsia="CG Omega" w:hAnsi="CG Omega" w:cs="CG Omega"/>
          <w:i/>
          <w:sz w:val="24"/>
          <w:szCs w:val="24"/>
        </w:rPr>
        <w:t>Guercovich</w:t>
      </w:r>
      <w:proofErr w:type="spellEnd"/>
      <w:r>
        <w:rPr>
          <w:rFonts w:ascii="CG Omega" w:eastAsia="CG Omega" w:hAnsi="CG Omega" w:cs="CG Omega"/>
          <w:i/>
          <w:sz w:val="24"/>
          <w:szCs w:val="24"/>
        </w:rPr>
        <w:t xml:space="preserve">, pero sin perjuicio de ello se siguió en esa misma dirección. Ellos se presentaron en </w:t>
      </w:r>
      <w:proofErr w:type="spellStart"/>
      <w:r>
        <w:rPr>
          <w:rFonts w:ascii="CG Omega" w:eastAsia="CG Omega" w:hAnsi="CG Omega" w:cs="CG Omega"/>
          <w:i/>
          <w:sz w:val="24"/>
          <w:szCs w:val="24"/>
        </w:rPr>
        <w:t>Ruaer</w:t>
      </w:r>
      <w:proofErr w:type="spellEnd"/>
      <w:r>
        <w:rPr>
          <w:rFonts w:ascii="CG Omega" w:eastAsia="CG Omega" w:hAnsi="CG Omega" w:cs="CG Omega"/>
          <w:i/>
          <w:sz w:val="24"/>
          <w:szCs w:val="24"/>
        </w:rPr>
        <w:t xml:space="preserve">, fueron evaluados por profesionales y consideraron que no estaban aptos para adoptar en ese momento. En el medio de esta situación –entiendo </w:t>
      </w:r>
      <w:proofErr w:type="gramStart"/>
      <w:r>
        <w:rPr>
          <w:rFonts w:ascii="CG Omega" w:eastAsia="CG Omega" w:hAnsi="CG Omega" w:cs="CG Omega"/>
          <w:i/>
          <w:sz w:val="24"/>
          <w:szCs w:val="24"/>
        </w:rPr>
        <w:t>que</w:t>
      </w:r>
      <w:proofErr w:type="gramEnd"/>
      <w:r>
        <w:rPr>
          <w:rFonts w:ascii="CG Omega" w:eastAsia="CG Omega" w:hAnsi="CG Omega" w:cs="CG Omega"/>
          <w:i/>
          <w:sz w:val="24"/>
          <w:szCs w:val="24"/>
        </w:rPr>
        <w:t xml:space="preserve"> por un enojo, es una cuestión subjetiva que no la puedo acreditar– se presentaron e hicieron una denuncia penal contra mi señora, que era la directora, por abuso sexual de la niña. Ante esa situación, precisamente mi señora estaba embarazada, se realizó una cámara </w:t>
      </w:r>
      <w:proofErr w:type="spellStart"/>
      <w:r>
        <w:rPr>
          <w:rFonts w:ascii="CG Omega" w:eastAsia="CG Omega" w:hAnsi="CG Omega" w:cs="CG Omega"/>
          <w:i/>
          <w:sz w:val="24"/>
          <w:szCs w:val="24"/>
        </w:rPr>
        <w:t>gessel</w:t>
      </w:r>
      <w:proofErr w:type="spellEnd"/>
      <w:r>
        <w:rPr>
          <w:rFonts w:ascii="CG Omega" w:eastAsia="CG Omega" w:hAnsi="CG Omega" w:cs="CG Omega"/>
          <w:i/>
          <w:sz w:val="24"/>
          <w:szCs w:val="24"/>
        </w:rPr>
        <w:t xml:space="preserve"> con la niña y se estableció que no existía ningún tipo de abuso contra la integridad sexual de las niñas y la causa se archivó. En este caso intervino el </w:t>
      </w:r>
      <w:proofErr w:type="spellStart"/>
      <w:r>
        <w:rPr>
          <w:rFonts w:ascii="CG Omega" w:eastAsia="CG Omega" w:hAnsi="CG Omega" w:cs="CG Omega"/>
          <w:i/>
          <w:sz w:val="24"/>
          <w:szCs w:val="24"/>
        </w:rPr>
        <w:t>Copnaf</w:t>
      </w:r>
      <w:proofErr w:type="spellEnd"/>
      <w:r>
        <w:rPr>
          <w:rFonts w:ascii="CG Omega" w:eastAsia="CG Omega" w:hAnsi="CG Omega" w:cs="CG Omega"/>
          <w:i/>
          <w:sz w:val="24"/>
          <w:szCs w:val="24"/>
        </w:rPr>
        <w:t xml:space="preserve">, que interviene siempre ante este tipo de denuncias, luego la causa se archivó. No estando de acuerdo, vinieron directamente al Procurador, doctor García, y él </w:t>
      </w:r>
      <w:proofErr w:type="gramStart"/>
      <w:r>
        <w:rPr>
          <w:rFonts w:ascii="CG Omega" w:eastAsia="CG Omega" w:hAnsi="CG Omega" w:cs="CG Omega"/>
          <w:i/>
          <w:sz w:val="24"/>
          <w:szCs w:val="24"/>
        </w:rPr>
        <w:t>confirmó  el</w:t>
      </w:r>
      <w:proofErr w:type="gramEnd"/>
      <w:r>
        <w:rPr>
          <w:rFonts w:ascii="CG Omega" w:eastAsia="CG Omega" w:hAnsi="CG Omega" w:cs="CG Omega"/>
          <w:i/>
          <w:sz w:val="24"/>
          <w:szCs w:val="24"/>
        </w:rPr>
        <w:t xml:space="preserve"> archivo dada la conclusión a que arribó la cámara </w:t>
      </w:r>
      <w:proofErr w:type="spellStart"/>
      <w:r>
        <w:rPr>
          <w:rFonts w:ascii="CG Omega" w:eastAsia="CG Omega" w:hAnsi="CG Omega" w:cs="CG Omega"/>
          <w:i/>
          <w:sz w:val="24"/>
          <w:szCs w:val="24"/>
        </w:rPr>
        <w:t>gessel</w:t>
      </w:r>
      <w:proofErr w:type="spellEnd"/>
      <w:r>
        <w:rPr>
          <w:rFonts w:ascii="CG Omega" w:eastAsia="CG Omega" w:hAnsi="CG Omega" w:cs="CG Omega"/>
          <w:i/>
          <w:sz w:val="24"/>
          <w:szCs w:val="24"/>
        </w:rPr>
        <w:t xml:space="preserve">. Luego que me fui, siguió el doctor </w:t>
      </w:r>
      <w:proofErr w:type="spellStart"/>
      <w:r>
        <w:rPr>
          <w:rFonts w:ascii="CG Omega" w:eastAsia="CG Omega" w:hAnsi="CG Omega" w:cs="CG Omega"/>
          <w:i/>
          <w:sz w:val="24"/>
          <w:szCs w:val="24"/>
        </w:rPr>
        <w:t>Guercovich</w:t>
      </w:r>
      <w:proofErr w:type="spellEnd"/>
      <w:r>
        <w:rPr>
          <w:rFonts w:ascii="CG Omega" w:eastAsia="CG Omega" w:hAnsi="CG Omega" w:cs="CG Omega"/>
          <w:i/>
          <w:sz w:val="24"/>
          <w:szCs w:val="24"/>
        </w:rPr>
        <w:t xml:space="preserve"> en la misma dirección el expediente porque la vinculación existía, lo que motivó que el Juez de Familia tuviera que disponer una medida restrictiva a este matrimonio para que no tuviera contacto con esta niña porque, a pesar de todo esto, de manera clandestina –interpreto yo– lo seguían teniendo. Ese fue el contexto de lo ocurrido con ese matrimonio Colinas. Con respecto a la impugnación, refiere a un acta notarial en la cual supuestamente el suscripto ha ido a amenazar a uno de los testigos. La verdad, lo niego rotundamente, me llama la atención, en todo caso si él lo consideraba así, hubiera hecho la denuncia. A su vez, en el acta notarial, lo que refiere es de un año atrás por lo que estuve leyendo dice, hace un año atrás. Si esa persona se sentía tan ofendida o intimidada, por supuesto, hubiera hecho la denuncia. Me encuentro con esta manifestación en un acta notarial y esto no fue así, lo niego rotundamente.</w:t>
      </w:r>
    </w:p>
    <w:p w:rsidR="007E211A" w:rsidRDefault="00085B89">
      <w:pPr>
        <w:spacing w:before="200" w:line="360" w:lineRule="auto"/>
        <w:ind w:firstLine="2694"/>
        <w:jc w:val="both"/>
        <w:rPr>
          <w:rFonts w:ascii="CG Omega" w:eastAsia="CG Omega" w:hAnsi="CG Omega" w:cs="CG Omega"/>
          <w:sz w:val="24"/>
          <w:szCs w:val="24"/>
        </w:rPr>
      </w:pPr>
      <w:proofErr w:type="gramStart"/>
      <w:r>
        <w:rPr>
          <w:rFonts w:ascii="CG Omega" w:eastAsia="CG Omega" w:hAnsi="CG Omega" w:cs="CG Omega"/>
          <w:sz w:val="24"/>
          <w:szCs w:val="24"/>
        </w:rPr>
        <w:t>En relación a</w:t>
      </w:r>
      <w:proofErr w:type="gramEnd"/>
      <w:r>
        <w:rPr>
          <w:rFonts w:ascii="CG Omega" w:eastAsia="CG Omega" w:hAnsi="CG Omega" w:cs="CG Omega"/>
          <w:sz w:val="24"/>
          <w:szCs w:val="24"/>
        </w:rPr>
        <w:t xml:space="preserve"> lo dicho se le preguntó si en algún momento tuvo contacto con testigos de la denuncia que hiciera esta persona y el Dr. </w:t>
      </w:r>
      <w:r>
        <w:rPr>
          <w:rFonts w:ascii="CG Omega" w:eastAsia="CG Omega" w:hAnsi="CG Omega" w:cs="CG Omega"/>
          <w:b/>
          <w:sz w:val="24"/>
          <w:szCs w:val="24"/>
        </w:rPr>
        <w:t>PIQUET</w:t>
      </w:r>
      <w:r>
        <w:rPr>
          <w:rFonts w:ascii="CG Omega" w:eastAsia="CG Omega" w:hAnsi="CG Omega" w:cs="CG Omega"/>
          <w:sz w:val="24"/>
          <w:szCs w:val="24"/>
        </w:rPr>
        <w:t xml:space="preserve"> respondió: </w:t>
      </w:r>
      <w:r>
        <w:rPr>
          <w:rFonts w:ascii="CG Omega" w:eastAsia="CG Omega" w:hAnsi="CG Omega" w:cs="CG Omega"/>
          <w:i/>
          <w:sz w:val="24"/>
          <w:szCs w:val="24"/>
        </w:rPr>
        <w:t xml:space="preserve">“No, para nada. Había otro punto de la impugnación. Eran dos expedientes más en los cuales el suscripto, en el momento en que se presentó el pedido de </w:t>
      </w:r>
      <w:proofErr w:type="spellStart"/>
      <w:r>
        <w:rPr>
          <w:rFonts w:ascii="CG Omega" w:eastAsia="CG Omega" w:hAnsi="CG Omega" w:cs="CG Omega"/>
          <w:i/>
          <w:sz w:val="24"/>
          <w:szCs w:val="24"/>
        </w:rPr>
        <w:t>pre-adoptabilidad</w:t>
      </w:r>
      <w:proofErr w:type="spellEnd"/>
      <w:r>
        <w:rPr>
          <w:rFonts w:ascii="CG Omega" w:eastAsia="CG Omega" w:hAnsi="CG Omega" w:cs="CG Omega"/>
          <w:i/>
          <w:sz w:val="24"/>
          <w:szCs w:val="24"/>
        </w:rPr>
        <w:t xml:space="preserve"> hasta la sentencia, pasaron dos años. Esos dos años, a partir de ahora, los progenitores son parte dentro del proceso y, por lo tanto, ejercen el derecho, no hay ningún padre que diga, sí, estoy de acuerdo con que mi hijo se vaya en adopción. La verdad es que se presentan con sus abogados, ejercen su derecho y se oponen a esa declaración, es por eso </w:t>
      </w:r>
      <w:proofErr w:type="gramStart"/>
      <w:r>
        <w:rPr>
          <w:rFonts w:ascii="CG Omega" w:eastAsia="CG Omega" w:hAnsi="CG Omega" w:cs="CG Omega"/>
          <w:i/>
          <w:sz w:val="24"/>
          <w:szCs w:val="24"/>
        </w:rPr>
        <w:t>que</w:t>
      </w:r>
      <w:proofErr w:type="gramEnd"/>
      <w:r>
        <w:rPr>
          <w:rFonts w:ascii="CG Omega" w:eastAsia="CG Omega" w:hAnsi="CG Omega" w:cs="CG Omega"/>
          <w:i/>
          <w:sz w:val="24"/>
          <w:szCs w:val="24"/>
        </w:rPr>
        <w:t xml:space="preserve"> se ha tramitado durante ese período. Otra de las manifestaciones es sobre la demora que había en el juzgado, por lo que presenté una estadística de los últimos 6 meses, al finalizar mi gestión, en noviembre del 2016, había una sola causa pendiente de resolución. Es decir, el juzgado estaba al día.”</w:t>
      </w:r>
    </w:p>
    <w:p w:rsidR="007E211A" w:rsidRDefault="00085B89">
      <w:pPr>
        <w:spacing w:before="200" w:line="360" w:lineRule="auto"/>
        <w:ind w:firstLine="2694"/>
        <w:jc w:val="both"/>
        <w:rPr>
          <w:rFonts w:ascii="Arial" w:eastAsia="Arial" w:hAnsi="Arial" w:cs="Arial"/>
          <w:sz w:val="24"/>
          <w:szCs w:val="24"/>
        </w:rPr>
      </w:pPr>
      <w:r>
        <w:rPr>
          <w:rFonts w:ascii="Arial" w:eastAsia="Arial" w:hAnsi="Arial" w:cs="Arial"/>
          <w:color w:val="000000"/>
          <w:sz w:val="24"/>
          <w:szCs w:val="24"/>
        </w:rPr>
        <w:t xml:space="preserve">La exposición </w:t>
      </w:r>
      <w:r>
        <w:rPr>
          <w:rFonts w:ascii="Arial" w:eastAsia="Arial" w:hAnsi="Arial" w:cs="Arial"/>
          <w:sz w:val="24"/>
          <w:szCs w:val="24"/>
        </w:rPr>
        <w:t>transcrita, correspondientes a</w:t>
      </w:r>
      <w:r>
        <w:rPr>
          <w:rFonts w:ascii="Arial" w:eastAsia="Arial" w:hAnsi="Arial" w:cs="Arial"/>
          <w:color w:val="000000"/>
          <w:sz w:val="24"/>
          <w:szCs w:val="24"/>
        </w:rPr>
        <w:t xml:space="preserve">l descargo verbal realizado durante la Audiencia Pública </w:t>
      </w:r>
      <w:r>
        <w:rPr>
          <w:rFonts w:ascii="Arial" w:eastAsia="Arial" w:hAnsi="Arial" w:cs="Arial"/>
          <w:sz w:val="24"/>
          <w:szCs w:val="24"/>
        </w:rPr>
        <w:t xml:space="preserve">como igualmente </w:t>
      </w:r>
      <w:r>
        <w:rPr>
          <w:rFonts w:ascii="Arial" w:eastAsia="Arial" w:hAnsi="Arial" w:cs="Arial"/>
          <w:color w:val="000000"/>
          <w:sz w:val="24"/>
          <w:szCs w:val="24"/>
        </w:rPr>
        <w:t>su escrito, contienen consideraciones, respuestas y explicaciones que, al criterio unánime de la Comisión de Asuntos Constitucionales y Acuerdos, resultaron</w:t>
      </w:r>
      <w:r>
        <w:rPr>
          <w:rFonts w:ascii="Arial" w:eastAsia="Arial" w:hAnsi="Arial" w:cs="Arial"/>
          <w:sz w:val="24"/>
          <w:szCs w:val="24"/>
        </w:rPr>
        <w:t xml:space="preserve"> racionales, amplias y satisfactorias para dilucidar y ponderar su situación y lo acontecido.</w:t>
      </w:r>
    </w:p>
    <w:p w:rsidR="007E211A" w:rsidRDefault="00085B89">
      <w:pPr>
        <w:spacing w:before="200" w:line="360" w:lineRule="auto"/>
        <w:ind w:firstLine="2694"/>
        <w:jc w:val="both"/>
        <w:rPr>
          <w:rFonts w:ascii="Arial" w:eastAsia="Arial" w:hAnsi="Arial" w:cs="Arial"/>
          <w:color w:val="000000"/>
          <w:sz w:val="24"/>
          <w:szCs w:val="24"/>
        </w:rPr>
      </w:pPr>
      <w:r>
        <w:rPr>
          <w:rFonts w:ascii="Arial" w:eastAsia="Arial" w:hAnsi="Arial" w:cs="Arial"/>
          <w:sz w:val="24"/>
          <w:szCs w:val="24"/>
        </w:rPr>
        <w:t>Y en tal sentido, n</w:t>
      </w:r>
      <w:r>
        <w:rPr>
          <w:rFonts w:ascii="Arial" w:eastAsia="Arial" w:hAnsi="Arial" w:cs="Arial"/>
          <w:color w:val="000000"/>
          <w:sz w:val="24"/>
          <w:szCs w:val="24"/>
        </w:rPr>
        <w:t xml:space="preserve">o hemos podido observar una actuación del Dr. </w:t>
      </w:r>
      <w:r>
        <w:rPr>
          <w:rFonts w:ascii="Arial" w:eastAsia="Arial" w:hAnsi="Arial" w:cs="Arial"/>
          <w:b/>
          <w:color w:val="000000"/>
          <w:sz w:val="24"/>
          <w:szCs w:val="24"/>
        </w:rPr>
        <w:t>PIQUET</w:t>
      </w:r>
      <w:r>
        <w:rPr>
          <w:rFonts w:ascii="Arial" w:eastAsia="Arial" w:hAnsi="Arial" w:cs="Arial"/>
          <w:color w:val="000000"/>
          <w:sz w:val="24"/>
          <w:szCs w:val="24"/>
        </w:rPr>
        <w:t xml:space="preserve"> que pueda señalarse como falta de honestidad, probidad, rectitud y buena fe; de modo tal que teniendo presente que las impugnaciones que le fueran realizadas se apoyan sobre actos de procesos judiciales en el que las partes cuentan con recursos jurídicos para hacer valer los derechos que se consideran vulnerados y para subsanar cualquier error que se pudiere haber deslizado en las decisiones, no podemos sino aconsejar a los Señores Senadores conceder el Acuerdo Constitucional solicitado por el Poder Ejecutivo Provincial</w:t>
      </w:r>
      <w:r>
        <w:rPr>
          <w:rFonts w:ascii="Arial" w:eastAsia="Arial" w:hAnsi="Arial" w:cs="Arial"/>
          <w:sz w:val="24"/>
          <w:szCs w:val="24"/>
        </w:rPr>
        <w:t>;</w:t>
      </w:r>
      <w:r>
        <w:rPr>
          <w:rFonts w:ascii="Arial" w:eastAsia="Arial" w:hAnsi="Arial" w:cs="Arial"/>
          <w:color w:val="000000"/>
          <w:sz w:val="24"/>
          <w:szCs w:val="24"/>
        </w:rPr>
        <w:t xml:space="preserve"> pero no sin antes señalar que, si bien el estudio realizado excede el que esta </w:t>
      </w:r>
      <w:r>
        <w:rPr>
          <w:rFonts w:ascii="Arial" w:eastAsia="Arial" w:hAnsi="Arial" w:cs="Arial"/>
          <w:sz w:val="24"/>
          <w:szCs w:val="24"/>
        </w:rPr>
        <w:t>C</w:t>
      </w:r>
      <w:r>
        <w:rPr>
          <w:rFonts w:ascii="Arial" w:eastAsia="Arial" w:hAnsi="Arial" w:cs="Arial"/>
          <w:color w:val="000000"/>
          <w:sz w:val="24"/>
          <w:szCs w:val="24"/>
        </w:rPr>
        <w:t>omisión debe hacer de acuerdo a lo dispuesto por el artículo 19 del Reglamento HCS, hemos creído conveniente dar una explicación de los motivos de conformidad a lo dispuesto por la Ley de Audiencias Públicas.</w:t>
      </w:r>
    </w:p>
    <w:p w:rsidR="007E211A" w:rsidRDefault="00085B89">
      <w:pPr>
        <w:shd w:val="clear" w:color="auto" w:fill="FFFFFF"/>
        <w:spacing w:after="0" w:line="360" w:lineRule="auto"/>
        <w:jc w:val="center"/>
        <w:rPr>
          <w:rFonts w:ascii="Arial" w:eastAsia="Arial" w:hAnsi="Arial" w:cs="Arial"/>
          <w:color w:val="000000"/>
          <w:sz w:val="24"/>
          <w:szCs w:val="24"/>
        </w:rPr>
      </w:pPr>
      <w:r>
        <w:br w:type="page"/>
      </w:r>
      <w:r>
        <w:rPr>
          <w:rFonts w:ascii="Arial" w:eastAsia="Arial" w:hAnsi="Arial" w:cs="Arial"/>
          <w:b/>
          <w:color w:val="000000"/>
          <w:sz w:val="24"/>
          <w:szCs w:val="24"/>
        </w:rPr>
        <w:t>LA HONORABLE CÁMARA DE SENADORES DE ENTRE RÍOS</w:t>
      </w:r>
    </w:p>
    <w:p w:rsidR="007E211A" w:rsidRDefault="00085B89">
      <w:pPr>
        <w:shd w:val="clear" w:color="auto" w:fill="FFFFFF"/>
        <w:spacing w:before="280" w:after="280" w:line="360" w:lineRule="auto"/>
        <w:jc w:val="center"/>
        <w:rPr>
          <w:rFonts w:ascii="Arial" w:eastAsia="Arial" w:hAnsi="Arial" w:cs="Arial"/>
          <w:b/>
          <w:color w:val="000000"/>
          <w:sz w:val="27"/>
          <w:szCs w:val="27"/>
        </w:rPr>
      </w:pPr>
      <w:r>
        <w:rPr>
          <w:rFonts w:ascii="Arial" w:eastAsia="Arial" w:hAnsi="Arial" w:cs="Arial"/>
          <w:b/>
          <w:color w:val="000000"/>
          <w:sz w:val="24"/>
          <w:szCs w:val="24"/>
        </w:rPr>
        <w:t>RESUELVE</w:t>
      </w:r>
    </w:p>
    <w:p w:rsidR="007E211A" w:rsidRDefault="00085B89">
      <w:pPr>
        <w:shd w:val="clear" w:color="auto" w:fill="FFFFFF"/>
        <w:spacing w:after="0" w:line="360" w:lineRule="auto"/>
        <w:ind w:firstLine="708"/>
        <w:jc w:val="both"/>
        <w:rPr>
          <w:color w:val="000000"/>
          <w:sz w:val="24"/>
          <w:szCs w:val="24"/>
        </w:rPr>
      </w:pPr>
      <w:r>
        <w:rPr>
          <w:rFonts w:ascii="Arial" w:eastAsia="Arial" w:hAnsi="Arial" w:cs="Arial"/>
          <w:b/>
          <w:color w:val="000000"/>
          <w:sz w:val="24"/>
          <w:szCs w:val="24"/>
          <w:u w:val="single"/>
        </w:rPr>
        <w:t>ARTÍCULO 1º</w:t>
      </w:r>
      <w:r>
        <w:rPr>
          <w:rFonts w:ascii="Arial" w:eastAsia="Arial" w:hAnsi="Arial" w:cs="Arial"/>
          <w:color w:val="000000"/>
          <w:sz w:val="24"/>
          <w:szCs w:val="24"/>
        </w:rPr>
        <w:t xml:space="preserve">: Prestar el Acuerdo Constitucional, solicitado por el Poder Ejecutivo, para nombrar Defensor de Pobres y Menores </w:t>
      </w:r>
      <w:r w:rsidR="00552115">
        <w:rPr>
          <w:rFonts w:ascii="Arial" w:eastAsia="Arial" w:hAnsi="Arial" w:cs="Arial"/>
          <w:color w:val="000000"/>
          <w:sz w:val="24"/>
          <w:szCs w:val="24"/>
        </w:rPr>
        <w:t>-c</w:t>
      </w:r>
      <w:r>
        <w:rPr>
          <w:rFonts w:ascii="Arial" w:eastAsia="Arial" w:hAnsi="Arial" w:cs="Arial"/>
          <w:color w:val="000000"/>
          <w:sz w:val="24"/>
          <w:szCs w:val="24"/>
        </w:rPr>
        <w:t xml:space="preserve">ompetencia </w:t>
      </w:r>
      <w:proofErr w:type="spellStart"/>
      <w:r>
        <w:rPr>
          <w:rFonts w:ascii="Arial" w:eastAsia="Arial" w:hAnsi="Arial" w:cs="Arial"/>
          <w:color w:val="000000"/>
          <w:sz w:val="24"/>
          <w:szCs w:val="24"/>
        </w:rPr>
        <w:t>Multifuero</w:t>
      </w:r>
      <w:proofErr w:type="spellEnd"/>
      <w:r w:rsidR="00552115">
        <w:rPr>
          <w:rFonts w:ascii="Arial" w:eastAsia="Arial" w:hAnsi="Arial" w:cs="Arial"/>
          <w:color w:val="000000"/>
          <w:sz w:val="24"/>
          <w:szCs w:val="24"/>
        </w:rPr>
        <w:t xml:space="preserve"> - </w:t>
      </w:r>
      <w:r>
        <w:rPr>
          <w:rFonts w:ascii="Arial" w:eastAsia="Arial" w:hAnsi="Arial" w:cs="Arial"/>
          <w:color w:val="000000"/>
          <w:sz w:val="24"/>
          <w:szCs w:val="24"/>
        </w:rPr>
        <w:t xml:space="preserve">de la ciudad de Federación, al </w:t>
      </w:r>
      <w:r>
        <w:rPr>
          <w:rFonts w:ascii="Arial" w:eastAsia="Arial" w:hAnsi="Arial" w:cs="Arial"/>
          <w:b/>
          <w:color w:val="000000"/>
          <w:sz w:val="24"/>
          <w:szCs w:val="24"/>
        </w:rPr>
        <w:t>Dr. Gustavo Daniel PIQUET</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D.N.I. </w:t>
      </w:r>
      <w:proofErr w:type="spellStart"/>
      <w:r>
        <w:rPr>
          <w:rFonts w:ascii="Arial" w:eastAsia="Arial" w:hAnsi="Arial" w:cs="Arial"/>
          <w:color w:val="000000"/>
          <w:sz w:val="24"/>
          <w:szCs w:val="24"/>
        </w:rPr>
        <w:t>Nº</w:t>
      </w:r>
      <w:proofErr w:type="spellEnd"/>
      <w:r>
        <w:t xml:space="preserve"> </w:t>
      </w:r>
      <w:r>
        <w:rPr>
          <w:rFonts w:ascii="Arial" w:eastAsia="Arial" w:hAnsi="Arial" w:cs="Arial"/>
          <w:color w:val="000000"/>
          <w:sz w:val="24"/>
          <w:szCs w:val="24"/>
        </w:rPr>
        <w:t>26.913.265, clase 1978.</w:t>
      </w:r>
    </w:p>
    <w:p w:rsidR="007E211A" w:rsidRDefault="007E211A">
      <w:pPr>
        <w:shd w:val="clear" w:color="auto" w:fill="FFFFFF"/>
        <w:spacing w:after="0" w:line="360" w:lineRule="auto"/>
        <w:ind w:firstLine="708"/>
        <w:jc w:val="both"/>
        <w:rPr>
          <w:rFonts w:ascii="Arial" w:eastAsia="Arial" w:hAnsi="Arial" w:cs="Arial"/>
          <w:b/>
          <w:color w:val="000000"/>
          <w:sz w:val="24"/>
          <w:szCs w:val="24"/>
          <w:u w:val="single"/>
        </w:rPr>
      </w:pPr>
    </w:p>
    <w:p w:rsidR="007E211A" w:rsidRDefault="00085B89">
      <w:pPr>
        <w:shd w:val="clear" w:color="auto" w:fill="FFFFFF"/>
        <w:spacing w:after="0" w:line="360" w:lineRule="auto"/>
        <w:ind w:firstLine="708"/>
        <w:jc w:val="both"/>
        <w:rPr>
          <w:color w:val="000000"/>
          <w:sz w:val="24"/>
          <w:szCs w:val="24"/>
        </w:rPr>
      </w:pPr>
      <w:r>
        <w:rPr>
          <w:rFonts w:ascii="Arial" w:eastAsia="Arial" w:hAnsi="Arial" w:cs="Arial"/>
          <w:b/>
          <w:color w:val="000000"/>
          <w:sz w:val="24"/>
          <w:szCs w:val="24"/>
          <w:u w:val="single"/>
        </w:rPr>
        <w:t>ARTÍCULO 2º</w:t>
      </w:r>
      <w:r>
        <w:rPr>
          <w:rFonts w:ascii="Arial" w:eastAsia="Arial" w:hAnsi="Arial" w:cs="Arial"/>
          <w:color w:val="000000"/>
          <w:sz w:val="24"/>
          <w:szCs w:val="24"/>
        </w:rPr>
        <w:t>: Comuníquese, etc.-</w:t>
      </w:r>
    </w:p>
    <w:p w:rsidR="007E211A" w:rsidRDefault="007E211A">
      <w:pPr>
        <w:shd w:val="clear" w:color="auto" w:fill="FFFFFF"/>
        <w:spacing w:before="280" w:after="280"/>
        <w:jc w:val="center"/>
        <w:rPr>
          <w:rFonts w:ascii="Arial" w:eastAsia="Arial" w:hAnsi="Arial" w:cs="Arial"/>
          <w:b/>
          <w:sz w:val="24"/>
          <w:szCs w:val="24"/>
        </w:rPr>
      </w:pPr>
    </w:p>
    <w:p w:rsidR="007E211A" w:rsidRDefault="00085B89" w:rsidP="00085B89">
      <w:pPr>
        <w:shd w:val="clear" w:color="auto" w:fill="FFFFFF"/>
        <w:spacing w:before="280" w:after="280"/>
        <w:jc w:val="right"/>
        <w:rPr>
          <w:b/>
          <w:color w:val="000000"/>
          <w:sz w:val="36"/>
          <w:szCs w:val="36"/>
        </w:rPr>
      </w:pPr>
      <w:r>
        <w:rPr>
          <w:rFonts w:ascii="Arial" w:eastAsia="Arial" w:hAnsi="Arial" w:cs="Arial"/>
          <w:b/>
          <w:color w:val="000000"/>
          <w:sz w:val="24"/>
          <w:szCs w:val="24"/>
        </w:rPr>
        <w:t xml:space="preserve">PARANÁ, </w:t>
      </w:r>
      <w:r w:rsidR="000E3F53">
        <w:rPr>
          <w:rFonts w:ascii="Arial" w:eastAsia="Arial" w:hAnsi="Arial" w:cs="Arial"/>
          <w:b/>
          <w:color w:val="000000"/>
          <w:sz w:val="24"/>
          <w:szCs w:val="24"/>
        </w:rPr>
        <w:t xml:space="preserve">12 de </w:t>
      </w:r>
      <w:proofErr w:type="gramStart"/>
      <w:r w:rsidR="000E3F53">
        <w:rPr>
          <w:rFonts w:ascii="Arial" w:eastAsia="Arial" w:hAnsi="Arial" w:cs="Arial"/>
          <w:b/>
          <w:color w:val="000000"/>
          <w:sz w:val="24"/>
          <w:szCs w:val="24"/>
        </w:rPr>
        <w:t>Septiembre</w:t>
      </w:r>
      <w:proofErr w:type="gramEnd"/>
      <w:r w:rsidR="000E3F53">
        <w:rPr>
          <w:rFonts w:ascii="Arial" w:eastAsia="Arial" w:hAnsi="Arial" w:cs="Arial"/>
          <w:b/>
          <w:color w:val="000000"/>
          <w:sz w:val="24"/>
          <w:szCs w:val="24"/>
        </w:rPr>
        <w:t xml:space="preserve"> de 2018</w:t>
      </w:r>
      <w:r>
        <w:rPr>
          <w:rFonts w:ascii="Arial" w:eastAsia="Arial" w:hAnsi="Arial" w:cs="Arial"/>
          <w:color w:val="000000"/>
          <w:sz w:val="24"/>
          <w:szCs w:val="24"/>
        </w:rPr>
        <w:t xml:space="preserve">. Sala de </w:t>
      </w:r>
      <w:proofErr w:type="gramStart"/>
      <w:r>
        <w:rPr>
          <w:rFonts w:ascii="Arial" w:eastAsia="Arial" w:hAnsi="Arial" w:cs="Arial"/>
          <w:color w:val="000000"/>
          <w:sz w:val="24"/>
          <w:szCs w:val="24"/>
        </w:rPr>
        <w:t>Comisiones.-</w:t>
      </w:r>
      <w:proofErr w:type="gramEnd"/>
    </w:p>
    <w:p w:rsidR="007E211A" w:rsidRDefault="00085B89">
      <w:pPr>
        <w:shd w:val="clear" w:color="auto" w:fill="FFFFFF"/>
        <w:spacing w:after="0" w:line="240" w:lineRule="auto"/>
        <w:jc w:val="both"/>
        <w:rPr>
          <w:color w:val="000000"/>
          <w:sz w:val="24"/>
          <w:szCs w:val="24"/>
        </w:rPr>
      </w:pPr>
      <w:r>
        <w:rPr>
          <w:rFonts w:ascii="Arial" w:eastAsia="Arial" w:hAnsi="Arial" w:cs="Arial"/>
          <w:b/>
          <w:color w:val="000000"/>
          <w:sz w:val="24"/>
          <w:szCs w:val="24"/>
        </w:rPr>
        <w:t> </w:t>
      </w:r>
    </w:p>
    <w:p w:rsidR="007E211A" w:rsidRDefault="00085B89">
      <w:pPr>
        <w:shd w:val="clear" w:color="auto" w:fill="FFFFFF"/>
        <w:spacing w:after="0" w:line="240" w:lineRule="auto"/>
        <w:jc w:val="both"/>
        <w:rPr>
          <w:color w:val="000000"/>
          <w:sz w:val="24"/>
          <w:szCs w:val="24"/>
        </w:rPr>
      </w:pPr>
      <w:r>
        <w:rPr>
          <w:rFonts w:ascii="Arial" w:eastAsia="Arial" w:hAnsi="Arial" w:cs="Arial"/>
          <w:b/>
          <w:color w:val="000000"/>
          <w:sz w:val="24"/>
          <w:szCs w:val="24"/>
        </w:rPr>
        <w:t> </w:t>
      </w:r>
    </w:p>
    <w:p w:rsidR="007E211A" w:rsidRDefault="00085B89">
      <w:pPr>
        <w:shd w:val="clear" w:color="auto" w:fill="FFFFFF"/>
        <w:spacing w:after="0" w:line="240" w:lineRule="auto"/>
        <w:jc w:val="both"/>
        <w:rPr>
          <w:color w:val="000000"/>
          <w:sz w:val="24"/>
          <w:szCs w:val="24"/>
        </w:rPr>
      </w:pPr>
      <w:r>
        <w:rPr>
          <w:rFonts w:ascii="Arial" w:eastAsia="Arial" w:hAnsi="Arial" w:cs="Arial"/>
          <w:b/>
          <w:color w:val="000000"/>
          <w:sz w:val="24"/>
          <w:szCs w:val="24"/>
        </w:rPr>
        <w:t> </w:t>
      </w:r>
    </w:p>
    <w:p w:rsidR="007E211A" w:rsidRDefault="00085B89">
      <w:pPr>
        <w:shd w:val="clear" w:color="auto" w:fill="FFFFFF"/>
        <w:spacing w:after="0" w:line="240" w:lineRule="auto"/>
        <w:jc w:val="both"/>
        <w:rPr>
          <w:color w:val="000000"/>
          <w:sz w:val="24"/>
          <w:szCs w:val="24"/>
        </w:rPr>
      </w:pPr>
      <w:r>
        <w:rPr>
          <w:rFonts w:ascii="Arial" w:eastAsia="Arial" w:hAnsi="Arial" w:cs="Arial"/>
          <w:b/>
          <w:color w:val="000000"/>
          <w:sz w:val="24"/>
          <w:szCs w:val="24"/>
        </w:rPr>
        <w:t>LARRARTE</w:t>
      </w:r>
      <w:r>
        <w:rPr>
          <w:rFonts w:ascii="Arial" w:eastAsia="Arial" w:hAnsi="Arial" w:cs="Arial"/>
          <w:color w:val="000000"/>
          <w:sz w:val="24"/>
          <w:szCs w:val="24"/>
        </w:rPr>
        <w:t>, Lucas                                             </w:t>
      </w:r>
      <w:r w:rsidR="00EB381F">
        <w:rPr>
          <w:rFonts w:ascii="Arial" w:eastAsia="Arial" w:hAnsi="Arial" w:cs="Arial"/>
          <w:color w:val="000000"/>
          <w:sz w:val="24"/>
          <w:szCs w:val="24"/>
        </w:rPr>
        <w:tab/>
      </w:r>
      <w:r>
        <w:rPr>
          <w:rFonts w:ascii="Arial" w:eastAsia="Arial" w:hAnsi="Arial" w:cs="Arial"/>
          <w:color w:val="000000"/>
          <w:sz w:val="24"/>
          <w:szCs w:val="24"/>
        </w:rPr>
        <w:t> </w:t>
      </w:r>
      <w:r>
        <w:rPr>
          <w:rFonts w:ascii="Arial" w:eastAsia="Arial" w:hAnsi="Arial" w:cs="Arial"/>
          <w:b/>
          <w:color w:val="000000"/>
          <w:sz w:val="24"/>
          <w:szCs w:val="24"/>
        </w:rPr>
        <w:t>GIANO</w:t>
      </w:r>
      <w:r>
        <w:rPr>
          <w:rFonts w:ascii="Arial" w:eastAsia="Arial" w:hAnsi="Arial" w:cs="Arial"/>
          <w:color w:val="000000"/>
          <w:sz w:val="24"/>
          <w:szCs w:val="24"/>
        </w:rPr>
        <w:t>, Ángel F.</w:t>
      </w:r>
    </w:p>
    <w:p w:rsidR="007E211A" w:rsidRDefault="00085B89">
      <w:pPr>
        <w:shd w:val="clear" w:color="auto" w:fill="FFFFFF"/>
        <w:spacing w:after="0" w:line="240" w:lineRule="auto"/>
        <w:jc w:val="both"/>
        <w:rPr>
          <w:color w:val="000000"/>
          <w:sz w:val="24"/>
          <w:szCs w:val="24"/>
        </w:rPr>
      </w:pPr>
      <w:r>
        <w:rPr>
          <w:rFonts w:ascii="Arial" w:eastAsia="Arial" w:hAnsi="Arial" w:cs="Arial"/>
          <w:color w:val="000000"/>
          <w:sz w:val="24"/>
          <w:szCs w:val="24"/>
        </w:rPr>
        <w:t> </w:t>
      </w:r>
    </w:p>
    <w:p w:rsidR="007E211A" w:rsidRDefault="00085B89">
      <w:pPr>
        <w:shd w:val="clear" w:color="auto" w:fill="FFFFFF"/>
        <w:spacing w:after="0" w:line="240" w:lineRule="auto"/>
        <w:jc w:val="both"/>
        <w:rPr>
          <w:color w:val="000000"/>
          <w:sz w:val="24"/>
          <w:szCs w:val="24"/>
        </w:rPr>
      </w:pPr>
      <w:r>
        <w:rPr>
          <w:rFonts w:ascii="Arial" w:eastAsia="Arial" w:hAnsi="Arial" w:cs="Arial"/>
          <w:color w:val="000000"/>
          <w:sz w:val="24"/>
          <w:szCs w:val="24"/>
        </w:rPr>
        <w:t> </w:t>
      </w:r>
    </w:p>
    <w:p w:rsidR="007E211A" w:rsidRDefault="00085B89">
      <w:pPr>
        <w:shd w:val="clear" w:color="auto" w:fill="FFFFFF"/>
        <w:spacing w:after="0" w:line="240" w:lineRule="auto"/>
        <w:jc w:val="both"/>
        <w:rPr>
          <w:color w:val="000000"/>
          <w:sz w:val="24"/>
          <w:szCs w:val="24"/>
        </w:rPr>
      </w:pPr>
      <w:r>
        <w:rPr>
          <w:rFonts w:ascii="Arial" w:eastAsia="Arial" w:hAnsi="Arial" w:cs="Arial"/>
          <w:b/>
          <w:color w:val="000000"/>
          <w:sz w:val="24"/>
          <w:szCs w:val="24"/>
        </w:rPr>
        <w:t> </w:t>
      </w:r>
    </w:p>
    <w:p w:rsidR="007E211A" w:rsidRDefault="00085B89">
      <w:pPr>
        <w:shd w:val="clear" w:color="auto" w:fill="FFFFFF"/>
        <w:spacing w:after="0" w:line="240" w:lineRule="auto"/>
        <w:jc w:val="both"/>
        <w:rPr>
          <w:color w:val="000000"/>
          <w:sz w:val="24"/>
          <w:szCs w:val="24"/>
        </w:rPr>
      </w:pPr>
      <w:r>
        <w:rPr>
          <w:rFonts w:ascii="Arial" w:eastAsia="Arial" w:hAnsi="Arial" w:cs="Arial"/>
          <w:b/>
          <w:color w:val="000000"/>
          <w:sz w:val="24"/>
          <w:szCs w:val="24"/>
        </w:rPr>
        <w:t>CANALI</w:t>
      </w:r>
      <w:r>
        <w:rPr>
          <w:rFonts w:ascii="Arial" w:eastAsia="Arial" w:hAnsi="Arial" w:cs="Arial"/>
          <w:color w:val="000000"/>
          <w:sz w:val="24"/>
          <w:szCs w:val="24"/>
        </w:rPr>
        <w:t>, Pablo A.                                                </w:t>
      </w:r>
      <w:r w:rsidR="00EB381F">
        <w:rPr>
          <w:rFonts w:ascii="Arial" w:eastAsia="Arial" w:hAnsi="Arial" w:cs="Arial"/>
          <w:color w:val="000000"/>
          <w:sz w:val="24"/>
          <w:szCs w:val="24"/>
        </w:rPr>
        <w:t xml:space="preserve"> </w:t>
      </w:r>
      <w:r w:rsidR="00EB381F">
        <w:rPr>
          <w:rFonts w:ascii="Arial" w:eastAsia="Arial" w:hAnsi="Arial" w:cs="Arial"/>
          <w:color w:val="000000"/>
          <w:sz w:val="24"/>
          <w:szCs w:val="24"/>
        </w:rPr>
        <w:tab/>
      </w:r>
      <w:r>
        <w:rPr>
          <w:rFonts w:ascii="Arial" w:eastAsia="Arial" w:hAnsi="Arial" w:cs="Arial"/>
          <w:color w:val="000000"/>
          <w:sz w:val="24"/>
          <w:szCs w:val="24"/>
        </w:rPr>
        <w:t> </w:t>
      </w:r>
      <w:r>
        <w:rPr>
          <w:rFonts w:ascii="Arial" w:eastAsia="Arial" w:hAnsi="Arial" w:cs="Arial"/>
          <w:b/>
          <w:color w:val="000000"/>
          <w:sz w:val="24"/>
          <w:szCs w:val="24"/>
        </w:rPr>
        <w:t>MIRANDA</w:t>
      </w:r>
      <w:r>
        <w:rPr>
          <w:rFonts w:ascii="Arial" w:eastAsia="Arial" w:hAnsi="Arial" w:cs="Arial"/>
          <w:color w:val="000000"/>
          <w:sz w:val="24"/>
          <w:szCs w:val="24"/>
        </w:rPr>
        <w:t>, Nancy S.</w:t>
      </w:r>
    </w:p>
    <w:p w:rsidR="007E211A" w:rsidRDefault="00085B89">
      <w:pPr>
        <w:shd w:val="clear" w:color="auto" w:fill="FFFFFF"/>
        <w:spacing w:after="0" w:line="240" w:lineRule="auto"/>
        <w:jc w:val="both"/>
        <w:rPr>
          <w:color w:val="000000"/>
          <w:sz w:val="24"/>
          <w:szCs w:val="24"/>
        </w:rPr>
      </w:pPr>
      <w:r>
        <w:rPr>
          <w:rFonts w:ascii="Arial" w:eastAsia="Arial" w:hAnsi="Arial" w:cs="Arial"/>
          <w:color w:val="000000"/>
          <w:sz w:val="24"/>
          <w:szCs w:val="24"/>
        </w:rPr>
        <w:t> </w:t>
      </w:r>
    </w:p>
    <w:p w:rsidR="007E211A" w:rsidRDefault="00085B89">
      <w:pPr>
        <w:shd w:val="clear" w:color="auto" w:fill="FFFFFF"/>
        <w:spacing w:after="0" w:line="240" w:lineRule="auto"/>
        <w:jc w:val="both"/>
        <w:rPr>
          <w:color w:val="000000"/>
          <w:sz w:val="24"/>
          <w:szCs w:val="24"/>
        </w:rPr>
      </w:pPr>
      <w:r>
        <w:rPr>
          <w:rFonts w:ascii="Arial" w:eastAsia="Arial" w:hAnsi="Arial" w:cs="Arial"/>
          <w:color w:val="000000"/>
          <w:sz w:val="24"/>
          <w:szCs w:val="24"/>
        </w:rPr>
        <w:t> </w:t>
      </w:r>
    </w:p>
    <w:p w:rsidR="007E211A" w:rsidRDefault="00085B89">
      <w:pPr>
        <w:shd w:val="clear" w:color="auto" w:fill="FFFFFF"/>
        <w:spacing w:after="0" w:line="240" w:lineRule="auto"/>
        <w:jc w:val="both"/>
        <w:rPr>
          <w:color w:val="000000"/>
          <w:sz w:val="24"/>
          <w:szCs w:val="24"/>
        </w:rPr>
      </w:pPr>
      <w:r>
        <w:rPr>
          <w:rFonts w:ascii="Arial" w:eastAsia="Arial" w:hAnsi="Arial" w:cs="Arial"/>
          <w:b/>
          <w:color w:val="000000"/>
          <w:sz w:val="24"/>
          <w:szCs w:val="24"/>
        </w:rPr>
        <w:t> </w:t>
      </w:r>
    </w:p>
    <w:p w:rsidR="007E211A" w:rsidRDefault="00085B89">
      <w:pPr>
        <w:shd w:val="clear" w:color="auto" w:fill="FFFFFF"/>
        <w:spacing w:after="0" w:line="240" w:lineRule="auto"/>
        <w:jc w:val="both"/>
        <w:rPr>
          <w:color w:val="000000"/>
          <w:sz w:val="24"/>
          <w:szCs w:val="24"/>
        </w:rPr>
      </w:pPr>
      <w:r>
        <w:rPr>
          <w:rFonts w:ascii="Arial" w:eastAsia="Arial" w:hAnsi="Arial" w:cs="Arial"/>
          <w:b/>
          <w:color w:val="000000"/>
          <w:sz w:val="24"/>
          <w:szCs w:val="24"/>
        </w:rPr>
        <w:t>FERRARI</w:t>
      </w:r>
      <w:r>
        <w:rPr>
          <w:rFonts w:ascii="Arial" w:eastAsia="Arial" w:hAnsi="Arial" w:cs="Arial"/>
          <w:color w:val="000000"/>
          <w:sz w:val="24"/>
          <w:szCs w:val="24"/>
        </w:rPr>
        <w:t>, Roque R.                                            </w:t>
      </w:r>
      <w:r w:rsidR="000E3F53">
        <w:rPr>
          <w:rFonts w:ascii="Arial" w:eastAsia="Arial" w:hAnsi="Arial" w:cs="Arial"/>
          <w:color w:val="000000"/>
          <w:sz w:val="24"/>
          <w:szCs w:val="24"/>
        </w:rPr>
        <w:tab/>
      </w:r>
      <w:r>
        <w:rPr>
          <w:rFonts w:ascii="Arial" w:eastAsia="Arial" w:hAnsi="Arial" w:cs="Arial"/>
          <w:b/>
          <w:color w:val="000000"/>
          <w:sz w:val="24"/>
          <w:szCs w:val="24"/>
        </w:rPr>
        <w:t>KISSER</w:t>
      </w:r>
      <w:r>
        <w:rPr>
          <w:rFonts w:ascii="Arial" w:eastAsia="Arial" w:hAnsi="Arial" w:cs="Arial"/>
          <w:color w:val="000000"/>
          <w:sz w:val="24"/>
          <w:szCs w:val="24"/>
        </w:rPr>
        <w:t xml:space="preserve">, Raymundo </w:t>
      </w:r>
    </w:p>
    <w:p w:rsidR="007E211A" w:rsidRDefault="00085B89">
      <w:pPr>
        <w:shd w:val="clear" w:color="auto" w:fill="FFFFFF"/>
        <w:spacing w:after="0" w:line="240" w:lineRule="auto"/>
        <w:jc w:val="both"/>
        <w:rPr>
          <w:color w:val="000000"/>
          <w:sz w:val="24"/>
          <w:szCs w:val="24"/>
        </w:rPr>
      </w:pPr>
      <w:r>
        <w:rPr>
          <w:rFonts w:ascii="Arial" w:eastAsia="Arial" w:hAnsi="Arial" w:cs="Arial"/>
          <w:color w:val="000000"/>
          <w:sz w:val="24"/>
          <w:szCs w:val="24"/>
        </w:rPr>
        <w:t> </w:t>
      </w:r>
    </w:p>
    <w:p w:rsidR="007E211A" w:rsidRDefault="00085B89">
      <w:pPr>
        <w:shd w:val="clear" w:color="auto" w:fill="FFFFFF"/>
        <w:spacing w:after="0" w:line="240" w:lineRule="auto"/>
        <w:jc w:val="both"/>
        <w:rPr>
          <w:color w:val="000000"/>
          <w:sz w:val="24"/>
          <w:szCs w:val="24"/>
        </w:rPr>
      </w:pPr>
      <w:r>
        <w:rPr>
          <w:rFonts w:ascii="Arial" w:eastAsia="Arial" w:hAnsi="Arial" w:cs="Arial"/>
          <w:color w:val="000000"/>
          <w:sz w:val="24"/>
          <w:szCs w:val="24"/>
        </w:rPr>
        <w:t> </w:t>
      </w:r>
    </w:p>
    <w:p w:rsidR="007E211A" w:rsidRDefault="00085B89">
      <w:pPr>
        <w:shd w:val="clear" w:color="auto" w:fill="FFFFFF"/>
        <w:spacing w:after="0" w:line="240" w:lineRule="auto"/>
        <w:jc w:val="both"/>
        <w:rPr>
          <w:color w:val="000000"/>
          <w:sz w:val="24"/>
          <w:szCs w:val="24"/>
        </w:rPr>
      </w:pPr>
      <w:r>
        <w:rPr>
          <w:rFonts w:ascii="Arial" w:eastAsia="Arial" w:hAnsi="Arial" w:cs="Arial"/>
          <w:color w:val="000000"/>
          <w:sz w:val="24"/>
          <w:szCs w:val="24"/>
        </w:rPr>
        <w:t> </w:t>
      </w:r>
    </w:p>
    <w:p w:rsidR="007E211A" w:rsidRDefault="00085B89">
      <w:pPr>
        <w:shd w:val="clear" w:color="auto" w:fill="FFFFFF"/>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SCHILD</w:t>
      </w:r>
      <w:r>
        <w:rPr>
          <w:rFonts w:ascii="Arial" w:eastAsia="Arial" w:hAnsi="Arial" w:cs="Arial"/>
          <w:color w:val="000000"/>
          <w:sz w:val="24"/>
          <w:szCs w:val="24"/>
        </w:rPr>
        <w:t>, Rogelio Omar</w:t>
      </w:r>
    </w:p>
    <w:p w:rsidR="007E211A" w:rsidRDefault="007E211A"/>
    <w:sectPr w:rsidR="007E211A">
      <w:footerReference w:type="default" r:id="rId6"/>
      <w:pgSz w:w="11906" w:h="16838"/>
      <w:pgMar w:top="3119" w:right="1286" w:bottom="1418" w:left="25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CE1" w:rsidRDefault="001D4CE1" w:rsidP="00552115">
      <w:pPr>
        <w:spacing w:after="0" w:line="240" w:lineRule="auto"/>
      </w:pPr>
      <w:r>
        <w:separator/>
      </w:r>
    </w:p>
  </w:endnote>
  <w:endnote w:type="continuationSeparator" w:id="0">
    <w:p w:rsidR="001D4CE1" w:rsidRDefault="001D4CE1" w:rsidP="00552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429654"/>
      <w:docPartObj>
        <w:docPartGallery w:val="Page Numbers (Bottom of Page)"/>
        <w:docPartUnique/>
      </w:docPartObj>
    </w:sdtPr>
    <w:sdtEndPr/>
    <w:sdtContent>
      <w:p w:rsidR="00552115" w:rsidRDefault="00552115">
        <w:pPr>
          <w:pStyle w:val="Piedepgina"/>
          <w:jc w:val="right"/>
        </w:pPr>
        <w:r>
          <w:fldChar w:fldCharType="begin"/>
        </w:r>
        <w:r>
          <w:instrText>PAGE   \* MERGEFORMAT</w:instrText>
        </w:r>
        <w:r>
          <w:fldChar w:fldCharType="separate"/>
        </w:r>
        <w:r w:rsidR="00280CA3">
          <w:rPr>
            <w:noProof/>
          </w:rPr>
          <w:t>6</w:t>
        </w:r>
        <w:r>
          <w:fldChar w:fldCharType="end"/>
        </w:r>
      </w:p>
    </w:sdtContent>
  </w:sdt>
  <w:p w:rsidR="00552115" w:rsidRDefault="005521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CE1" w:rsidRDefault="001D4CE1" w:rsidP="00552115">
      <w:pPr>
        <w:spacing w:after="0" w:line="240" w:lineRule="auto"/>
      </w:pPr>
      <w:r>
        <w:separator/>
      </w:r>
    </w:p>
  </w:footnote>
  <w:footnote w:type="continuationSeparator" w:id="0">
    <w:p w:rsidR="001D4CE1" w:rsidRDefault="001D4CE1" w:rsidP="005521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1A"/>
    <w:rsid w:val="00085B89"/>
    <w:rsid w:val="000E3F53"/>
    <w:rsid w:val="001D4CE1"/>
    <w:rsid w:val="00280CA3"/>
    <w:rsid w:val="002E1A5D"/>
    <w:rsid w:val="004502F7"/>
    <w:rsid w:val="00552115"/>
    <w:rsid w:val="007E211A"/>
    <w:rsid w:val="00D230DA"/>
    <w:rsid w:val="00EB381F"/>
    <w:rsid w:val="00F55E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D6470E-A045-4DAF-9311-85CA81CD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A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085B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5B89"/>
    <w:rPr>
      <w:rFonts w:ascii="Segoe UI" w:hAnsi="Segoe UI" w:cs="Segoe UI"/>
      <w:sz w:val="18"/>
      <w:szCs w:val="18"/>
    </w:rPr>
  </w:style>
  <w:style w:type="paragraph" w:styleId="Encabezado">
    <w:name w:val="header"/>
    <w:basedOn w:val="Normal"/>
    <w:link w:val="EncabezadoCar"/>
    <w:uiPriority w:val="99"/>
    <w:unhideWhenUsed/>
    <w:rsid w:val="005521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2115"/>
  </w:style>
  <w:style w:type="paragraph" w:styleId="Piedepgina">
    <w:name w:val="footer"/>
    <w:basedOn w:val="Normal"/>
    <w:link w:val="PiedepginaCar"/>
    <w:uiPriority w:val="99"/>
    <w:unhideWhenUsed/>
    <w:rsid w:val="005521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2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1912</Words>
  <Characters>10520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Romina</cp:lastModifiedBy>
  <cp:revision>2</cp:revision>
  <cp:lastPrinted>2018-09-13T13:01:00Z</cp:lastPrinted>
  <dcterms:created xsi:type="dcterms:W3CDTF">2018-09-17T13:56:00Z</dcterms:created>
  <dcterms:modified xsi:type="dcterms:W3CDTF">2018-09-17T13:56:00Z</dcterms:modified>
</cp:coreProperties>
</file>