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70E7" w:rsidRPr="00B970E7" w:rsidRDefault="00B970E7" w:rsidP="00652B70">
      <w:pPr>
        <w:jc w:val="both"/>
        <w:rPr>
          <w:rFonts w:ascii="Times New Roman" w:hAnsi="Times New Roman"/>
          <w:b/>
          <w:sz w:val="24"/>
          <w:szCs w:val="24"/>
        </w:rPr>
      </w:pPr>
      <w:bookmarkStart w:id="0" w:name="_GoBack"/>
      <w:bookmarkEnd w:id="0"/>
      <w:r w:rsidRPr="00B970E7">
        <w:rPr>
          <w:rFonts w:ascii="Times New Roman" w:hAnsi="Times New Roman"/>
          <w:b/>
          <w:sz w:val="24"/>
          <w:szCs w:val="24"/>
        </w:rPr>
        <w:t>HONORABLE SENADO:</w:t>
      </w:r>
    </w:p>
    <w:p w:rsidR="00B970E7" w:rsidRPr="00B970E7" w:rsidRDefault="00B970E7" w:rsidP="00652B70">
      <w:pPr>
        <w:ind w:firstLine="3119"/>
        <w:jc w:val="both"/>
        <w:rPr>
          <w:rFonts w:ascii="Times New Roman" w:hAnsi="Times New Roman"/>
          <w:sz w:val="24"/>
          <w:szCs w:val="24"/>
        </w:rPr>
      </w:pPr>
      <w:r w:rsidRPr="00B970E7">
        <w:rPr>
          <w:rFonts w:ascii="Times New Roman" w:hAnsi="Times New Roman"/>
          <w:sz w:val="24"/>
          <w:szCs w:val="24"/>
        </w:rPr>
        <w:t xml:space="preserve">Vuestra </w:t>
      </w:r>
      <w:r w:rsidRPr="00B970E7">
        <w:rPr>
          <w:rFonts w:ascii="Times New Roman" w:hAnsi="Times New Roman"/>
          <w:b/>
          <w:sz w:val="24"/>
          <w:szCs w:val="24"/>
        </w:rPr>
        <w:t>Comisión de Asuntos Constitucionales y Acuerdos</w:t>
      </w:r>
      <w:r w:rsidRPr="00B970E7">
        <w:rPr>
          <w:rFonts w:ascii="Times New Roman" w:hAnsi="Times New Roman"/>
          <w:sz w:val="24"/>
          <w:szCs w:val="24"/>
        </w:rPr>
        <w:t xml:space="preserve"> ha considerado el Proyecto de Ley contenido en el expediente Nº 12.690 H.C.S. autoría del Poder Ejecutivo, por el que se ratifica la vigencia de la declaración de Utilidad Pública dispuesta por la Ley Nº10.122 – Obra “Ruta Provincial Nº 51 – Tramo Larroque – Urdinarrain y, por las razones que dará su miembro informante aconseja su aprobación en los términos presentados</w:t>
      </w:r>
    </w:p>
    <w:p w:rsidR="00B970E7" w:rsidRPr="00B970E7" w:rsidRDefault="00B970E7" w:rsidP="00652B70">
      <w:pPr>
        <w:jc w:val="center"/>
        <w:rPr>
          <w:rFonts w:ascii="Times New Roman" w:hAnsi="Times New Roman"/>
          <w:sz w:val="24"/>
          <w:szCs w:val="24"/>
        </w:rPr>
      </w:pPr>
    </w:p>
    <w:p w:rsidR="00B970E7" w:rsidRPr="00B970E7" w:rsidRDefault="00B970E7" w:rsidP="00652B70">
      <w:pPr>
        <w:jc w:val="center"/>
        <w:rPr>
          <w:rFonts w:ascii="Times New Roman" w:hAnsi="Times New Roman"/>
          <w:b/>
          <w:sz w:val="24"/>
          <w:szCs w:val="24"/>
        </w:rPr>
      </w:pPr>
      <w:r w:rsidRPr="00B970E7">
        <w:rPr>
          <w:rFonts w:ascii="Times New Roman" w:hAnsi="Times New Roman"/>
          <w:b/>
          <w:sz w:val="24"/>
          <w:szCs w:val="24"/>
        </w:rPr>
        <w:t>LA LEGISLATURA DE LA PROVINCIA DE ENTRE RIOS</w:t>
      </w:r>
    </w:p>
    <w:p w:rsidR="00B970E7" w:rsidRPr="00B970E7" w:rsidRDefault="00B970E7" w:rsidP="00652B70">
      <w:pPr>
        <w:jc w:val="center"/>
        <w:rPr>
          <w:rFonts w:ascii="Times New Roman" w:hAnsi="Times New Roman"/>
          <w:b/>
          <w:sz w:val="24"/>
          <w:szCs w:val="24"/>
        </w:rPr>
      </w:pPr>
      <w:r w:rsidRPr="00B970E7">
        <w:rPr>
          <w:rFonts w:ascii="Times New Roman" w:hAnsi="Times New Roman"/>
          <w:b/>
          <w:sz w:val="24"/>
          <w:szCs w:val="24"/>
        </w:rPr>
        <w:t>SANCIONA CON FUERZA DE</w:t>
      </w:r>
    </w:p>
    <w:p w:rsidR="00B970E7" w:rsidRPr="00B970E7" w:rsidRDefault="00B970E7" w:rsidP="00652B70">
      <w:pPr>
        <w:jc w:val="both"/>
        <w:rPr>
          <w:rFonts w:ascii="Times New Roman" w:hAnsi="Times New Roman"/>
          <w:b/>
          <w:sz w:val="24"/>
          <w:szCs w:val="24"/>
        </w:rPr>
      </w:pPr>
    </w:p>
    <w:p w:rsidR="00B970E7" w:rsidRPr="00B970E7" w:rsidRDefault="00B970E7" w:rsidP="00652B70">
      <w:pPr>
        <w:jc w:val="center"/>
        <w:rPr>
          <w:rFonts w:ascii="Times New Roman" w:hAnsi="Times New Roman"/>
          <w:b/>
          <w:sz w:val="24"/>
          <w:szCs w:val="24"/>
        </w:rPr>
      </w:pPr>
      <w:r w:rsidRPr="00B970E7">
        <w:rPr>
          <w:rFonts w:ascii="Times New Roman" w:hAnsi="Times New Roman"/>
          <w:b/>
          <w:sz w:val="24"/>
          <w:szCs w:val="24"/>
        </w:rPr>
        <w:t>L E Y:</w:t>
      </w:r>
    </w:p>
    <w:p w:rsidR="00B970E7" w:rsidRPr="00B970E7" w:rsidRDefault="00B970E7" w:rsidP="00652B70">
      <w:pPr>
        <w:jc w:val="both"/>
        <w:rPr>
          <w:rFonts w:ascii="Times New Roman" w:hAnsi="Times New Roman"/>
          <w:b/>
          <w:sz w:val="24"/>
          <w:szCs w:val="24"/>
          <w:u w:val="single"/>
        </w:rPr>
      </w:pPr>
    </w:p>
    <w:p w:rsidR="00B970E7" w:rsidRPr="00B970E7" w:rsidRDefault="00B970E7" w:rsidP="00652B70">
      <w:pPr>
        <w:jc w:val="both"/>
        <w:rPr>
          <w:rFonts w:ascii="Times New Roman" w:hAnsi="Times New Roman"/>
          <w:sz w:val="24"/>
          <w:szCs w:val="24"/>
        </w:rPr>
      </w:pPr>
      <w:r w:rsidRPr="00B970E7">
        <w:rPr>
          <w:rFonts w:ascii="Times New Roman" w:hAnsi="Times New Roman"/>
          <w:b/>
          <w:sz w:val="24"/>
          <w:szCs w:val="24"/>
          <w:u w:val="single"/>
        </w:rPr>
        <w:t>ARTICULO 1º</w:t>
      </w:r>
      <w:r w:rsidRPr="00B970E7">
        <w:rPr>
          <w:rFonts w:ascii="Times New Roman" w:hAnsi="Times New Roman"/>
          <w:b/>
          <w:sz w:val="24"/>
          <w:szCs w:val="24"/>
        </w:rPr>
        <w:t>.-</w:t>
      </w:r>
      <w:r w:rsidRPr="00B970E7">
        <w:rPr>
          <w:rFonts w:ascii="Times New Roman" w:hAnsi="Times New Roman"/>
          <w:sz w:val="24"/>
          <w:szCs w:val="24"/>
        </w:rPr>
        <w:t xml:space="preserve"> </w:t>
      </w:r>
      <w:proofErr w:type="spellStart"/>
      <w:r w:rsidRPr="00B970E7">
        <w:rPr>
          <w:rFonts w:ascii="Times New Roman" w:hAnsi="Times New Roman"/>
          <w:sz w:val="24"/>
          <w:szCs w:val="24"/>
          <w:lang w:val="es-ES"/>
        </w:rPr>
        <w:t>Ratifícase</w:t>
      </w:r>
      <w:proofErr w:type="spellEnd"/>
      <w:r w:rsidRPr="00B970E7">
        <w:rPr>
          <w:rFonts w:ascii="Times New Roman" w:hAnsi="Times New Roman"/>
          <w:sz w:val="24"/>
          <w:szCs w:val="24"/>
          <w:lang w:val="es-ES"/>
        </w:rPr>
        <w:t xml:space="preserve"> la vigencia de la declaración de utilidad pública dispuesta por Ley Nº 10.122 –ratificada por ley Nº 10.367- de los inmuebles afectados por la obra:</w:t>
      </w:r>
      <w:r w:rsidRPr="00B970E7">
        <w:rPr>
          <w:rFonts w:ascii="Times New Roman" w:hAnsi="Times New Roman"/>
          <w:sz w:val="24"/>
          <w:szCs w:val="24"/>
        </w:rPr>
        <w:t xml:space="preserve"> “Ruta Provincial Nº 51 – Tramo: Larroque - Urdinarrain”, conforme el detalle del Anexo I de la ley mencionada.-</w:t>
      </w:r>
    </w:p>
    <w:p w:rsidR="00B970E7" w:rsidRPr="00B970E7" w:rsidRDefault="00B970E7" w:rsidP="00652B70">
      <w:pPr>
        <w:jc w:val="both"/>
        <w:rPr>
          <w:rFonts w:ascii="Times New Roman" w:hAnsi="Times New Roman"/>
          <w:sz w:val="24"/>
          <w:szCs w:val="24"/>
        </w:rPr>
      </w:pPr>
      <w:r w:rsidRPr="00B970E7">
        <w:rPr>
          <w:rFonts w:ascii="Times New Roman" w:hAnsi="Times New Roman"/>
          <w:b/>
          <w:sz w:val="24"/>
          <w:szCs w:val="24"/>
          <w:u w:val="single"/>
        </w:rPr>
        <w:t>ARTÍCULO 2º</w:t>
      </w:r>
      <w:r w:rsidRPr="00B970E7">
        <w:rPr>
          <w:rFonts w:ascii="Times New Roman" w:hAnsi="Times New Roman"/>
          <w:b/>
          <w:sz w:val="24"/>
          <w:szCs w:val="24"/>
        </w:rPr>
        <w:t>.</w:t>
      </w:r>
      <w:proofErr w:type="gramStart"/>
      <w:r w:rsidRPr="00B970E7">
        <w:rPr>
          <w:rFonts w:ascii="Times New Roman" w:hAnsi="Times New Roman"/>
          <w:b/>
          <w:sz w:val="24"/>
          <w:szCs w:val="24"/>
        </w:rPr>
        <w:t xml:space="preserve">- </w:t>
      </w:r>
      <w:r w:rsidRPr="00B970E7">
        <w:rPr>
          <w:rFonts w:ascii="Times New Roman" w:hAnsi="Times New Roman"/>
          <w:sz w:val="24"/>
          <w:szCs w:val="24"/>
        </w:rPr>
        <w:t xml:space="preserve"> Comuníquese</w:t>
      </w:r>
      <w:proofErr w:type="gramEnd"/>
      <w:r w:rsidRPr="00B970E7">
        <w:rPr>
          <w:rFonts w:ascii="Times New Roman" w:hAnsi="Times New Roman"/>
          <w:sz w:val="24"/>
          <w:szCs w:val="24"/>
        </w:rPr>
        <w:t>, etc..</w:t>
      </w:r>
    </w:p>
    <w:p w:rsidR="00B970E7" w:rsidRPr="00B970E7" w:rsidRDefault="00B970E7" w:rsidP="00652B70">
      <w:pPr>
        <w:rPr>
          <w:rFonts w:ascii="Times New Roman" w:hAnsi="Times New Roman"/>
          <w:sz w:val="24"/>
          <w:szCs w:val="24"/>
        </w:rPr>
      </w:pPr>
    </w:p>
    <w:p w:rsidR="00B970E7" w:rsidRPr="00B970E7" w:rsidRDefault="00B970E7" w:rsidP="00652B70">
      <w:pPr>
        <w:pStyle w:val="Encabezado"/>
        <w:tabs>
          <w:tab w:val="clear" w:pos="4419"/>
          <w:tab w:val="clear" w:pos="8838"/>
        </w:tabs>
        <w:jc w:val="center"/>
        <w:rPr>
          <w:rFonts w:ascii="Times New Roman" w:hAnsi="Times New Roman"/>
          <w:szCs w:val="24"/>
        </w:rPr>
      </w:pPr>
      <w:r w:rsidRPr="00B970E7">
        <w:rPr>
          <w:rFonts w:ascii="Times New Roman" w:hAnsi="Times New Roman"/>
          <w:b/>
          <w:bCs/>
          <w:szCs w:val="24"/>
        </w:rPr>
        <w:t>PARANA</w:t>
      </w:r>
      <w:r w:rsidRPr="00B970E7">
        <w:rPr>
          <w:rFonts w:ascii="Times New Roman" w:hAnsi="Times New Roman"/>
          <w:szCs w:val="24"/>
        </w:rPr>
        <w:t>, Sala de Comisiones 23 de julio de  2018.</w:t>
      </w:r>
    </w:p>
    <w:p w:rsidR="00B970E7" w:rsidRPr="00B970E7" w:rsidRDefault="00B970E7" w:rsidP="00652B70">
      <w:pPr>
        <w:pStyle w:val="Encabezado"/>
        <w:tabs>
          <w:tab w:val="clear" w:pos="4419"/>
          <w:tab w:val="clear" w:pos="8838"/>
        </w:tabs>
        <w:jc w:val="both"/>
        <w:rPr>
          <w:rFonts w:ascii="Times New Roman" w:hAnsi="Times New Roman"/>
          <w:szCs w:val="24"/>
        </w:rPr>
      </w:pPr>
    </w:p>
    <w:p w:rsidR="00B970E7" w:rsidRPr="00B970E7" w:rsidRDefault="00B970E7" w:rsidP="00652B70">
      <w:pPr>
        <w:pStyle w:val="Encabezado"/>
        <w:tabs>
          <w:tab w:val="clear" w:pos="4419"/>
          <w:tab w:val="clear" w:pos="8838"/>
        </w:tabs>
        <w:jc w:val="both"/>
        <w:rPr>
          <w:rFonts w:ascii="Times New Roman" w:hAnsi="Times New Roman"/>
          <w:szCs w:val="24"/>
        </w:rPr>
      </w:pPr>
    </w:p>
    <w:p w:rsidR="00B970E7" w:rsidRPr="00B970E7" w:rsidRDefault="00B970E7" w:rsidP="00652B70">
      <w:pPr>
        <w:pStyle w:val="Encabezado"/>
        <w:tabs>
          <w:tab w:val="clear" w:pos="4419"/>
          <w:tab w:val="clear" w:pos="8838"/>
        </w:tabs>
        <w:jc w:val="both"/>
        <w:rPr>
          <w:rFonts w:ascii="Times New Roman" w:hAnsi="Times New Roman"/>
          <w:szCs w:val="24"/>
        </w:rPr>
      </w:pPr>
    </w:p>
    <w:p w:rsidR="00B970E7" w:rsidRPr="00B970E7" w:rsidRDefault="00B970E7" w:rsidP="00652B70">
      <w:pPr>
        <w:pStyle w:val="Encabezado"/>
        <w:tabs>
          <w:tab w:val="left" w:pos="708"/>
        </w:tabs>
        <w:jc w:val="both"/>
        <w:rPr>
          <w:rFonts w:ascii="Times New Roman" w:hAnsi="Times New Roman"/>
          <w:szCs w:val="24"/>
        </w:rPr>
      </w:pPr>
      <w:r w:rsidRPr="00B970E7">
        <w:rPr>
          <w:rFonts w:ascii="Times New Roman" w:hAnsi="Times New Roman"/>
          <w:b/>
          <w:bCs/>
          <w:szCs w:val="24"/>
        </w:rPr>
        <w:t>LARRARTE</w:t>
      </w:r>
      <w:r w:rsidRPr="00B970E7">
        <w:rPr>
          <w:rFonts w:ascii="Times New Roman" w:hAnsi="Times New Roman"/>
          <w:szCs w:val="24"/>
        </w:rPr>
        <w:t>, Lucas.</w:t>
      </w:r>
    </w:p>
    <w:p w:rsidR="00B970E7" w:rsidRPr="00B970E7" w:rsidRDefault="00B970E7" w:rsidP="00B970E7">
      <w:pPr>
        <w:pStyle w:val="Encabezado"/>
        <w:tabs>
          <w:tab w:val="left" w:pos="708"/>
        </w:tabs>
        <w:jc w:val="both"/>
        <w:rPr>
          <w:rFonts w:ascii="Times New Roman" w:hAnsi="Times New Roman"/>
          <w:szCs w:val="24"/>
        </w:rPr>
      </w:pPr>
    </w:p>
    <w:p w:rsidR="00B970E7" w:rsidRPr="00B970E7" w:rsidRDefault="00B970E7" w:rsidP="00B970E7">
      <w:pPr>
        <w:pStyle w:val="Encabezado"/>
        <w:tabs>
          <w:tab w:val="left" w:pos="708"/>
        </w:tabs>
        <w:jc w:val="both"/>
        <w:rPr>
          <w:rFonts w:ascii="Times New Roman" w:hAnsi="Times New Roman"/>
          <w:szCs w:val="24"/>
        </w:rPr>
      </w:pPr>
    </w:p>
    <w:p w:rsidR="00B970E7" w:rsidRPr="00B970E7" w:rsidRDefault="00B970E7" w:rsidP="00B970E7">
      <w:pPr>
        <w:pStyle w:val="Encabezado"/>
        <w:tabs>
          <w:tab w:val="left" w:pos="708"/>
        </w:tabs>
        <w:jc w:val="both"/>
        <w:rPr>
          <w:rFonts w:ascii="Times New Roman" w:hAnsi="Times New Roman"/>
          <w:szCs w:val="24"/>
        </w:rPr>
      </w:pPr>
      <w:r w:rsidRPr="00B970E7">
        <w:rPr>
          <w:rFonts w:ascii="Times New Roman" w:hAnsi="Times New Roman"/>
          <w:b/>
          <w:bCs/>
          <w:szCs w:val="24"/>
        </w:rPr>
        <w:t>GIANO</w:t>
      </w:r>
      <w:r w:rsidRPr="00B970E7">
        <w:rPr>
          <w:rFonts w:ascii="Times New Roman" w:hAnsi="Times New Roman"/>
          <w:szCs w:val="24"/>
        </w:rPr>
        <w:t>, Ángel.</w:t>
      </w:r>
    </w:p>
    <w:p w:rsidR="00B970E7" w:rsidRPr="00B970E7" w:rsidRDefault="00B970E7" w:rsidP="00B970E7">
      <w:pPr>
        <w:pStyle w:val="Encabezado"/>
        <w:tabs>
          <w:tab w:val="left" w:pos="708"/>
        </w:tabs>
        <w:jc w:val="both"/>
        <w:rPr>
          <w:rFonts w:ascii="Times New Roman" w:hAnsi="Times New Roman"/>
          <w:szCs w:val="24"/>
        </w:rPr>
      </w:pPr>
    </w:p>
    <w:p w:rsidR="00B970E7" w:rsidRPr="00B970E7" w:rsidRDefault="00B970E7" w:rsidP="00B970E7">
      <w:pPr>
        <w:pStyle w:val="Encabezado"/>
        <w:tabs>
          <w:tab w:val="left" w:pos="708"/>
        </w:tabs>
        <w:jc w:val="both"/>
        <w:rPr>
          <w:rFonts w:ascii="Times New Roman" w:hAnsi="Times New Roman"/>
          <w:szCs w:val="24"/>
        </w:rPr>
      </w:pPr>
    </w:p>
    <w:p w:rsidR="00B970E7" w:rsidRPr="00B970E7" w:rsidRDefault="00B970E7" w:rsidP="00B970E7">
      <w:pPr>
        <w:pStyle w:val="Encabezado"/>
        <w:tabs>
          <w:tab w:val="left" w:pos="708"/>
        </w:tabs>
        <w:jc w:val="both"/>
        <w:rPr>
          <w:rFonts w:ascii="Times New Roman" w:hAnsi="Times New Roman"/>
          <w:szCs w:val="24"/>
        </w:rPr>
      </w:pPr>
      <w:r w:rsidRPr="00B970E7">
        <w:rPr>
          <w:rFonts w:ascii="Times New Roman" w:hAnsi="Times New Roman"/>
          <w:b/>
          <w:bCs/>
          <w:szCs w:val="24"/>
        </w:rPr>
        <w:t>CANALI</w:t>
      </w:r>
      <w:r w:rsidRPr="00B970E7">
        <w:rPr>
          <w:rFonts w:ascii="Times New Roman" w:hAnsi="Times New Roman"/>
          <w:szCs w:val="24"/>
        </w:rPr>
        <w:t>, Pablo.</w:t>
      </w:r>
    </w:p>
    <w:p w:rsidR="00B970E7" w:rsidRPr="00B970E7" w:rsidRDefault="00B970E7" w:rsidP="00B970E7">
      <w:pPr>
        <w:pStyle w:val="Encabezado"/>
        <w:tabs>
          <w:tab w:val="left" w:pos="708"/>
        </w:tabs>
        <w:jc w:val="both"/>
        <w:rPr>
          <w:rFonts w:ascii="Times New Roman" w:hAnsi="Times New Roman"/>
          <w:szCs w:val="24"/>
        </w:rPr>
      </w:pPr>
    </w:p>
    <w:p w:rsidR="00B970E7" w:rsidRPr="00B970E7" w:rsidRDefault="00B970E7" w:rsidP="00B970E7">
      <w:pPr>
        <w:pStyle w:val="Encabezado"/>
        <w:tabs>
          <w:tab w:val="left" w:pos="708"/>
        </w:tabs>
        <w:jc w:val="both"/>
        <w:rPr>
          <w:rFonts w:ascii="Times New Roman" w:hAnsi="Times New Roman"/>
          <w:szCs w:val="24"/>
        </w:rPr>
      </w:pPr>
    </w:p>
    <w:p w:rsidR="00B970E7" w:rsidRPr="00B970E7" w:rsidRDefault="00B970E7" w:rsidP="00B970E7">
      <w:pPr>
        <w:pStyle w:val="Encabezado"/>
        <w:tabs>
          <w:tab w:val="left" w:pos="708"/>
        </w:tabs>
        <w:jc w:val="both"/>
        <w:rPr>
          <w:rFonts w:ascii="Times New Roman" w:hAnsi="Times New Roman"/>
          <w:szCs w:val="24"/>
          <w:lang w:val="es-ES"/>
        </w:rPr>
      </w:pPr>
      <w:r w:rsidRPr="00B970E7">
        <w:rPr>
          <w:rFonts w:ascii="Times New Roman" w:hAnsi="Times New Roman"/>
          <w:b/>
          <w:bCs/>
          <w:szCs w:val="24"/>
          <w:lang w:val="es-ES"/>
        </w:rPr>
        <w:t>MIRANDA</w:t>
      </w:r>
      <w:r w:rsidRPr="00B970E7">
        <w:rPr>
          <w:rFonts w:ascii="Times New Roman" w:hAnsi="Times New Roman"/>
          <w:szCs w:val="24"/>
          <w:lang w:val="es-ES"/>
        </w:rPr>
        <w:t>, Nancy.</w:t>
      </w:r>
    </w:p>
    <w:p w:rsidR="00B970E7" w:rsidRPr="00B970E7" w:rsidRDefault="00B970E7" w:rsidP="00B970E7">
      <w:pPr>
        <w:pStyle w:val="Encabezado"/>
        <w:tabs>
          <w:tab w:val="left" w:pos="708"/>
        </w:tabs>
        <w:jc w:val="both"/>
        <w:rPr>
          <w:rFonts w:ascii="Times New Roman" w:hAnsi="Times New Roman"/>
          <w:b/>
          <w:bCs/>
          <w:szCs w:val="24"/>
          <w:lang w:val="es-ES"/>
        </w:rPr>
      </w:pPr>
    </w:p>
    <w:p w:rsidR="00B970E7" w:rsidRPr="00B970E7" w:rsidRDefault="00B970E7" w:rsidP="00B970E7">
      <w:pPr>
        <w:pStyle w:val="Encabezado"/>
        <w:tabs>
          <w:tab w:val="left" w:pos="708"/>
        </w:tabs>
        <w:jc w:val="both"/>
        <w:rPr>
          <w:rFonts w:ascii="Times New Roman" w:hAnsi="Times New Roman"/>
          <w:b/>
          <w:bCs/>
          <w:szCs w:val="24"/>
          <w:lang w:val="es-ES"/>
        </w:rPr>
      </w:pPr>
    </w:p>
    <w:p w:rsidR="00B970E7" w:rsidRPr="00B970E7" w:rsidRDefault="00B970E7" w:rsidP="00B970E7">
      <w:pPr>
        <w:pStyle w:val="Encabezado"/>
        <w:tabs>
          <w:tab w:val="left" w:pos="708"/>
        </w:tabs>
        <w:jc w:val="both"/>
        <w:rPr>
          <w:rFonts w:ascii="Times New Roman" w:hAnsi="Times New Roman"/>
          <w:b/>
          <w:bCs/>
          <w:szCs w:val="24"/>
          <w:lang w:val="es-ES"/>
        </w:rPr>
      </w:pPr>
      <w:r w:rsidRPr="00B970E7">
        <w:rPr>
          <w:rFonts w:ascii="Times New Roman" w:hAnsi="Times New Roman"/>
          <w:b/>
          <w:bCs/>
          <w:szCs w:val="24"/>
          <w:lang w:val="es-ES"/>
        </w:rPr>
        <w:t xml:space="preserve">KISSER, </w:t>
      </w:r>
      <w:r w:rsidRPr="00B970E7">
        <w:rPr>
          <w:rFonts w:ascii="Times New Roman" w:hAnsi="Times New Roman"/>
          <w:szCs w:val="24"/>
          <w:lang w:val="es-ES"/>
        </w:rPr>
        <w:t>Raymundo.</w:t>
      </w:r>
    </w:p>
    <w:p w:rsidR="00B970E7" w:rsidRPr="00B970E7" w:rsidRDefault="00B970E7" w:rsidP="00B970E7">
      <w:pPr>
        <w:pStyle w:val="Encabezado"/>
        <w:tabs>
          <w:tab w:val="left" w:pos="708"/>
        </w:tabs>
        <w:jc w:val="both"/>
        <w:rPr>
          <w:rFonts w:ascii="Times New Roman" w:hAnsi="Times New Roman"/>
          <w:b/>
          <w:bCs/>
          <w:szCs w:val="24"/>
          <w:lang w:val="es-ES"/>
        </w:rPr>
      </w:pPr>
    </w:p>
    <w:p w:rsidR="00B970E7" w:rsidRPr="00B970E7" w:rsidRDefault="00B970E7" w:rsidP="00B970E7">
      <w:pPr>
        <w:pStyle w:val="Encabezado"/>
        <w:tabs>
          <w:tab w:val="left" w:pos="708"/>
        </w:tabs>
        <w:jc w:val="both"/>
        <w:rPr>
          <w:rFonts w:ascii="Times New Roman" w:hAnsi="Times New Roman"/>
          <w:b/>
          <w:bCs/>
          <w:szCs w:val="24"/>
          <w:lang w:val="es-ES"/>
        </w:rPr>
      </w:pPr>
    </w:p>
    <w:p w:rsidR="00B970E7" w:rsidRPr="00B970E7" w:rsidRDefault="00B970E7" w:rsidP="00B970E7">
      <w:pPr>
        <w:pStyle w:val="Encabezado"/>
        <w:tabs>
          <w:tab w:val="left" w:pos="708"/>
        </w:tabs>
        <w:jc w:val="both"/>
        <w:rPr>
          <w:rFonts w:ascii="Times New Roman" w:hAnsi="Times New Roman"/>
          <w:b/>
          <w:bCs/>
          <w:szCs w:val="24"/>
          <w:lang w:val="en-US"/>
        </w:rPr>
      </w:pPr>
      <w:r w:rsidRPr="00B970E7">
        <w:rPr>
          <w:rFonts w:ascii="Times New Roman" w:hAnsi="Times New Roman"/>
          <w:b/>
          <w:bCs/>
          <w:szCs w:val="24"/>
          <w:lang w:val="en-US"/>
        </w:rPr>
        <w:t xml:space="preserve">SCHILD, </w:t>
      </w:r>
      <w:r w:rsidRPr="00B970E7">
        <w:rPr>
          <w:rFonts w:ascii="Times New Roman" w:hAnsi="Times New Roman"/>
          <w:szCs w:val="24"/>
          <w:lang w:val="en-US"/>
        </w:rPr>
        <w:t>Rogelio.</w:t>
      </w:r>
    </w:p>
    <w:p w:rsidR="00B970E7" w:rsidRPr="00B970E7" w:rsidRDefault="00B970E7" w:rsidP="00B970E7">
      <w:pPr>
        <w:pStyle w:val="Encabezado"/>
        <w:tabs>
          <w:tab w:val="left" w:pos="708"/>
        </w:tabs>
        <w:jc w:val="both"/>
        <w:rPr>
          <w:rFonts w:ascii="Times New Roman" w:hAnsi="Times New Roman"/>
          <w:b/>
          <w:bCs/>
          <w:szCs w:val="24"/>
          <w:lang w:val="en-US"/>
        </w:rPr>
      </w:pPr>
    </w:p>
    <w:p w:rsidR="00B970E7" w:rsidRPr="00B970E7" w:rsidRDefault="00B970E7" w:rsidP="00B970E7">
      <w:pPr>
        <w:pStyle w:val="Encabezado"/>
        <w:tabs>
          <w:tab w:val="left" w:pos="708"/>
        </w:tabs>
        <w:jc w:val="both"/>
        <w:rPr>
          <w:rFonts w:ascii="Times New Roman" w:hAnsi="Times New Roman"/>
          <w:b/>
          <w:bCs/>
          <w:szCs w:val="24"/>
          <w:lang w:val="en-US"/>
        </w:rPr>
      </w:pPr>
    </w:p>
    <w:p w:rsidR="00B970E7" w:rsidRPr="00652B70" w:rsidRDefault="00B970E7" w:rsidP="00652B70">
      <w:pPr>
        <w:pStyle w:val="Encabezado"/>
        <w:tabs>
          <w:tab w:val="left" w:pos="708"/>
        </w:tabs>
        <w:jc w:val="both"/>
        <w:rPr>
          <w:rFonts w:ascii="Times New Roman" w:hAnsi="Times New Roman"/>
          <w:szCs w:val="24"/>
        </w:rPr>
      </w:pPr>
      <w:r w:rsidRPr="00B970E7">
        <w:rPr>
          <w:rFonts w:ascii="Times New Roman" w:hAnsi="Times New Roman"/>
          <w:b/>
          <w:bCs/>
          <w:szCs w:val="24"/>
        </w:rPr>
        <w:t>FERRARI</w:t>
      </w:r>
      <w:r w:rsidRPr="00B970E7">
        <w:rPr>
          <w:rFonts w:ascii="Times New Roman" w:hAnsi="Times New Roman"/>
          <w:szCs w:val="24"/>
        </w:rPr>
        <w:t>, Roque.</w:t>
      </w:r>
    </w:p>
    <w:p w:rsidR="00B970E7" w:rsidRPr="00B970E7" w:rsidRDefault="00B970E7" w:rsidP="00B970E7">
      <w:pPr>
        <w:rPr>
          <w:rFonts w:ascii="Times New Roman" w:hAnsi="Times New Roman"/>
          <w:b/>
          <w:bCs/>
          <w:sz w:val="24"/>
          <w:szCs w:val="24"/>
        </w:rPr>
      </w:pPr>
    </w:p>
    <w:p w:rsidR="00B970E7" w:rsidRPr="00B970E7" w:rsidRDefault="00B970E7" w:rsidP="00B970E7">
      <w:pPr>
        <w:rPr>
          <w:rFonts w:ascii="Times New Roman" w:hAnsi="Times New Roman"/>
          <w:sz w:val="24"/>
          <w:szCs w:val="24"/>
        </w:rPr>
      </w:pPr>
    </w:p>
    <w:p w:rsidR="00B970E7" w:rsidRPr="00B970E7" w:rsidRDefault="00B970E7" w:rsidP="00B970E7">
      <w:pPr>
        <w:rPr>
          <w:rFonts w:ascii="Times New Roman" w:hAnsi="Times New Roman"/>
          <w:sz w:val="24"/>
          <w:szCs w:val="24"/>
        </w:rPr>
      </w:pPr>
    </w:p>
    <w:p w:rsidR="005D059D" w:rsidRPr="00B970E7" w:rsidRDefault="005D059D">
      <w:pPr>
        <w:rPr>
          <w:rFonts w:ascii="Times New Roman" w:hAnsi="Times New Roman"/>
          <w:sz w:val="24"/>
          <w:szCs w:val="24"/>
        </w:rPr>
      </w:pPr>
    </w:p>
    <w:sectPr w:rsidR="005D059D" w:rsidRPr="00B970E7" w:rsidSect="00B970E7">
      <w:pgSz w:w="11906" w:h="16838" w:code="9"/>
      <w:pgMar w:top="3232" w:right="1418" w:bottom="141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tistik">
    <w:altName w:val="Courier New"/>
    <w:charset w:val="00"/>
    <w:family w:val="auto"/>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0E7"/>
    <w:rsid w:val="00215833"/>
    <w:rsid w:val="005D059D"/>
    <w:rsid w:val="00652B70"/>
    <w:rsid w:val="00804465"/>
    <w:rsid w:val="00B970E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3BE75A-3F0E-4CFB-888E-D81B567A2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70E7"/>
    <w:pPr>
      <w:spacing w:after="0" w:line="240" w:lineRule="auto"/>
    </w:pPr>
    <w:rPr>
      <w:rFonts w:ascii="Courier New" w:eastAsia="Times New Roman" w:hAnsi="Courier New" w:cs="Times New Roman"/>
      <w:spacing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B970E7"/>
    <w:pPr>
      <w:tabs>
        <w:tab w:val="center" w:pos="4419"/>
        <w:tab w:val="right" w:pos="8838"/>
      </w:tabs>
    </w:pPr>
    <w:rPr>
      <w:rFonts w:ascii="Artistik" w:hAnsi="Artistik"/>
      <w:spacing w:val="0"/>
      <w:sz w:val="24"/>
      <w:szCs w:val="20"/>
    </w:rPr>
  </w:style>
  <w:style w:type="character" w:customStyle="1" w:styleId="EncabezadoCar">
    <w:name w:val="Encabezado Car"/>
    <w:basedOn w:val="Fuentedeprrafopredeter"/>
    <w:link w:val="Encabezado"/>
    <w:semiHidden/>
    <w:rsid w:val="00B970E7"/>
    <w:rPr>
      <w:rFonts w:ascii="Artistik" w:eastAsia="Times New Roman" w:hAnsi="Artistik" w:cs="Times New Roman"/>
      <w:sz w:val="24"/>
      <w:szCs w:val="20"/>
      <w:lang w:eastAsia="es-ES"/>
    </w:rPr>
  </w:style>
  <w:style w:type="paragraph" w:styleId="Textodeglobo">
    <w:name w:val="Balloon Text"/>
    <w:basedOn w:val="Normal"/>
    <w:link w:val="TextodegloboCar"/>
    <w:uiPriority w:val="99"/>
    <w:semiHidden/>
    <w:unhideWhenUsed/>
    <w:rsid w:val="00652B7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2B70"/>
    <w:rPr>
      <w:rFonts w:ascii="Segoe UI" w:eastAsia="Times New Roman" w:hAnsi="Segoe UI" w:cs="Segoe UI"/>
      <w:spacing w:val="20"/>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157</Words>
  <Characters>869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Romina</cp:lastModifiedBy>
  <cp:revision>2</cp:revision>
  <cp:lastPrinted>2018-07-24T15:08:00Z</cp:lastPrinted>
  <dcterms:created xsi:type="dcterms:W3CDTF">2018-07-25T13:18:00Z</dcterms:created>
  <dcterms:modified xsi:type="dcterms:W3CDTF">2018-07-25T13:18:00Z</dcterms:modified>
</cp:coreProperties>
</file>