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5D0" w:rsidRDefault="007475D0" w:rsidP="00E22F10">
      <w:pPr>
        <w:jc w:val="both"/>
        <w:rPr>
          <w:b/>
          <w:sz w:val="24"/>
          <w:szCs w:val="24"/>
        </w:rPr>
      </w:pPr>
      <w:bookmarkStart w:id="0" w:name="_GoBack"/>
      <w:bookmarkEnd w:id="0"/>
    </w:p>
    <w:p w:rsidR="007475D0" w:rsidRDefault="007475D0" w:rsidP="00E22F10">
      <w:pPr>
        <w:jc w:val="both"/>
        <w:rPr>
          <w:b/>
          <w:sz w:val="24"/>
          <w:szCs w:val="24"/>
        </w:rPr>
      </w:pPr>
    </w:p>
    <w:p w:rsidR="00E22F10" w:rsidRDefault="00E22F10" w:rsidP="007475D0">
      <w:pPr>
        <w:spacing w:line="360" w:lineRule="auto"/>
        <w:jc w:val="both"/>
        <w:rPr>
          <w:b/>
          <w:sz w:val="24"/>
          <w:szCs w:val="24"/>
        </w:rPr>
      </w:pPr>
      <w:r>
        <w:rPr>
          <w:b/>
          <w:sz w:val="24"/>
          <w:szCs w:val="24"/>
        </w:rPr>
        <w:t>HONORABLE SENADO:</w:t>
      </w:r>
    </w:p>
    <w:p w:rsidR="00E22F10" w:rsidRDefault="00E22F10" w:rsidP="007475D0">
      <w:pPr>
        <w:spacing w:line="360" w:lineRule="auto"/>
        <w:ind w:firstLine="2268"/>
        <w:jc w:val="both"/>
        <w:rPr>
          <w:b/>
          <w:sz w:val="24"/>
          <w:szCs w:val="24"/>
        </w:rPr>
      </w:pPr>
      <w:r w:rsidRPr="00240733">
        <w:rPr>
          <w:sz w:val="24"/>
          <w:szCs w:val="24"/>
        </w:rPr>
        <w:t xml:space="preserve">Vuestra </w:t>
      </w:r>
      <w:r w:rsidRPr="007475D0">
        <w:rPr>
          <w:b/>
          <w:sz w:val="24"/>
          <w:szCs w:val="24"/>
        </w:rPr>
        <w:t>Comisión de Asuntos Constitucionales y Acuerdos</w:t>
      </w:r>
      <w:r w:rsidRPr="00240733">
        <w:rPr>
          <w:sz w:val="24"/>
          <w:szCs w:val="24"/>
        </w:rPr>
        <w:t xml:space="preserve"> ha considerado en revisión, el Proyecto de Ley contenido en el Expediente Nº 22.832 H.C.D., autoría de la Señora Diputada Lamber, por el que se declara de Utilidad Pública y Sujeta a </w:t>
      </w:r>
      <w:r w:rsidR="00240733" w:rsidRPr="00240733">
        <w:rPr>
          <w:sz w:val="24"/>
          <w:szCs w:val="24"/>
        </w:rPr>
        <w:t>Expropiación una parcela de terreno ubicada en la ciudad de Colon, propiedad de  “FELICIDAD SOCIEDAD ANONIMA”, la cual será destinada</w:t>
      </w:r>
      <w:r w:rsidR="00240733">
        <w:rPr>
          <w:sz w:val="24"/>
          <w:szCs w:val="24"/>
        </w:rPr>
        <w:t xml:space="preserve"> a la construcción de </w:t>
      </w:r>
      <w:r w:rsidR="00240733" w:rsidRPr="00E22F10">
        <w:rPr>
          <w:sz w:val="24"/>
          <w:szCs w:val="24"/>
        </w:rPr>
        <w:t>la Terminal de Ómnibus de la</w:t>
      </w:r>
      <w:r w:rsidR="00240733">
        <w:rPr>
          <w:sz w:val="24"/>
          <w:szCs w:val="24"/>
        </w:rPr>
        <w:t xml:space="preserve"> dicha </w:t>
      </w:r>
      <w:r w:rsidR="00240733" w:rsidRPr="00E22F10">
        <w:rPr>
          <w:sz w:val="24"/>
          <w:szCs w:val="24"/>
        </w:rPr>
        <w:t xml:space="preserve">ciudad </w:t>
      </w:r>
      <w:r w:rsidR="00240733">
        <w:rPr>
          <w:sz w:val="24"/>
          <w:szCs w:val="24"/>
        </w:rPr>
        <w:t>y, por las razones que dará su miembro informante, aconseja su aprobación en los términos remitidos.</w:t>
      </w:r>
    </w:p>
    <w:p w:rsidR="007475D0" w:rsidRDefault="007475D0" w:rsidP="007475D0">
      <w:pPr>
        <w:spacing w:line="360" w:lineRule="auto"/>
        <w:jc w:val="center"/>
        <w:rPr>
          <w:b/>
          <w:sz w:val="24"/>
          <w:szCs w:val="24"/>
        </w:rPr>
      </w:pPr>
    </w:p>
    <w:p w:rsidR="007475D0" w:rsidRDefault="00E22F10" w:rsidP="007475D0">
      <w:pPr>
        <w:spacing w:line="360" w:lineRule="auto"/>
        <w:jc w:val="center"/>
        <w:rPr>
          <w:b/>
          <w:sz w:val="24"/>
          <w:szCs w:val="24"/>
        </w:rPr>
      </w:pPr>
      <w:r w:rsidRPr="00E22F10">
        <w:rPr>
          <w:b/>
          <w:sz w:val="24"/>
          <w:szCs w:val="24"/>
        </w:rPr>
        <w:t xml:space="preserve">LA LEGISLATURA DE LA PROVINCIA DE ENTRE RIOS SANCIONA </w:t>
      </w:r>
    </w:p>
    <w:p w:rsidR="00E22F10" w:rsidRPr="00E22F10" w:rsidRDefault="00E22F10" w:rsidP="007475D0">
      <w:pPr>
        <w:spacing w:line="360" w:lineRule="auto"/>
        <w:jc w:val="center"/>
        <w:rPr>
          <w:b/>
          <w:sz w:val="24"/>
          <w:szCs w:val="24"/>
        </w:rPr>
      </w:pPr>
      <w:r w:rsidRPr="00E22F10">
        <w:rPr>
          <w:b/>
          <w:sz w:val="24"/>
          <w:szCs w:val="24"/>
        </w:rPr>
        <w:t>CON FUERZA DE</w:t>
      </w:r>
    </w:p>
    <w:p w:rsidR="00E22F10" w:rsidRPr="00E22F10" w:rsidRDefault="00E22F10" w:rsidP="007475D0">
      <w:pPr>
        <w:spacing w:line="360" w:lineRule="auto"/>
        <w:jc w:val="center"/>
        <w:rPr>
          <w:b/>
          <w:sz w:val="24"/>
          <w:szCs w:val="24"/>
        </w:rPr>
      </w:pPr>
      <w:r w:rsidRPr="00E22F10">
        <w:rPr>
          <w:b/>
          <w:sz w:val="24"/>
          <w:szCs w:val="24"/>
        </w:rPr>
        <w:t>LEY:</w:t>
      </w:r>
    </w:p>
    <w:p w:rsidR="007475D0" w:rsidRDefault="00E22F10" w:rsidP="007475D0">
      <w:pPr>
        <w:spacing w:line="360" w:lineRule="auto"/>
        <w:jc w:val="both"/>
        <w:rPr>
          <w:sz w:val="24"/>
          <w:szCs w:val="24"/>
        </w:rPr>
      </w:pPr>
      <w:r>
        <w:rPr>
          <w:sz w:val="24"/>
          <w:szCs w:val="24"/>
        </w:rPr>
        <w:t xml:space="preserve"> </w:t>
      </w:r>
    </w:p>
    <w:p w:rsidR="00E22F10" w:rsidRPr="00E22F10" w:rsidRDefault="00E22F10" w:rsidP="007475D0">
      <w:pPr>
        <w:spacing w:line="360" w:lineRule="auto"/>
        <w:jc w:val="both"/>
        <w:rPr>
          <w:sz w:val="24"/>
          <w:szCs w:val="24"/>
        </w:rPr>
      </w:pPr>
      <w:r w:rsidRPr="00E22F10">
        <w:rPr>
          <w:b/>
          <w:sz w:val="24"/>
          <w:szCs w:val="24"/>
        </w:rPr>
        <w:t>ARTÍCULO 1º:</w:t>
      </w:r>
      <w:r w:rsidRPr="00E22F10">
        <w:rPr>
          <w:sz w:val="24"/>
          <w:szCs w:val="24"/>
        </w:rPr>
        <w:t xml:space="preserve"> Declárase de utilidad pública y sujeto a expropiación la parcela identificada catastralmente de acuerdo al plano anexo que forma parte de la presente norma, inscripto bajo Matrícula Nº 117.698 en el Registro de la Propiedad Inmueble de la provincia de Entre Ríos bajo la titularidad de “FELICIDAD SOCIEDAD ANONIMA”, cuya superficie de Utilidad Pública y sujeta a Expropiación es de DOS HECTAREAS, NOVENTA Y TRES AREAS, CINCO CENTIAREAS, Partida Provincial Nº 108.176, Partida Municipal Nº I031268, plano de Mensura Nº 27.672.- </w:t>
      </w:r>
    </w:p>
    <w:p w:rsidR="00E22F10" w:rsidRPr="00E22F10" w:rsidRDefault="00E22F10" w:rsidP="007475D0">
      <w:pPr>
        <w:spacing w:line="360" w:lineRule="auto"/>
        <w:jc w:val="both"/>
        <w:rPr>
          <w:sz w:val="24"/>
          <w:szCs w:val="24"/>
        </w:rPr>
      </w:pPr>
      <w:r w:rsidRPr="00E22F10">
        <w:rPr>
          <w:b/>
          <w:sz w:val="24"/>
          <w:szCs w:val="24"/>
        </w:rPr>
        <w:lastRenderedPageBreak/>
        <w:t>ARTÍCULO 2º:</w:t>
      </w:r>
      <w:r w:rsidRPr="00E22F10">
        <w:rPr>
          <w:sz w:val="24"/>
          <w:szCs w:val="24"/>
        </w:rPr>
        <w:t xml:space="preserve"> La fracción especificada en el artículo anterior, será transferida a la Municipalidad de Colón con destino a la construcción de la Terminal de Ómnibus de la ciudad de Colón y nodo multipropósito.-</w:t>
      </w:r>
    </w:p>
    <w:p w:rsidR="00E22F10" w:rsidRPr="00E22F10" w:rsidRDefault="00E22F10" w:rsidP="007475D0">
      <w:pPr>
        <w:spacing w:line="360" w:lineRule="auto"/>
        <w:jc w:val="both"/>
        <w:rPr>
          <w:sz w:val="24"/>
          <w:szCs w:val="24"/>
        </w:rPr>
      </w:pPr>
      <w:r w:rsidRPr="00E22F10">
        <w:rPr>
          <w:sz w:val="24"/>
          <w:szCs w:val="24"/>
        </w:rPr>
        <w:t xml:space="preserve"> </w:t>
      </w:r>
      <w:r w:rsidRPr="00E22F10">
        <w:rPr>
          <w:b/>
          <w:sz w:val="24"/>
          <w:szCs w:val="24"/>
        </w:rPr>
        <w:t>ARTÍCULO 3º:</w:t>
      </w:r>
      <w:r w:rsidRPr="00E22F10">
        <w:rPr>
          <w:sz w:val="24"/>
          <w:szCs w:val="24"/>
        </w:rPr>
        <w:t xml:space="preserve"> </w:t>
      </w:r>
      <w:proofErr w:type="spellStart"/>
      <w:r w:rsidRPr="00E22F10">
        <w:rPr>
          <w:sz w:val="24"/>
          <w:szCs w:val="24"/>
        </w:rPr>
        <w:t>Facúltase</w:t>
      </w:r>
      <w:proofErr w:type="spellEnd"/>
      <w:r w:rsidRPr="00E22F10">
        <w:rPr>
          <w:sz w:val="24"/>
          <w:szCs w:val="24"/>
        </w:rPr>
        <w:t xml:space="preserve"> a la Escribanía Mayor de Gobierno a realizar los trámites conducentes a la efectiva transferencia del dominio del inmueble.- </w:t>
      </w:r>
    </w:p>
    <w:p w:rsidR="005D059D" w:rsidRDefault="00E22F10" w:rsidP="007475D0">
      <w:pPr>
        <w:spacing w:line="360" w:lineRule="auto"/>
        <w:jc w:val="both"/>
        <w:rPr>
          <w:sz w:val="24"/>
          <w:szCs w:val="24"/>
        </w:rPr>
      </w:pPr>
      <w:r w:rsidRPr="00E22F10">
        <w:rPr>
          <w:b/>
          <w:sz w:val="24"/>
          <w:szCs w:val="24"/>
        </w:rPr>
        <w:t>ARTICULO 4°:</w:t>
      </w:r>
      <w:r>
        <w:rPr>
          <w:sz w:val="24"/>
          <w:szCs w:val="24"/>
        </w:rPr>
        <w:t xml:space="preserve"> Comuníquese, </w:t>
      </w:r>
      <w:proofErr w:type="gramStart"/>
      <w:r>
        <w:rPr>
          <w:sz w:val="24"/>
          <w:szCs w:val="24"/>
        </w:rPr>
        <w:t>etc..</w:t>
      </w:r>
      <w:proofErr w:type="gramEnd"/>
    </w:p>
    <w:p w:rsidR="00E22F10" w:rsidRDefault="00E22F10" w:rsidP="007475D0">
      <w:pPr>
        <w:spacing w:line="360" w:lineRule="auto"/>
        <w:jc w:val="both"/>
        <w:rPr>
          <w:sz w:val="24"/>
          <w:szCs w:val="24"/>
        </w:rPr>
      </w:pPr>
    </w:p>
    <w:p w:rsidR="00E22F10" w:rsidRDefault="00E22F10" w:rsidP="007475D0">
      <w:pPr>
        <w:pStyle w:val="Encabezado"/>
        <w:tabs>
          <w:tab w:val="clear" w:pos="4419"/>
          <w:tab w:val="clear" w:pos="8838"/>
        </w:tabs>
        <w:spacing w:line="360" w:lineRule="auto"/>
        <w:jc w:val="right"/>
        <w:rPr>
          <w:rFonts w:ascii="Times New Roman" w:hAnsi="Times New Roman"/>
        </w:rPr>
      </w:pPr>
      <w:r>
        <w:rPr>
          <w:rFonts w:ascii="Times New Roman" w:hAnsi="Times New Roman"/>
          <w:b/>
          <w:bCs/>
        </w:rPr>
        <w:t>PARANA</w:t>
      </w:r>
      <w:r>
        <w:rPr>
          <w:rFonts w:ascii="Times New Roman" w:hAnsi="Times New Roman"/>
        </w:rPr>
        <w:t>, Sala de Comisiones 24 de julio de  2018.</w:t>
      </w:r>
    </w:p>
    <w:p w:rsidR="00E22F10" w:rsidRDefault="00E22F10" w:rsidP="00E22F10">
      <w:pPr>
        <w:pStyle w:val="Encabezado"/>
        <w:tabs>
          <w:tab w:val="clear" w:pos="4419"/>
          <w:tab w:val="clear" w:pos="8838"/>
        </w:tabs>
        <w:jc w:val="both"/>
        <w:rPr>
          <w:rFonts w:ascii="Times New Roman" w:hAnsi="Times New Roman"/>
        </w:rPr>
      </w:pPr>
    </w:p>
    <w:p w:rsidR="00E22F10" w:rsidRDefault="00E22F10" w:rsidP="00E22F10">
      <w:pPr>
        <w:pStyle w:val="Encabezado"/>
        <w:tabs>
          <w:tab w:val="clear" w:pos="4419"/>
          <w:tab w:val="clear" w:pos="8838"/>
        </w:tabs>
        <w:jc w:val="both"/>
        <w:rPr>
          <w:rFonts w:ascii="Times New Roman" w:hAnsi="Times New Roman"/>
        </w:rPr>
      </w:pPr>
    </w:p>
    <w:p w:rsidR="00E22F10" w:rsidRDefault="00E22F10" w:rsidP="00E22F10">
      <w:pPr>
        <w:pStyle w:val="Encabezado"/>
        <w:tabs>
          <w:tab w:val="clear" w:pos="4419"/>
          <w:tab w:val="clear" w:pos="8838"/>
        </w:tabs>
        <w:jc w:val="both"/>
        <w:rPr>
          <w:rFonts w:ascii="Times New Roman" w:hAnsi="Times New Roman"/>
        </w:rPr>
      </w:pPr>
    </w:p>
    <w:p w:rsidR="00E22F10" w:rsidRDefault="00E22F10" w:rsidP="00E22F10">
      <w:pPr>
        <w:pStyle w:val="Encabezado"/>
        <w:tabs>
          <w:tab w:val="left" w:pos="708"/>
        </w:tabs>
        <w:jc w:val="both"/>
        <w:rPr>
          <w:rFonts w:ascii="Times New Roman" w:hAnsi="Times New Roman"/>
        </w:rPr>
      </w:pPr>
      <w:r>
        <w:rPr>
          <w:rFonts w:ascii="Times New Roman" w:hAnsi="Times New Roman"/>
          <w:b/>
          <w:bCs/>
        </w:rPr>
        <w:t>LARRARTE</w:t>
      </w:r>
      <w:r>
        <w:rPr>
          <w:rFonts w:ascii="Times New Roman" w:hAnsi="Times New Roman"/>
        </w:rPr>
        <w:t>, Lucas.</w:t>
      </w:r>
    </w:p>
    <w:p w:rsidR="00E22F10" w:rsidRDefault="00E22F10" w:rsidP="00E22F10">
      <w:pPr>
        <w:pStyle w:val="Encabezado"/>
        <w:tabs>
          <w:tab w:val="left" w:pos="708"/>
        </w:tabs>
        <w:jc w:val="both"/>
        <w:rPr>
          <w:rFonts w:ascii="Times New Roman" w:hAnsi="Times New Roman"/>
        </w:rPr>
      </w:pPr>
    </w:p>
    <w:p w:rsidR="00E22F10" w:rsidRDefault="00E22F10" w:rsidP="00E22F10">
      <w:pPr>
        <w:pStyle w:val="Encabezado"/>
        <w:tabs>
          <w:tab w:val="left" w:pos="708"/>
        </w:tabs>
        <w:jc w:val="both"/>
        <w:rPr>
          <w:rFonts w:ascii="Times New Roman" w:hAnsi="Times New Roman"/>
        </w:rPr>
      </w:pPr>
    </w:p>
    <w:p w:rsidR="00E22F10" w:rsidRDefault="00E22F10" w:rsidP="00E22F10">
      <w:pPr>
        <w:pStyle w:val="Encabezado"/>
        <w:tabs>
          <w:tab w:val="left" w:pos="708"/>
        </w:tabs>
        <w:jc w:val="both"/>
        <w:rPr>
          <w:rFonts w:ascii="Times New Roman" w:hAnsi="Times New Roman"/>
        </w:rPr>
      </w:pPr>
      <w:r>
        <w:rPr>
          <w:rFonts w:ascii="Times New Roman" w:hAnsi="Times New Roman"/>
          <w:b/>
          <w:bCs/>
        </w:rPr>
        <w:t>GIANO</w:t>
      </w:r>
      <w:r>
        <w:rPr>
          <w:rFonts w:ascii="Times New Roman" w:hAnsi="Times New Roman"/>
        </w:rPr>
        <w:t>, Ángel.</w:t>
      </w:r>
    </w:p>
    <w:p w:rsidR="00E22F10" w:rsidRDefault="00E22F10" w:rsidP="00E22F10">
      <w:pPr>
        <w:pStyle w:val="Encabezado"/>
        <w:tabs>
          <w:tab w:val="left" w:pos="708"/>
        </w:tabs>
        <w:jc w:val="both"/>
        <w:rPr>
          <w:rFonts w:ascii="Times New Roman" w:hAnsi="Times New Roman"/>
        </w:rPr>
      </w:pPr>
    </w:p>
    <w:p w:rsidR="00E22F10" w:rsidRDefault="00E22F10" w:rsidP="00E22F10">
      <w:pPr>
        <w:pStyle w:val="Encabezado"/>
        <w:tabs>
          <w:tab w:val="left" w:pos="708"/>
        </w:tabs>
        <w:jc w:val="both"/>
        <w:rPr>
          <w:rFonts w:ascii="Times New Roman" w:hAnsi="Times New Roman"/>
        </w:rPr>
      </w:pPr>
    </w:p>
    <w:p w:rsidR="00E22F10" w:rsidRDefault="00E22F10" w:rsidP="00E22F10">
      <w:pPr>
        <w:pStyle w:val="Encabezado"/>
        <w:tabs>
          <w:tab w:val="left" w:pos="708"/>
        </w:tabs>
        <w:jc w:val="both"/>
        <w:rPr>
          <w:rFonts w:ascii="Times New Roman" w:hAnsi="Times New Roman"/>
        </w:rPr>
      </w:pPr>
      <w:r>
        <w:rPr>
          <w:rFonts w:ascii="Times New Roman" w:hAnsi="Times New Roman"/>
          <w:b/>
          <w:bCs/>
        </w:rPr>
        <w:t>CANALI</w:t>
      </w:r>
      <w:r>
        <w:rPr>
          <w:rFonts w:ascii="Times New Roman" w:hAnsi="Times New Roman"/>
        </w:rPr>
        <w:t>, Pablo.</w:t>
      </w:r>
    </w:p>
    <w:p w:rsidR="00E22F10" w:rsidRDefault="00E22F10" w:rsidP="00E22F10">
      <w:pPr>
        <w:pStyle w:val="Encabezado"/>
        <w:tabs>
          <w:tab w:val="left" w:pos="708"/>
        </w:tabs>
        <w:jc w:val="both"/>
        <w:rPr>
          <w:rFonts w:ascii="Times New Roman" w:hAnsi="Times New Roman"/>
        </w:rPr>
      </w:pPr>
    </w:p>
    <w:p w:rsidR="00E22F10" w:rsidRDefault="00E22F10" w:rsidP="00E22F10">
      <w:pPr>
        <w:pStyle w:val="Encabezado"/>
        <w:tabs>
          <w:tab w:val="left" w:pos="708"/>
        </w:tabs>
        <w:jc w:val="both"/>
        <w:rPr>
          <w:rFonts w:ascii="Times New Roman" w:hAnsi="Times New Roman"/>
        </w:rPr>
      </w:pPr>
    </w:p>
    <w:p w:rsidR="00E22F10" w:rsidRDefault="00E22F10" w:rsidP="00E22F10">
      <w:pPr>
        <w:pStyle w:val="Encabezado"/>
        <w:tabs>
          <w:tab w:val="left" w:pos="708"/>
        </w:tabs>
        <w:jc w:val="both"/>
        <w:rPr>
          <w:rFonts w:ascii="Times New Roman" w:hAnsi="Times New Roman"/>
          <w:lang w:val="es-ES"/>
        </w:rPr>
      </w:pPr>
      <w:r>
        <w:rPr>
          <w:rFonts w:ascii="Times New Roman" w:hAnsi="Times New Roman"/>
          <w:b/>
          <w:bCs/>
          <w:lang w:val="es-ES"/>
        </w:rPr>
        <w:t>MIRANDA</w:t>
      </w:r>
      <w:r>
        <w:rPr>
          <w:rFonts w:ascii="Times New Roman" w:hAnsi="Times New Roman"/>
          <w:lang w:val="es-ES"/>
        </w:rPr>
        <w:t>, Nancy.</w:t>
      </w:r>
    </w:p>
    <w:p w:rsidR="00E22F10" w:rsidRDefault="00E22F10" w:rsidP="00E22F10">
      <w:pPr>
        <w:pStyle w:val="Encabezado"/>
        <w:tabs>
          <w:tab w:val="left" w:pos="708"/>
        </w:tabs>
        <w:jc w:val="both"/>
        <w:rPr>
          <w:rFonts w:ascii="Times New Roman" w:hAnsi="Times New Roman"/>
          <w:b/>
          <w:bCs/>
          <w:lang w:val="es-ES"/>
        </w:rPr>
      </w:pPr>
    </w:p>
    <w:p w:rsidR="00E22F10" w:rsidRDefault="00E22F10" w:rsidP="00E22F10">
      <w:pPr>
        <w:pStyle w:val="Encabezado"/>
        <w:tabs>
          <w:tab w:val="left" w:pos="708"/>
        </w:tabs>
        <w:jc w:val="both"/>
        <w:rPr>
          <w:rFonts w:ascii="Times New Roman" w:hAnsi="Times New Roman"/>
          <w:b/>
          <w:bCs/>
          <w:lang w:val="es-ES"/>
        </w:rPr>
      </w:pPr>
    </w:p>
    <w:p w:rsidR="00E22F10" w:rsidRDefault="00E22F10" w:rsidP="00E22F10">
      <w:pPr>
        <w:pStyle w:val="Encabezado"/>
        <w:tabs>
          <w:tab w:val="left" w:pos="708"/>
        </w:tabs>
        <w:jc w:val="both"/>
        <w:rPr>
          <w:rFonts w:ascii="Times New Roman" w:hAnsi="Times New Roman"/>
          <w:b/>
          <w:bCs/>
          <w:lang w:val="es-ES"/>
        </w:rPr>
      </w:pPr>
      <w:r>
        <w:rPr>
          <w:rFonts w:ascii="Times New Roman" w:hAnsi="Times New Roman"/>
          <w:b/>
          <w:bCs/>
          <w:lang w:val="es-ES"/>
        </w:rPr>
        <w:t xml:space="preserve">KISSER, </w:t>
      </w:r>
      <w:r>
        <w:rPr>
          <w:rFonts w:ascii="Times New Roman" w:hAnsi="Times New Roman"/>
          <w:lang w:val="es-ES"/>
        </w:rPr>
        <w:t>Raymundo.</w:t>
      </w:r>
    </w:p>
    <w:p w:rsidR="00E22F10" w:rsidRDefault="00E22F10" w:rsidP="00E22F10">
      <w:pPr>
        <w:pStyle w:val="Encabezado"/>
        <w:tabs>
          <w:tab w:val="left" w:pos="708"/>
        </w:tabs>
        <w:jc w:val="both"/>
        <w:rPr>
          <w:rFonts w:ascii="Times New Roman" w:hAnsi="Times New Roman"/>
          <w:b/>
          <w:bCs/>
          <w:lang w:val="es-ES"/>
        </w:rPr>
      </w:pPr>
    </w:p>
    <w:p w:rsidR="00E22F10" w:rsidRDefault="00E22F10" w:rsidP="00E22F10">
      <w:pPr>
        <w:pStyle w:val="Encabezado"/>
        <w:tabs>
          <w:tab w:val="left" w:pos="708"/>
        </w:tabs>
        <w:jc w:val="both"/>
        <w:rPr>
          <w:rFonts w:ascii="Times New Roman" w:hAnsi="Times New Roman"/>
          <w:b/>
          <w:bCs/>
          <w:lang w:val="es-ES"/>
        </w:rPr>
      </w:pPr>
    </w:p>
    <w:p w:rsidR="00E22F10" w:rsidRDefault="00E22F10" w:rsidP="00E22F10">
      <w:pPr>
        <w:pStyle w:val="Encabezado"/>
        <w:tabs>
          <w:tab w:val="left" w:pos="708"/>
        </w:tabs>
        <w:jc w:val="both"/>
        <w:rPr>
          <w:rFonts w:ascii="Times New Roman" w:hAnsi="Times New Roman"/>
          <w:b/>
          <w:bCs/>
          <w:lang w:val="en-US"/>
        </w:rPr>
      </w:pPr>
      <w:r>
        <w:rPr>
          <w:rFonts w:ascii="Times New Roman" w:hAnsi="Times New Roman"/>
          <w:b/>
          <w:bCs/>
          <w:lang w:val="en-US"/>
        </w:rPr>
        <w:t xml:space="preserve">SCHILD, </w:t>
      </w:r>
      <w:r>
        <w:rPr>
          <w:rFonts w:ascii="Times New Roman" w:hAnsi="Times New Roman"/>
          <w:lang w:val="en-US"/>
        </w:rPr>
        <w:t>Rogelio.</w:t>
      </w:r>
    </w:p>
    <w:p w:rsidR="00E22F10" w:rsidRDefault="00E22F10" w:rsidP="00E22F10">
      <w:pPr>
        <w:pStyle w:val="Encabezado"/>
        <w:tabs>
          <w:tab w:val="left" w:pos="708"/>
        </w:tabs>
        <w:jc w:val="both"/>
        <w:rPr>
          <w:rFonts w:ascii="Times New Roman" w:hAnsi="Times New Roman"/>
          <w:b/>
          <w:bCs/>
          <w:lang w:val="en-US"/>
        </w:rPr>
      </w:pPr>
    </w:p>
    <w:p w:rsidR="00E22F10" w:rsidRDefault="00E22F10" w:rsidP="00E22F10">
      <w:pPr>
        <w:pStyle w:val="Encabezado"/>
        <w:tabs>
          <w:tab w:val="left" w:pos="708"/>
        </w:tabs>
        <w:jc w:val="both"/>
        <w:rPr>
          <w:rFonts w:ascii="Times New Roman" w:hAnsi="Times New Roman"/>
          <w:b/>
          <w:bCs/>
          <w:lang w:val="en-US"/>
        </w:rPr>
      </w:pPr>
    </w:p>
    <w:p w:rsidR="00E22F10" w:rsidRDefault="00E22F10" w:rsidP="00E22F10">
      <w:pPr>
        <w:pStyle w:val="Encabezado"/>
        <w:tabs>
          <w:tab w:val="left" w:pos="708"/>
        </w:tabs>
        <w:jc w:val="both"/>
        <w:rPr>
          <w:rFonts w:ascii="Times New Roman" w:hAnsi="Times New Roman"/>
        </w:rPr>
      </w:pPr>
      <w:r>
        <w:rPr>
          <w:rFonts w:ascii="Times New Roman" w:hAnsi="Times New Roman"/>
          <w:b/>
          <w:bCs/>
        </w:rPr>
        <w:t>FERRARI</w:t>
      </w:r>
      <w:r>
        <w:rPr>
          <w:rFonts w:ascii="Times New Roman" w:hAnsi="Times New Roman"/>
        </w:rPr>
        <w:t>, Roque.</w:t>
      </w:r>
    </w:p>
    <w:p w:rsidR="00E22F10" w:rsidRDefault="00E22F10" w:rsidP="00E22F10">
      <w:pPr>
        <w:rPr>
          <w:b/>
          <w:bCs/>
        </w:rPr>
      </w:pPr>
    </w:p>
    <w:p w:rsidR="00E22F10" w:rsidRDefault="00E22F10" w:rsidP="00E22F10">
      <w:pPr>
        <w:rPr>
          <w:b/>
          <w:bCs/>
        </w:rPr>
      </w:pPr>
    </w:p>
    <w:p w:rsidR="00E22F10" w:rsidRDefault="00E22F10" w:rsidP="00E22F10"/>
    <w:p w:rsidR="00E22F10" w:rsidRDefault="00E22F10" w:rsidP="00E22F10"/>
    <w:p w:rsidR="00E22F10" w:rsidRPr="00E22F10" w:rsidRDefault="00E22F10" w:rsidP="00E22F10">
      <w:pPr>
        <w:jc w:val="both"/>
        <w:rPr>
          <w:sz w:val="24"/>
          <w:szCs w:val="24"/>
        </w:rPr>
      </w:pPr>
    </w:p>
    <w:sectPr w:rsidR="00E22F10" w:rsidRPr="00E22F10" w:rsidSect="007475D0">
      <w:pgSz w:w="11906" w:h="16838"/>
      <w:pgMar w:top="3402" w:right="1474"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tistik">
    <w:altName w:val="Courier New"/>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F10"/>
    <w:rsid w:val="001E54FF"/>
    <w:rsid w:val="00240733"/>
    <w:rsid w:val="005D059D"/>
    <w:rsid w:val="007475D0"/>
    <w:rsid w:val="00826604"/>
    <w:rsid w:val="00E22F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C89F7-4CD9-40FF-BBF0-6152A6FE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E22F10"/>
    <w:pPr>
      <w:tabs>
        <w:tab w:val="center" w:pos="4419"/>
        <w:tab w:val="right" w:pos="8838"/>
      </w:tabs>
      <w:spacing w:after="0" w:line="240" w:lineRule="auto"/>
    </w:pPr>
    <w:rPr>
      <w:rFonts w:ascii="Artistik" w:eastAsia="Times New Roman" w:hAnsi="Artistik" w:cs="Times New Roman"/>
      <w:sz w:val="24"/>
      <w:szCs w:val="20"/>
      <w:lang w:eastAsia="es-ES"/>
    </w:rPr>
  </w:style>
  <w:style w:type="character" w:customStyle="1" w:styleId="EncabezadoCar">
    <w:name w:val="Encabezado Car"/>
    <w:basedOn w:val="Fuentedeprrafopredeter"/>
    <w:link w:val="Encabezado"/>
    <w:semiHidden/>
    <w:rsid w:val="00E22F10"/>
    <w:rPr>
      <w:rFonts w:ascii="Artistik" w:eastAsia="Times New Roman" w:hAnsi="Artistik" w:cs="Times New Roman"/>
      <w:sz w:val="24"/>
      <w:szCs w:val="20"/>
      <w:lang w:eastAsia="es-ES"/>
    </w:rPr>
  </w:style>
  <w:style w:type="paragraph" w:styleId="Textodeglobo">
    <w:name w:val="Balloon Text"/>
    <w:basedOn w:val="Normal"/>
    <w:link w:val="TextodegloboCar"/>
    <w:uiPriority w:val="99"/>
    <w:semiHidden/>
    <w:unhideWhenUsed/>
    <w:rsid w:val="007475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75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269</Words>
  <Characters>1481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Romina</cp:lastModifiedBy>
  <cp:revision>2</cp:revision>
  <cp:lastPrinted>2018-07-24T14:16:00Z</cp:lastPrinted>
  <dcterms:created xsi:type="dcterms:W3CDTF">2018-07-25T13:14:00Z</dcterms:created>
  <dcterms:modified xsi:type="dcterms:W3CDTF">2018-07-25T13:14:00Z</dcterms:modified>
</cp:coreProperties>
</file>