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16EE" w:rsidRDefault="003E16EE" w:rsidP="00404082">
      <w:pPr>
        <w:spacing w:line="360" w:lineRule="auto"/>
        <w:rPr>
          <w:b/>
          <w:bCs/>
          <w:lang w:val="es-AR"/>
        </w:rPr>
      </w:pPr>
      <w:bookmarkStart w:id="0" w:name="_GoBack"/>
      <w:bookmarkEnd w:id="0"/>
      <w:r>
        <w:rPr>
          <w:b/>
          <w:bCs/>
          <w:lang w:val="es-AR"/>
        </w:rPr>
        <w:t>HONORABLE SENADO:</w:t>
      </w:r>
    </w:p>
    <w:p w:rsidR="003E16EE" w:rsidRDefault="003E16EE" w:rsidP="00404082">
      <w:pPr>
        <w:spacing w:line="360" w:lineRule="auto"/>
        <w:ind w:left="62"/>
        <w:jc w:val="both"/>
        <w:rPr>
          <w:b/>
          <w:bCs/>
          <w:sz w:val="16"/>
        </w:rPr>
      </w:pPr>
    </w:p>
    <w:p w:rsidR="003E16EE" w:rsidRDefault="003E16EE" w:rsidP="00404082">
      <w:pPr>
        <w:spacing w:line="360" w:lineRule="auto"/>
        <w:ind w:left="62"/>
        <w:jc w:val="both"/>
        <w:rPr>
          <w:bCs/>
        </w:rPr>
      </w:pPr>
      <w:r>
        <w:rPr>
          <w:b/>
          <w:bCs/>
        </w:rPr>
        <w:t xml:space="preserve">                                           </w:t>
      </w:r>
      <w:r>
        <w:rPr>
          <w:bCs/>
        </w:rPr>
        <w:t xml:space="preserve">Vuestra </w:t>
      </w:r>
      <w:r>
        <w:rPr>
          <w:b/>
          <w:bCs/>
          <w:lang w:val="es-AR"/>
        </w:rPr>
        <w:t>Comisión de Presupuesto y Hacienda</w:t>
      </w:r>
      <w:r w:rsidR="00AD746F">
        <w:rPr>
          <w:bCs/>
        </w:rPr>
        <w:t xml:space="preserve">, </w:t>
      </w:r>
      <w:r w:rsidR="008D6D74">
        <w:rPr>
          <w:bCs/>
        </w:rPr>
        <w:t>ha considerado</w:t>
      </w:r>
      <w:r>
        <w:rPr>
          <w:bCs/>
        </w:rPr>
        <w:t xml:space="preserve"> el Proyecto de Ley contenido en el Expediente </w:t>
      </w:r>
      <w:r w:rsidR="000736FA">
        <w:rPr>
          <w:b/>
        </w:rPr>
        <w:t xml:space="preserve">Nº </w:t>
      </w:r>
      <w:r w:rsidR="00560D1B">
        <w:rPr>
          <w:b/>
          <w:lang w:val="es-AR"/>
        </w:rPr>
        <w:t xml:space="preserve">22.813 </w:t>
      </w:r>
      <w:r w:rsidR="00560D1B" w:rsidRPr="00560D1B">
        <w:rPr>
          <w:lang w:val="es-AR"/>
        </w:rPr>
        <w:t>venido en revisión</w:t>
      </w:r>
      <w:r>
        <w:rPr>
          <w:bCs/>
        </w:rPr>
        <w:t>,</w:t>
      </w:r>
      <w:r>
        <w:rPr>
          <w:b/>
        </w:rPr>
        <w:t xml:space="preserve"> </w:t>
      </w:r>
      <w:r w:rsidR="008268CA">
        <w:rPr>
          <w:bCs/>
        </w:rPr>
        <w:t xml:space="preserve">del que </w:t>
      </w:r>
      <w:r w:rsidR="000736FA">
        <w:rPr>
          <w:bCs/>
          <w:lang w:val="es-AR"/>
        </w:rPr>
        <w:t xml:space="preserve">es autor el </w:t>
      </w:r>
      <w:r w:rsidR="00560D1B">
        <w:rPr>
          <w:bCs/>
          <w:lang w:val="es-AR"/>
        </w:rPr>
        <w:t>Diputado Lara</w:t>
      </w:r>
      <w:r w:rsidR="00404082">
        <w:rPr>
          <w:bCs/>
        </w:rPr>
        <w:t xml:space="preserve">, por el que se incorpora </w:t>
      </w:r>
      <w:r w:rsidR="00360416">
        <w:rPr>
          <w:bCs/>
        </w:rPr>
        <w:t>continuaci</w:t>
      </w:r>
      <w:proofErr w:type="spellStart"/>
      <w:r w:rsidR="00360416">
        <w:rPr>
          <w:bCs/>
          <w:lang w:val="es-AR"/>
        </w:rPr>
        <w:t>ón</w:t>
      </w:r>
      <w:proofErr w:type="spellEnd"/>
      <w:r w:rsidR="00360416">
        <w:rPr>
          <w:bCs/>
          <w:lang w:val="es-AR"/>
        </w:rPr>
        <w:t xml:space="preserve"> del artículo </w:t>
      </w:r>
      <w:r w:rsidR="00560D1B">
        <w:rPr>
          <w:bCs/>
          <w:lang w:val="es-AR"/>
        </w:rPr>
        <w:t>269</w:t>
      </w:r>
      <w:r w:rsidR="000C22E5">
        <w:rPr>
          <w:bCs/>
          <w:lang w:val="es-AR"/>
        </w:rPr>
        <w:t>º</w:t>
      </w:r>
      <w:r w:rsidR="00560D1B">
        <w:rPr>
          <w:bCs/>
          <w:lang w:val="es-AR"/>
        </w:rPr>
        <w:t xml:space="preserve"> del código fiscal de la Provincia de Entre Ríos,</w:t>
      </w:r>
      <w:r w:rsidR="00360416">
        <w:rPr>
          <w:bCs/>
          <w:lang w:val="es-AR"/>
        </w:rPr>
        <w:t xml:space="preserve"> un artículo nuevo referido a la limitación tributaria respecto del Impuesto a los Automotores mediante denuncia impositiva de venta formulada ante la Administradora Tributaria de Entre Ríos</w:t>
      </w:r>
      <w:r w:rsidR="00560D1B">
        <w:rPr>
          <w:bCs/>
          <w:lang w:val="es-AR"/>
        </w:rPr>
        <w:t xml:space="preserve"> </w:t>
      </w:r>
      <w:r>
        <w:rPr>
          <w:bCs/>
        </w:rPr>
        <w:t>y,</w:t>
      </w:r>
      <w:r>
        <w:t xml:space="preserve"> </w:t>
      </w:r>
      <w:r>
        <w:rPr>
          <w:bCs/>
        </w:rPr>
        <w:t>por las razones que dará su miembro informante, aconseja su aprobación en los</w:t>
      </w:r>
      <w:r w:rsidR="00452B1C">
        <w:rPr>
          <w:bCs/>
          <w:lang w:val="es-AR"/>
        </w:rPr>
        <w:t xml:space="preserve"> términos presentados</w:t>
      </w:r>
      <w:r>
        <w:rPr>
          <w:bCs/>
        </w:rPr>
        <w:t>.</w:t>
      </w:r>
    </w:p>
    <w:p w:rsidR="00C81156" w:rsidRDefault="00C81156" w:rsidP="00404082">
      <w:pPr>
        <w:spacing w:line="360" w:lineRule="auto"/>
        <w:ind w:left="62"/>
        <w:jc w:val="both"/>
        <w:rPr>
          <w:bCs/>
        </w:rPr>
      </w:pPr>
    </w:p>
    <w:p w:rsidR="00D74746" w:rsidRDefault="00D74746" w:rsidP="00404082">
      <w:pPr>
        <w:pStyle w:val="Ttulo8"/>
        <w:numPr>
          <w:ilvl w:val="4"/>
          <w:numId w:val="1"/>
        </w:numPr>
        <w:spacing w:line="360" w:lineRule="auto"/>
        <w:rPr>
          <w:sz w:val="24"/>
        </w:rPr>
      </w:pPr>
    </w:p>
    <w:p w:rsidR="003E16EE" w:rsidRDefault="003E16EE" w:rsidP="00404082">
      <w:pPr>
        <w:pStyle w:val="Ttulo8"/>
        <w:spacing w:line="360" w:lineRule="auto"/>
        <w:rPr>
          <w:sz w:val="24"/>
        </w:rPr>
      </w:pPr>
      <w:r>
        <w:rPr>
          <w:sz w:val="24"/>
        </w:rPr>
        <w:t>LA LEGISLATURA DE LA PROVINCIA DE ENTRE RIOS SANCIONA CON</w:t>
      </w:r>
    </w:p>
    <w:p w:rsidR="003E16EE" w:rsidRDefault="003E16EE" w:rsidP="00404082">
      <w:pPr>
        <w:pStyle w:val="Ttulo8"/>
        <w:spacing w:line="360" w:lineRule="auto"/>
        <w:rPr>
          <w:sz w:val="24"/>
        </w:rPr>
      </w:pPr>
      <w:r>
        <w:rPr>
          <w:sz w:val="24"/>
        </w:rPr>
        <w:t>FUERZA DE</w:t>
      </w:r>
    </w:p>
    <w:p w:rsidR="003E16EE" w:rsidRDefault="003E16EE" w:rsidP="00404082">
      <w:pPr>
        <w:pStyle w:val="Ttulo8"/>
        <w:spacing w:line="360" w:lineRule="auto"/>
        <w:rPr>
          <w:sz w:val="24"/>
        </w:rPr>
      </w:pPr>
      <w:r>
        <w:rPr>
          <w:sz w:val="24"/>
        </w:rPr>
        <w:t xml:space="preserve"> LEY </w:t>
      </w:r>
    </w:p>
    <w:p w:rsidR="008B2ADA" w:rsidRDefault="008B2ADA" w:rsidP="00404082">
      <w:pPr>
        <w:spacing w:line="360" w:lineRule="auto"/>
        <w:rPr>
          <w:lang w:val="es-AR"/>
        </w:rPr>
      </w:pPr>
    </w:p>
    <w:p w:rsidR="008B2ADA" w:rsidRPr="008B2ADA" w:rsidRDefault="008B2ADA" w:rsidP="00404082">
      <w:pPr>
        <w:spacing w:line="360" w:lineRule="auto"/>
        <w:rPr>
          <w:lang w:val="es-AR"/>
        </w:rPr>
      </w:pPr>
    </w:p>
    <w:p w:rsidR="00360416" w:rsidRDefault="008B2ADA" w:rsidP="00404082">
      <w:pPr>
        <w:pStyle w:val="Textoindependiente"/>
        <w:spacing w:line="360" w:lineRule="auto"/>
        <w:ind w:left="104" w:right="117"/>
        <w:jc w:val="both"/>
      </w:pPr>
      <w:r w:rsidRPr="006762E0">
        <w:rPr>
          <w:b/>
          <w:bCs/>
          <w:color w:val="000000"/>
        </w:rPr>
        <w:t>ARTÍCULO 1º</w:t>
      </w:r>
      <w:r w:rsidRPr="006762E0">
        <w:rPr>
          <w:b/>
          <w:color w:val="000000"/>
        </w:rPr>
        <w:t xml:space="preserve">: </w:t>
      </w:r>
      <w:r w:rsidR="00404082">
        <w:t>Incorpórase a continuación</w:t>
      </w:r>
      <w:r w:rsidR="00404082">
        <w:rPr>
          <w:lang w:val="es-AR"/>
        </w:rPr>
        <w:t xml:space="preserve"> </w:t>
      </w:r>
      <w:r w:rsidR="00360416">
        <w:t>del Artículo 269°</w:t>
      </w:r>
      <w:r w:rsidR="00404082">
        <w:rPr>
          <w:lang w:val="es-AR"/>
        </w:rPr>
        <w:t xml:space="preserve"> del</w:t>
      </w:r>
      <w:r w:rsidR="00360416">
        <w:t xml:space="preserve"> Código Fiscal de la Provincia de Entre Ríos (T.O. 201</w:t>
      </w:r>
      <w:r w:rsidR="00404082">
        <w:rPr>
          <w:lang w:val="es-AR"/>
        </w:rPr>
        <w:t>8</w:t>
      </w:r>
      <w:r w:rsidR="00360416">
        <w:t xml:space="preserve">), </w:t>
      </w:r>
      <w:r w:rsidR="00404082">
        <w:rPr>
          <w:lang w:val="es-AR"/>
        </w:rPr>
        <w:t>el artículo 269 Bis, el que quedará redactado de la siguiente forma:</w:t>
      </w:r>
    </w:p>
    <w:p w:rsidR="00360416" w:rsidRDefault="00360416" w:rsidP="00404082">
      <w:pPr>
        <w:pStyle w:val="Textoindependiente"/>
        <w:spacing w:line="360" w:lineRule="auto"/>
        <w:ind w:left="104" w:right="109"/>
        <w:jc w:val="both"/>
      </w:pPr>
      <w:r>
        <w:t>“</w:t>
      </w:r>
      <w:r w:rsidRPr="000C22E5">
        <w:rPr>
          <w:b/>
        </w:rPr>
        <w:t xml:space="preserve">ARTICULO </w:t>
      </w:r>
      <w:r w:rsidR="00404082" w:rsidRPr="000C22E5">
        <w:rPr>
          <w:b/>
          <w:lang w:val="es-AR"/>
        </w:rPr>
        <w:t>269º Bis</w:t>
      </w:r>
      <w:r w:rsidRPr="000C22E5">
        <w:rPr>
          <w:b/>
        </w:rPr>
        <w:t>:</w:t>
      </w:r>
      <w:r>
        <w:t xml:space="preserve"> Los titulares de dominio automotor podrán limitar su responsabilidad tributaria respecto del Impuesto a los Automotores, mediante Denuncia Impositiva de Venta formulada ante la Administradora Tributaria de Entre Ríos u el organismo que en el futuro la reemplace.</w:t>
      </w:r>
    </w:p>
    <w:p w:rsidR="00360416" w:rsidRDefault="00360416" w:rsidP="00404082">
      <w:pPr>
        <w:pStyle w:val="Textoindependiente"/>
        <w:spacing w:line="360" w:lineRule="auto"/>
        <w:ind w:left="104" w:right="119"/>
        <w:jc w:val="both"/>
      </w:pPr>
      <w:r>
        <w:t>En el supuesto de pluralidad de titulares registrales, la denuncia impositiva de venta podrá ser efectuada por cualquiera de ellos, siempre que se haya enajenado la totalidad del automotor.</w:t>
      </w:r>
    </w:p>
    <w:p w:rsidR="00360416" w:rsidRDefault="00360416" w:rsidP="00404082">
      <w:pPr>
        <w:pStyle w:val="Textoindependiente"/>
        <w:spacing w:before="1" w:line="360" w:lineRule="auto"/>
        <w:ind w:left="104"/>
        <w:jc w:val="both"/>
      </w:pPr>
      <w:r>
        <w:t>Para efectuar dicha denuncia, el titular registral deberá cumplimentar los siguientes requisitos:</w:t>
      </w:r>
    </w:p>
    <w:p w:rsidR="00360416" w:rsidRDefault="00360416" w:rsidP="00404082">
      <w:pPr>
        <w:pStyle w:val="Prrafodelista"/>
        <w:numPr>
          <w:ilvl w:val="0"/>
          <w:numId w:val="4"/>
        </w:numPr>
        <w:tabs>
          <w:tab w:val="left" w:pos="812"/>
        </w:tabs>
        <w:spacing w:line="360" w:lineRule="auto"/>
        <w:ind w:firstLine="0"/>
        <w:rPr>
          <w:sz w:val="24"/>
        </w:rPr>
      </w:pPr>
      <w:r>
        <w:rPr>
          <w:sz w:val="24"/>
        </w:rPr>
        <w:t>No registrar, a la fecha de presentación de la denuncia, deudas en concepto de Impuesto a los Automotores y sus accesorios, con relación al automotor objeto de la</w:t>
      </w:r>
      <w:r>
        <w:rPr>
          <w:spacing w:val="-29"/>
          <w:sz w:val="24"/>
        </w:rPr>
        <w:t xml:space="preserve"> </w:t>
      </w:r>
      <w:r>
        <w:rPr>
          <w:sz w:val="24"/>
        </w:rPr>
        <w:t>venta.</w:t>
      </w:r>
    </w:p>
    <w:p w:rsidR="00360416" w:rsidRDefault="00360416" w:rsidP="00404082">
      <w:pPr>
        <w:pStyle w:val="Prrafodelista"/>
        <w:numPr>
          <w:ilvl w:val="0"/>
          <w:numId w:val="4"/>
        </w:numPr>
        <w:tabs>
          <w:tab w:val="left" w:pos="812"/>
        </w:tabs>
        <w:spacing w:line="360" w:lineRule="auto"/>
        <w:ind w:right="115" w:firstLine="0"/>
        <w:rPr>
          <w:sz w:val="24"/>
        </w:rPr>
      </w:pPr>
      <w:r>
        <w:rPr>
          <w:sz w:val="24"/>
        </w:rPr>
        <w:lastRenderedPageBreak/>
        <w:t xml:space="preserve">Haber formulado Denuncia de </w:t>
      </w:r>
      <w:r>
        <w:rPr>
          <w:spacing w:val="-6"/>
          <w:sz w:val="24"/>
        </w:rPr>
        <w:t xml:space="preserve">Venta </w:t>
      </w:r>
      <w:r>
        <w:rPr>
          <w:sz w:val="24"/>
        </w:rPr>
        <w:t>del automotor ante el Registro de la Propiedad Automotor donde se encuentre radicado el mismo.</w:t>
      </w:r>
    </w:p>
    <w:p w:rsidR="00360416" w:rsidRDefault="00360416" w:rsidP="00404082">
      <w:pPr>
        <w:pStyle w:val="Prrafodelista"/>
        <w:numPr>
          <w:ilvl w:val="0"/>
          <w:numId w:val="4"/>
        </w:numPr>
        <w:tabs>
          <w:tab w:val="left" w:pos="812"/>
        </w:tabs>
        <w:spacing w:line="360" w:lineRule="auto"/>
        <w:ind w:firstLine="0"/>
        <w:rPr>
          <w:sz w:val="24"/>
        </w:rPr>
      </w:pPr>
      <w:r>
        <w:rPr>
          <w:sz w:val="24"/>
        </w:rPr>
        <w:t>Identificar fehacientemente, con carácter de declaración jurada, al adquirente, acompañando boleto de compraventa o instrumento equivalente que autorice el compromiso de venta, con la firma del comprador certificada por Escribano Público o autoridad competente.</w:t>
      </w:r>
    </w:p>
    <w:p w:rsidR="00360416" w:rsidRDefault="00360416" w:rsidP="00404082">
      <w:pPr>
        <w:pStyle w:val="Prrafodelista"/>
        <w:numPr>
          <w:ilvl w:val="0"/>
          <w:numId w:val="4"/>
        </w:numPr>
        <w:tabs>
          <w:tab w:val="left" w:pos="812"/>
        </w:tabs>
        <w:spacing w:line="360" w:lineRule="auto"/>
        <w:ind w:right="107" w:firstLine="0"/>
        <w:rPr>
          <w:sz w:val="24"/>
        </w:rPr>
      </w:pPr>
      <w:r>
        <w:rPr>
          <w:sz w:val="24"/>
        </w:rPr>
        <w:t>Constancia de intimación fehaciente efectuada al adquirente denunciado, requiriendo formalizar la transferencia del automotor ante el respectivo Registro Seccional de la Propiedad</w:t>
      </w:r>
      <w:r>
        <w:rPr>
          <w:spacing w:val="-13"/>
          <w:sz w:val="24"/>
        </w:rPr>
        <w:t xml:space="preserve"> </w:t>
      </w:r>
      <w:r>
        <w:rPr>
          <w:sz w:val="24"/>
        </w:rPr>
        <w:t>Automotor.</w:t>
      </w:r>
    </w:p>
    <w:p w:rsidR="00360416" w:rsidRDefault="00360416" w:rsidP="00404082">
      <w:pPr>
        <w:pStyle w:val="Textoindependiente"/>
        <w:spacing w:line="360" w:lineRule="auto"/>
        <w:ind w:left="104" w:right="106"/>
        <w:jc w:val="both"/>
      </w:pPr>
      <w:r>
        <w:t>En todos los casos, la fecha de efectiva vigencia de la limitación de responsabilidad tributaria para el denunciante, será la de la presentación de la denuncia impositiva de venta ante la Administradora, siempre que se acredite el cumplimiento de la totalidad de los requisitos exigidos en el presente. A partir de ese momento, el denunciado será el único responsable del pago del Impuesto a los automotores.-</w:t>
      </w:r>
    </w:p>
    <w:p w:rsidR="00404082" w:rsidRPr="00404082" w:rsidRDefault="000C22E5" w:rsidP="00404082">
      <w:pPr>
        <w:suppressAutoHyphens w:val="0"/>
        <w:autoSpaceDE w:val="0"/>
        <w:autoSpaceDN w:val="0"/>
        <w:spacing w:line="360" w:lineRule="auto"/>
        <w:ind w:left="104" w:right="118"/>
        <w:jc w:val="both"/>
        <w:rPr>
          <w:rFonts w:eastAsia="Times New Roman"/>
          <w:kern w:val="0"/>
          <w:lang w:val="es-AR" w:eastAsia="es-AR" w:bidi="es-AR"/>
        </w:rPr>
      </w:pPr>
      <w:r>
        <w:rPr>
          <w:rFonts w:eastAsia="Times New Roman"/>
          <w:b/>
          <w:kern w:val="0"/>
          <w:u w:val="single"/>
          <w:lang w:val="es-AR" w:eastAsia="es-AR" w:bidi="es-AR"/>
        </w:rPr>
        <w:t>ARTÍCULO 2º:</w:t>
      </w:r>
      <w:r w:rsidRPr="000C22E5">
        <w:rPr>
          <w:rFonts w:eastAsia="Times New Roman"/>
          <w:b/>
          <w:kern w:val="0"/>
          <w:lang w:val="es-AR" w:eastAsia="es-AR" w:bidi="es-AR"/>
        </w:rPr>
        <w:t xml:space="preserve"> </w:t>
      </w:r>
      <w:r w:rsidR="00404082" w:rsidRPr="00404082">
        <w:rPr>
          <w:rFonts w:eastAsia="Times New Roman"/>
          <w:kern w:val="0"/>
          <w:lang w:val="es-AR" w:eastAsia="es-AR" w:bidi="es-AR"/>
        </w:rPr>
        <w:t>Facúltese a la Administradora Tributaria de Entre Ríos a reglamentar la presente Ley, en el plazo de noventa (90) días, contados a partir de su entrada en vigencia.-</w:t>
      </w:r>
    </w:p>
    <w:p w:rsidR="00404082" w:rsidRPr="00404082" w:rsidRDefault="00404082" w:rsidP="00404082">
      <w:pPr>
        <w:suppressAutoHyphens w:val="0"/>
        <w:autoSpaceDE w:val="0"/>
        <w:autoSpaceDN w:val="0"/>
        <w:spacing w:line="360" w:lineRule="auto"/>
        <w:ind w:left="104"/>
        <w:jc w:val="both"/>
        <w:rPr>
          <w:rFonts w:eastAsia="Times New Roman"/>
          <w:kern w:val="0"/>
          <w:szCs w:val="22"/>
          <w:lang w:val="es-AR" w:eastAsia="es-AR" w:bidi="es-AR"/>
        </w:rPr>
      </w:pPr>
      <w:r w:rsidRPr="00404082">
        <w:rPr>
          <w:rFonts w:eastAsia="Times New Roman"/>
          <w:b/>
          <w:kern w:val="0"/>
          <w:szCs w:val="22"/>
          <w:u w:val="single"/>
          <w:lang w:val="es-AR" w:eastAsia="es-AR" w:bidi="es-AR"/>
        </w:rPr>
        <w:t>ARTÍCULO 3º</w:t>
      </w:r>
      <w:r w:rsidR="000C22E5" w:rsidRPr="000C22E5">
        <w:rPr>
          <w:rFonts w:eastAsia="Times New Roman"/>
          <w:b/>
          <w:kern w:val="0"/>
          <w:szCs w:val="22"/>
          <w:lang w:val="es-AR" w:eastAsia="es-AR" w:bidi="es-AR"/>
        </w:rPr>
        <w:t xml:space="preserve">: </w:t>
      </w:r>
      <w:r w:rsidRPr="00404082">
        <w:rPr>
          <w:rFonts w:eastAsia="Times New Roman"/>
          <w:b/>
          <w:kern w:val="0"/>
          <w:szCs w:val="22"/>
          <w:lang w:val="es-AR" w:eastAsia="es-AR" w:bidi="es-AR"/>
        </w:rPr>
        <w:t xml:space="preserve"> </w:t>
      </w:r>
      <w:r w:rsidRPr="00404082">
        <w:rPr>
          <w:rFonts w:eastAsia="Times New Roman"/>
          <w:kern w:val="0"/>
          <w:szCs w:val="22"/>
          <w:lang w:val="es-AR" w:eastAsia="es-AR" w:bidi="es-AR"/>
        </w:rPr>
        <w:t>De Forma.-</w:t>
      </w:r>
    </w:p>
    <w:p w:rsidR="000736FA" w:rsidRPr="000736FA" w:rsidRDefault="000736FA" w:rsidP="00404082">
      <w:pPr>
        <w:autoSpaceDE w:val="0"/>
        <w:autoSpaceDN w:val="0"/>
        <w:adjustRightInd w:val="0"/>
        <w:spacing w:line="360" w:lineRule="auto"/>
        <w:jc w:val="both"/>
        <w:rPr>
          <w:b/>
          <w:color w:val="000000"/>
          <w:lang w:val="es-ES"/>
        </w:rPr>
      </w:pPr>
    </w:p>
    <w:p w:rsidR="003E16EE" w:rsidRDefault="003E16EE" w:rsidP="00404082">
      <w:pPr>
        <w:spacing w:line="360" w:lineRule="auto"/>
        <w:jc w:val="center"/>
        <w:rPr>
          <w:bCs/>
          <w:lang w:val="es-AR"/>
        </w:rPr>
      </w:pPr>
      <w:r>
        <w:rPr>
          <w:b/>
        </w:rPr>
        <w:t xml:space="preserve">PARANÁ, </w:t>
      </w:r>
      <w:r>
        <w:rPr>
          <w:bCs/>
        </w:rPr>
        <w:t xml:space="preserve">Sala de Comisiones, </w:t>
      </w:r>
      <w:r w:rsidR="000D09FF">
        <w:rPr>
          <w:bCs/>
          <w:lang w:val="es-AR"/>
        </w:rPr>
        <w:t>20</w:t>
      </w:r>
      <w:r>
        <w:rPr>
          <w:bCs/>
        </w:rPr>
        <w:t xml:space="preserve"> de </w:t>
      </w:r>
      <w:r w:rsidR="000D09FF">
        <w:rPr>
          <w:bCs/>
          <w:lang w:val="es-AR"/>
        </w:rPr>
        <w:t>Marzo</w:t>
      </w:r>
      <w:r w:rsidR="00763187">
        <w:rPr>
          <w:bCs/>
          <w:lang w:val="es-AR"/>
        </w:rPr>
        <w:t xml:space="preserve"> </w:t>
      </w:r>
      <w:r>
        <w:rPr>
          <w:bCs/>
        </w:rPr>
        <w:t>de 201</w:t>
      </w:r>
      <w:r w:rsidR="000D09FF">
        <w:rPr>
          <w:bCs/>
          <w:lang w:val="es-AR"/>
        </w:rPr>
        <w:t>9</w:t>
      </w:r>
    </w:p>
    <w:p w:rsidR="00790F1D" w:rsidRPr="0005454E" w:rsidRDefault="00790F1D" w:rsidP="00404082">
      <w:pPr>
        <w:spacing w:line="360" w:lineRule="auto"/>
        <w:jc w:val="center"/>
        <w:rPr>
          <w:bCs/>
          <w:lang w:val="es-AR"/>
        </w:rPr>
      </w:pPr>
    </w:p>
    <w:p w:rsidR="00A63D17" w:rsidRDefault="00A63D17" w:rsidP="00404082">
      <w:pPr>
        <w:spacing w:line="360" w:lineRule="auto"/>
        <w:rPr>
          <w:b/>
        </w:rPr>
      </w:pPr>
      <w:r w:rsidRPr="00A63D17">
        <w:rPr>
          <w:b/>
        </w:rPr>
        <w:t xml:space="preserve">KISSER, </w:t>
      </w:r>
      <w:r w:rsidRPr="00500520">
        <w:t>Raymundo Arturo</w:t>
      </w:r>
      <w:r w:rsidRPr="00A63D17">
        <w:rPr>
          <w:b/>
        </w:rPr>
        <w:t xml:space="preserve">  </w:t>
      </w:r>
    </w:p>
    <w:p w:rsidR="00097E2A" w:rsidRDefault="00097E2A" w:rsidP="00404082">
      <w:pPr>
        <w:spacing w:line="360" w:lineRule="auto"/>
        <w:rPr>
          <w:b/>
        </w:rPr>
      </w:pPr>
    </w:p>
    <w:p w:rsidR="00666106" w:rsidRDefault="00097E2A" w:rsidP="00404082">
      <w:pPr>
        <w:spacing w:line="360" w:lineRule="auto"/>
        <w:rPr>
          <w:b/>
        </w:rPr>
      </w:pPr>
      <w:r>
        <w:rPr>
          <w:b/>
          <w:lang w:val="es-AR"/>
        </w:rPr>
        <w:t xml:space="preserve">ESPINOZA, </w:t>
      </w:r>
      <w:r w:rsidRPr="00097E2A">
        <w:rPr>
          <w:lang w:val="es-AR"/>
        </w:rPr>
        <w:t>Miriam Liliana</w:t>
      </w:r>
      <w:r w:rsidR="00500520">
        <w:rPr>
          <w:b/>
        </w:rPr>
        <w:t xml:space="preserve"> </w:t>
      </w:r>
      <w:r w:rsidR="00A63D17" w:rsidRPr="00A63D17">
        <w:rPr>
          <w:b/>
        </w:rPr>
        <w:t xml:space="preserve">       </w:t>
      </w:r>
    </w:p>
    <w:p w:rsidR="00666106" w:rsidRDefault="00666106" w:rsidP="00404082">
      <w:pPr>
        <w:spacing w:line="360" w:lineRule="auto"/>
        <w:rPr>
          <w:b/>
        </w:rPr>
      </w:pPr>
    </w:p>
    <w:p w:rsidR="00A63D17" w:rsidRPr="00A63D17" w:rsidRDefault="00A63D17" w:rsidP="00404082">
      <w:pPr>
        <w:spacing w:line="360" w:lineRule="auto"/>
        <w:rPr>
          <w:b/>
        </w:rPr>
      </w:pPr>
      <w:r w:rsidRPr="00A63D17">
        <w:rPr>
          <w:b/>
        </w:rPr>
        <w:t xml:space="preserve">GIANO, </w:t>
      </w:r>
      <w:r w:rsidRPr="00500520">
        <w:t>Ángel Francisco</w:t>
      </w:r>
    </w:p>
    <w:p w:rsidR="00A63D17" w:rsidRDefault="00A63D17" w:rsidP="00404082">
      <w:pPr>
        <w:spacing w:line="360" w:lineRule="auto"/>
        <w:rPr>
          <w:b/>
        </w:rPr>
      </w:pPr>
    </w:p>
    <w:p w:rsidR="00A63D17" w:rsidRPr="00A63D17" w:rsidRDefault="00A63D17" w:rsidP="00404082">
      <w:pPr>
        <w:spacing w:line="360" w:lineRule="auto"/>
        <w:rPr>
          <w:b/>
        </w:rPr>
      </w:pPr>
      <w:r w:rsidRPr="00A63D17">
        <w:rPr>
          <w:b/>
        </w:rPr>
        <w:t xml:space="preserve">BALLESTENA, </w:t>
      </w:r>
      <w:r w:rsidRPr="00500520">
        <w:t>Aldo Alberto</w:t>
      </w:r>
    </w:p>
    <w:p w:rsidR="008B3FF0" w:rsidRPr="00A63D17" w:rsidRDefault="00A63D17" w:rsidP="00404082">
      <w:pPr>
        <w:spacing w:line="360" w:lineRule="auto"/>
        <w:rPr>
          <w:b/>
        </w:rPr>
      </w:pPr>
      <w:r w:rsidRPr="00A63D17">
        <w:rPr>
          <w:b/>
        </w:rPr>
        <w:t xml:space="preserve"> </w:t>
      </w:r>
    </w:p>
    <w:p w:rsidR="00A63D17" w:rsidRPr="00A63D17" w:rsidRDefault="00A63D17" w:rsidP="00404082">
      <w:pPr>
        <w:spacing w:line="360" w:lineRule="auto"/>
        <w:rPr>
          <w:b/>
        </w:rPr>
      </w:pPr>
      <w:r w:rsidRPr="00A63D17">
        <w:rPr>
          <w:b/>
        </w:rPr>
        <w:t xml:space="preserve">OLANO, </w:t>
      </w:r>
      <w:r w:rsidRPr="00500520">
        <w:t>Daniel Horacio</w:t>
      </w:r>
    </w:p>
    <w:p w:rsidR="00666106" w:rsidRDefault="00666106" w:rsidP="00404082">
      <w:pPr>
        <w:spacing w:line="360" w:lineRule="auto"/>
        <w:rPr>
          <w:b/>
        </w:rPr>
      </w:pPr>
    </w:p>
    <w:p w:rsidR="00A63D17" w:rsidRPr="00A63D17" w:rsidRDefault="00A63D17" w:rsidP="00404082">
      <w:pPr>
        <w:spacing w:line="360" w:lineRule="auto"/>
        <w:rPr>
          <w:b/>
        </w:rPr>
      </w:pPr>
      <w:r w:rsidRPr="00A63D17">
        <w:rPr>
          <w:b/>
        </w:rPr>
        <w:t xml:space="preserve">TORRES, </w:t>
      </w:r>
      <w:r w:rsidRPr="00500520">
        <w:t>Mario César</w:t>
      </w:r>
    </w:p>
    <w:p w:rsidR="00A63D17" w:rsidRDefault="00A63D17" w:rsidP="00404082">
      <w:pPr>
        <w:spacing w:line="360" w:lineRule="auto"/>
        <w:rPr>
          <w:b/>
        </w:rPr>
      </w:pPr>
    </w:p>
    <w:p w:rsidR="00A63D17" w:rsidRPr="00A63D17" w:rsidRDefault="00A63D17" w:rsidP="00404082">
      <w:pPr>
        <w:spacing w:line="360" w:lineRule="auto"/>
        <w:rPr>
          <w:b/>
        </w:rPr>
      </w:pPr>
      <w:r w:rsidRPr="00A63D17">
        <w:rPr>
          <w:b/>
        </w:rPr>
        <w:t xml:space="preserve">MATTIAUDA, </w:t>
      </w:r>
      <w:r w:rsidRPr="00500520">
        <w:t>Nicolás</w:t>
      </w:r>
    </w:p>
    <w:p w:rsidR="008B3FF0" w:rsidRPr="00A63D17" w:rsidRDefault="008B3FF0" w:rsidP="00404082">
      <w:pPr>
        <w:spacing w:line="360" w:lineRule="auto"/>
        <w:rPr>
          <w:b/>
        </w:rPr>
      </w:pPr>
    </w:p>
    <w:p w:rsidR="00A63D17" w:rsidRDefault="00A63D17" w:rsidP="00404082">
      <w:pPr>
        <w:spacing w:line="360" w:lineRule="auto"/>
        <w:rPr>
          <w:b/>
        </w:rPr>
      </w:pPr>
      <w:r w:rsidRPr="00A63D17">
        <w:rPr>
          <w:b/>
        </w:rPr>
        <w:t xml:space="preserve">MORCHIO, </w:t>
      </w:r>
      <w:r w:rsidRPr="00500520">
        <w:t>Francisco Alejandro</w:t>
      </w:r>
    </w:p>
    <w:p w:rsidR="008B3FF0" w:rsidRPr="00A63D17" w:rsidRDefault="008B3FF0" w:rsidP="00404082">
      <w:pPr>
        <w:spacing w:line="360" w:lineRule="auto"/>
        <w:rPr>
          <w:b/>
        </w:rPr>
      </w:pPr>
    </w:p>
    <w:p w:rsidR="00A63D17" w:rsidRDefault="00A63D17" w:rsidP="00404082">
      <w:pPr>
        <w:spacing w:line="360" w:lineRule="auto"/>
      </w:pPr>
      <w:r w:rsidRPr="00A63D17">
        <w:rPr>
          <w:b/>
        </w:rPr>
        <w:t xml:space="preserve">FERRARI, </w:t>
      </w:r>
      <w:r w:rsidRPr="00500520">
        <w:t>Roque Ramón</w:t>
      </w:r>
    </w:p>
    <w:p w:rsidR="00D929A1" w:rsidRDefault="00D929A1" w:rsidP="00404082">
      <w:pPr>
        <w:spacing w:line="360" w:lineRule="auto"/>
      </w:pPr>
    </w:p>
    <w:p w:rsidR="00D929A1" w:rsidRDefault="00D929A1" w:rsidP="00404082">
      <w:pPr>
        <w:spacing w:line="360" w:lineRule="auto"/>
        <w:rPr>
          <w:lang w:val="es-AR"/>
        </w:rPr>
      </w:pPr>
      <w:r w:rsidRPr="00D929A1">
        <w:rPr>
          <w:b/>
          <w:lang w:val="es-AR"/>
        </w:rPr>
        <w:t>BLANCO</w:t>
      </w:r>
      <w:r>
        <w:rPr>
          <w:lang w:val="es-AR"/>
        </w:rPr>
        <w:t xml:space="preserve">, </w:t>
      </w:r>
      <w:r w:rsidRPr="00D929A1">
        <w:rPr>
          <w:lang w:val="es-AR"/>
        </w:rPr>
        <w:t>Héctor Exequiel</w:t>
      </w:r>
    </w:p>
    <w:p w:rsidR="00D929A1" w:rsidRDefault="00D929A1" w:rsidP="00404082">
      <w:pPr>
        <w:spacing w:line="360" w:lineRule="auto"/>
        <w:rPr>
          <w:lang w:val="es-AR"/>
        </w:rPr>
      </w:pPr>
    </w:p>
    <w:p w:rsidR="00D929A1" w:rsidRPr="00D929A1" w:rsidRDefault="00D929A1" w:rsidP="00404082">
      <w:pPr>
        <w:spacing w:line="360" w:lineRule="auto"/>
        <w:rPr>
          <w:b/>
          <w:lang w:val="es-AR"/>
        </w:rPr>
      </w:pPr>
      <w:r w:rsidRPr="00D929A1">
        <w:rPr>
          <w:b/>
          <w:lang w:val="es-AR"/>
        </w:rPr>
        <w:t>BONATO</w:t>
      </w:r>
      <w:r w:rsidRPr="00D929A1">
        <w:rPr>
          <w:lang w:val="es-AR"/>
        </w:rPr>
        <w:t>, René Alcides</w:t>
      </w:r>
    </w:p>
    <w:p w:rsidR="003E16EE" w:rsidRDefault="003E16EE" w:rsidP="00404082">
      <w:pPr>
        <w:pStyle w:val="Lista"/>
        <w:spacing w:after="0" w:line="360" w:lineRule="auto"/>
        <w:rPr>
          <w:rFonts w:cs="Times New Roman"/>
        </w:rPr>
      </w:pPr>
    </w:p>
    <w:sectPr w:rsidR="003E16EE" w:rsidSect="00186E52">
      <w:footerReference w:type="even" r:id="rId7"/>
      <w:footerReference w:type="default" r:id="rId8"/>
      <w:footnotePr>
        <w:pos w:val="beneathText"/>
      </w:footnotePr>
      <w:type w:val="continuous"/>
      <w:pgSz w:w="11906" w:h="16838"/>
      <w:pgMar w:top="3119"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386B" w:rsidRDefault="0014386B">
      <w:r>
        <w:separator/>
      </w:r>
    </w:p>
  </w:endnote>
  <w:endnote w:type="continuationSeparator" w:id="0">
    <w:p w:rsidR="0014386B" w:rsidRDefault="00143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Times New Roman"/>
    <w:charset w:val="01"/>
    <w:family w:val="auto"/>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ndale Sans UI">
    <w:altName w:val="Arial Unicode MS"/>
    <w:charset w:val="00"/>
    <w:family w:val="auto"/>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6FA" w:rsidRDefault="000736F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736FA" w:rsidRDefault="000736F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6FA" w:rsidRDefault="000736FA">
    <w:pPr>
      <w:pStyle w:val="Piedepgina"/>
      <w:jc w:val="right"/>
    </w:pPr>
    <w:r>
      <w:fldChar w:fldCharType="begin"/>
    </w:r>
    <w:r>
      <w:instrText>PAGE   \* MERGEFORMAT</w:instrText>
    </w:r>
    <w:r>
      <w:fldChar w:fldCharType="separate"/>
    </w:r>
    <w:r w:rsidR="00452B1C" w:rsidRPr="00452B1C">
      <w:rPr>
        <w:noProof/>
        <w:lang w:val="es-ES"/>
      </w:rPr>
      <w:t>3</w:t>
    </w:r>
    <w:r>
      <w:fldChar w:fldCharType="end"/>
    </w:r>
  </w:p>
  <w:p w:rsidR="000736FA" w:rsidRDefault="000736F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386B" w:rsidRDefault="0014386B">
      <w:r>
        <w:separator/>
      </w:r>
    </w:p>
  </w:footnote>
  <w:footnote w:type="continuationSeparator" w:id="0">
    <w:p w:rsidR="0014386B" w:rsidRDefault="00143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numFmt w:val="bullet"/>
      <w:lvlText w:val="-"/>
      <w:lvlJc w:val="left"/>
      <w:pPr>
        <w:tabs>
          <w:tab w:val="num" w:pos="2109"/>
        </w:tabs>
        <w:ind w:left="2109" w:hanging="360"/>
      </w:pPr>
      <w:rPr>
        <w:rFonts w:ascii="OpenSymbol" w:hAnsi="OpenSymbol" w:cs="OpenSymbol"/>
      </w:rPr>
    </w:lvl>
  </w:abstractNum>
  <w:abstractNum w:abstractNumId="2" w15:restartNumberingAfterBreak="0">
    <w:nsid w:val="0E4E06FD"/>
    <w:multiLevelType w:val="singleLevel"/>
    <w:tmpl w:val="E6669ECA"/>
    <w:lvl w:ilvl="0">
      <w:start w:val="1"/>
      <w:numFmt w:val="lowerLetter"/>
      <w:lvlText w:val="%1)"/>
      <w:lvlJc w:val="left"/>
      <w:pPr>
        <w:tabs>
          <w:tab w:val="num" w:pos="360"/>
        </w:tabs>
        <w:ind w:left="360" w:hanging="360"/>
      </w:pPr>
      <w:rPr>
        <w:rFonts w:ascii="Times New Roman" w:eastAsia="Times New Roman" w:hAnsi="Times New Roman" w:cs="Times New Roman"/>
        <w:sz w:val="18"/>
      </w:rPr>
    </w:lvl>
  </w:abstractNum>
  <w:abstractNum w:abstractNumId="3" w15:restartNumberingAfterBreak="0">
    <w:nsid w:val="4B500919"/>
    <w:multiLevelType w:val="hybridMultilevel"/>
    <w:tmpl w:val="51965E32"/>
    <w:lvl w:ilvl="0" w:tplc="1F2A1580">
      <w:start w:val="1"/>
      <w:numFmt w:val="lowerLetter"/>
      <w:lvlText w:val="%1)"/>
      <w:lvlJc w:val="left"/>
      <w:pPr>
        <w:ind w:left="104" w:hanging="708"/>
      </w:pPr>
      <w:rPr>
        <w:rFonts w:ascii="Times New Roman" w:eastAsia="Times New Roman" w:hAnsi="Times New Roman" w:cs="Times New Roman" w:hint="default"/>
        <w:spacing w:val="-18"/>
        <w:w w:val="100"/>
        <w:sz w:val="24"/>
        <w:szCs w:val="24"/>
        <w:lang w:val="es-AR" w:eastAsia="es-AR" w:bidi="es-AR"/>
      </w:rPr>
    </w:lvl>
    <w:lvl w:ilvl="1" w:tplc="0E089118">
      <w:numFmt w:val="bullet"/>
      <w:lvlText w:val="•"/>
      <w:lvlJc w:val="left"/>
      <w:pPr>
        <w:ind w:left="1018" w:hanging="708"/>
      </w:pPr>
      <w:rPr>
        <w:rFonts w:hint="default"/>
        <w:lang w:val="es-AR" w:eastAsia="es-AR" w:bidi="es-AR"/>
      </w:rPr>
    </w:lvl>
    <w:lvl w:ilvl="2" w:tplc="ED8220BA">
      <w:numFmt w:val="bullet"/>
      <w:lvlText w:val="•"/>
      <w:lvlJc w:val="left"/>
      <w:pPr>
        <w:ind w:left="1936" w:hanging="708"/>
      </w:pPr>
      <w:rPr>
        <w:rFonts w:hint="default"/>
        <w:lang w:val="es-AR" w:eastAsia="es-AR" w:bidi="es-AR"/>
      </w:rPr>
    </w:lvl>
    <w:lvl w:ilvl="3" w:tplc="D150A346">
      <w:numFmt w:val="bullet"/>
      <w:lvlText w:val="•"/>
      <w:lvlJc w:val="left"/>
      <w:pPr>
        <w:ind w:left="2854" w:hanging="708"/>
      </w:pPr>
      <w:rPr>
        <w:rFonts w:hint="default"/>
        <w:lang w:val="es-AR" w:eastAsia="es-AR" w:bidi="es-AR"/>
      </w:rPr>
    </w:lvl>
    <w:lvl w:ilvl="4" w:tplc="3E4EA220">
      <w:numFmt w:val="bullet"/>
      <w:lvlText w:val="•"/>
      <w:lvlJc w:val="left"/>
      <w:pPr>
        <w:ind w:left="3772" w:hanging="708"/>
      </w:pPr>
      <w:rPr>
        <w:rFonts w:hint="default"/>
        <w:lang w:val="es-AR" w:eastAsia="es-AR" w:bidi="es-AR"/>
      </w:rPr>
    </w:lvl>
    <w:lvl w:ilvl="5" w:tplc="400444A4">
      <w:numFmt w:val="bullet"/>
      <w:lvlText w:val="•"/>
      <w:lvlJc w:val="left"/>
      <w:pPr>
        <w:ind w:left="4690" w:hanging="708"/>
      </w:pPr>
      <w:rPr>
        <w:rFonts w:hint="default"/>
        <w:lang w:val="es-AR" w:eastAsia="es-AR" w:bidi="es-AR"/>
      </w:rPr>
    </w:lvl>
    <w:lvl w:ilvl="6" w:tplc="95FA1EB6">
      <w:numFmt w:val="bullet"/>
      <w:lvlText w:val="•"/>
      <w:lvlJc w:val="left"/>
      <w:pPr>
        <w:ind w:left="5608" w:hanging="708"/>
      </w:pPr>
      <w:rPr>
        <w:rFonts w:hint="default"/>
        <w:lang w:val="es-AR" w:eastAsia="es-AR" w:bidi="es-AR"/>
      </w:rPr>
    </w:lvl>
    <w:lvl w:ilvl="7" w:tplc="7190075E">
      <w:numFmt w:val="bullet"/>
      <w:lvlText w:val="•"/>
      <w:lvlJc w:val="left"/>
      <w:pPr>
        <w:ind w:left="6526" w:hanging="708"/>
      </w:pPr>
      <w:rPr>
        <w:rFonts w:hint="default"/>
        <w:lang w:val="es-AR" w:eastAsia="es-AR" w:bidi="es-AR"/>
      </w:rPr>
    </w:lvl>
    <w:lvl w:ilvl="8" w:tplc="0B5C440E">
      <w:numFmt w:val="bullet"/>
      <w:lvlText w:val="•"/>
      <w:lvlJc w:val="left"/>
      <w:pPr>
        <w:ind w:left="7444" w:hanging="708"/>
      </w:pPr>
      <w:rPr>
        <w:rFonts w:hint="default"/>
        <w:lang w:val="es-AR" w:eastAsia="es-AR" w:bidi="es-AR"/>
      </w:rPr>
    </w:lvl>
  </w:abstractNum>
  <w:num w:numId="1">
    <w:abstractNumId w:val="0"/>
  </w:num>
  <w:num w:numId="2">
    <w:abstractNumId w:val="1"/>
  </w:num>
  <w:num w:numId="3">
    <w:abstractNumId w:val="2"/>
    <w:lvlOverride w:ilv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7E8"/>
    <w:rsid w:val="0005454E"/>
    <w:rsid w:val="000736FA"/>
    <w:rsid w:val="00086CB3"/>
    <w:rsid w:val="00097E2A"/>
    <w:rsid w:val="000B4806"/>
    <w:rsid w:val="000C22E5"/>
    <w:rsid w:val="000D09FF"/>
    <w:rsid w:val="0014386B"/>
    <w:rsid w:val="001644A1"/>
    <w:rsid w:val="00177F02"/>
    <w:rsid w:val="00186E52"/>
    <w:rsid w:val="001A62C3"/>
    <w:rsid w:val="001E0299"/>
    <w:rsid w:val="00223B49"/>
    <w:rsid w:val="00360416"/>
    <w:rsid w:val="003E16EE"/>
    <w:rsid w:val="00404082"/>
    <w:rsid w:val="00450EE7"/>
    <w:rsid w:val="00452B1C"/>
    <w:rsid w:val="004A3AB6"/>
    <w:rsid w:val="004A5FB7"/>
    <w:rsid w:val="00500520"/>
    <w:rsid w:val="00560D1B"/>
    <w:rsid w:val="00666106"/>
    <w:rsid w:val="006762E0"/>
    <w:rsid w:val="006F0869"/>
    <w:rsid w:val="007107E8"/>
    <w:rsid w:val="00763187"/>
    <w:rsid w:val="00764A2A"/>
    <w:rsid w:val="00790F1D"/>
    <w:rsid w:val="007C3A0C"/>
    <w:rsid w:val="008079C4"/>
    <w:rsid w:val="008268CA"/>
    <w:rsid w:val="008B2ADA"/>
    <w:rsid w:val="008B3FF0"/>
    <w:rsid w:val="008D6D74"/>
    <w:rsid w:val="009111DE"/>
    <w:rsid w:val="0092319C"/>
    <w:rsid w:val="00956EC6"/>
    <w:rsid w:val="0096478B"/>
    <w:rsid w:val="009D35CD"/>
    <w:rsid w:val="00A63D17"/>
    <w:rsid w:val="00AC0276"/>
    <w:rsid w:val="00AD746F"/>
    <w:rsid w:val="00B75708"/>
    <w:rsid w:val="00C11D64"/>
    <w:rsid w:val="00C81156"/>
    <w:rsid w:val="00C84653"/>
    <w:rsid w:val="00C9396A"/>
    <w:rsid w:val="00CD775F"/>
    <w:rsid w:val="00CE591C"/>
    <w:rsid w:val="00D4366A"/>
    <w:rsid w:val="00D56D7F"/>
    <w:rsid w:val="00D74746"/>
    <w:rsid w:val="00D929A1"/>
    <w:rsid w:val="00DA2F13"/>
    <w:rsid w:val="00E159E3"/>
    <w:rsid w:val="00F41416"/>
    <w:rsid w:val="00F51DF3"/>
    <w:rsid w:val="00FA7CB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8ADDE3-6B18-4B72-9B01-048EA48A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eastAsia="SimSun"/>
      <w:kern w:val="1"/>
      <w:sz w:val="24"/>
      <w:szCs w:val="24"/>
      <w:lang w:eastAsia="zh-CN"/>
    </w:rPr>
  </w:style>
  <w:style w:type="paragraph" w:styleId="Ttulo1">
    <w:name w:val="heading 1"/>
    <w:basedOn w:val="Normal"/>
    <w:next w:val="Normal"/>
    <w:qFormat/>
    <w:pPr>
      <w:keepNext/>
      <w:numPr>
        <w:numId w:val="1"/>
      </w:numPr>
      <w:tabs>
        <w:tab w:val="left" w:pos="567"/>
        <w:tab w:val="left" w:pos="1701"/>
        <w:tab w:val="left" w:pos="2268"/>
        <w:tab w:val="decimal" w:pos="8505"/>
      </w:tabs>
      <w:jc w:val="both"/>
      <w:outlineLvl w:val="0"/>
    </w:pPr>
  </w:style>
  <w:style w:type="paragraph" w:styleId="Ttulo2">
    <w:name w:val="heading 2"/>
    <w:basedOn w:val="Normal"/>
    <w:next w:val="Normal"/>
    <w:qFormat/>
    <w:pPr>
      <w:keepNext/>
      <w:numPr>
        <w:ilvl w:val="1"/>
        <w:numId w:val="1"/>
      </w:numPr>
      <w:jc w:val="center"/>
      <w:outlineLvl w:val="1"/>
    </w:pPr>
    <w:rPr>
      <w:b/>
    </w:rPr>
  </w:style>
  <w:style w:type="paragraph" w:styleId="Ttulo7">
    <w:name w:val="heading 7"/>
    <w:basedOn w:val="Normal"/>
    <w:next w:val="Normal"/>
    <w:qFormat/>
    <w:pPr>
      <w:keepNext/>
      <w:numPr>
        <w:ilvl w:val="6"/>
        <w:numId w:val="1"/>
      </w:numPr>
      <w:jc w:val="center"/>
      <w:outlineLvl w:val="6"/>
    </w:pPr>
    <w:rPr>
      <w:b/>
      <w:u w:val="single"/>
      <w:lang w:val="es-AR"/>
    </w:rPr>
  </w:style>
  <w:style w:type="paragraph" w:styleId="Ttulo8">
    <w:name w:val="heading 8"/>
    <w:basedOn w:val="Normal"/>
    <w:next w:val="Normal"/>
    <w:qFormat/>
    <w:pPr>
      <w:keepNext/>
      <w:numPr>
        <w:ilvl w:val="7"/>
        <w:numId w:val="1"/>
      </w:numPr>
      <w:jc w:val="center"/>
      <w:outlineLvl w:val="7"/>
    </w:pPr>
    <w:rPr>
      <w:b/>
      <w:sz w:val="22"/>
      <w:lang w:val="es-AR"/>
    </w:rPr>
  </w:style>
  <w:style w:type="paragraph" w:styleId="Ttulo9">
    <w:name w:val="heading 9"/>
    <w:basedOn w:val="Normal"/>
    <w:next w:val="Normal"/>
    <w:qFormat/>
    <w:pPr>
      <w:keepNext/>
      <w:numPr>
        <w:ilvl w:val="8"/>
        <w:numId w:val="1"/>
      </w:numPr>
      <w:jc w:val="both"/>
      <w:outlineLvl w:val="8"/>
    </w:pPr>
    <w:rPr>
      <w:b/>
      <w:sz w:val="22"/>
      <w:lang w:val="es-AR"/>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OpenSymbol" w:hAnsi="OpenSymbol" w:cs="OpenSymbol"/>
    </w:rPr>
  </w:style>
  <w:style w:type="character" w:customStyle="1" w:styleId="Absatz-Standardschriftart">
    <w:name w:val="Absatz-Standardschriftart"/>
  </w:style>
  <w:style w:type="character" w:styleId="Fuentedeprrafopredeter0">
    <w:name w:val="Default Paragraph Font"/>
    <w:semiHidden/>
  </w:style>
  <w:style w:type="character" w:customStyle="1" w:styleId="TextodegloboCar">
    <w:name w:val="Texto de globo Car"/>
    <w:uiPriority w:val="99"/>
    <w:rPr>
      <w:rFonts w:ascii="Tahoma" w:eastAsia="SimSun" w:hAnsi="Tahoma" w:cs="Tahoma"/>
      <w:kern w:val="1"/>
      <w:sz w:val="16"/>
      <w:szCs w:val="16"/>
      <w:lang/>
    </w:rPr>
  </w:style>
  <w:style w:type="paragraph" w:styleId="Encabezado">
    <w:name w:val="header"/>
    <w:basedOn w:val="Normal"/>
    <w:next w:val="Textoindependiente"/>
    <w:semiHidden/>
    <w:pPr>
      <w:keepNext/>
      <w:spacing w:before="240" w:after="120"/>
    </w:pPr>
    <w:rPr>
      <w:rFonts w:ascii="Arial" w:eastAsia="Lucida Sans Unicode" w:hAnsi="Arial" w:cs="Mangal"/>
      <w:sz w:val="28"/>
      <w:szCs w:val="28"/>
    </w:rPr>
  </w:style>
  <w:style w:type="paragraph" w:styleId="Textoindependiente">
    <w:name w:val="Body Text"/>
    <w:basedOn w:val="Normal"/>
    <w:link w:val="TextoindependienteCar"/>
    <w:semiHidden/>
    <w:pPr>
      <w:spacing w:after="120"/>
    </w:pPr>
  </w:style>
  <w:style w:type="character" w:customStyle="1" w:styleId="TextoindependienteCar">
    <w:name w:val="Texto independiente Car"/>
    <w:link w:val="Textoindependiente"/>
    <w:semiHidden/>
    <w:rsid w:val="000736FA"/>
    <w:rPr>
      <w:rFonts w:eastAsia="SimSun"/>
      <w:kern w:val="1"/>
      <w:sz w:val="24"/>
      <w:szCs w:val="24"/>
      <w:lang w:eastAsia="zh-CN"/>
    </w:rPr>
  </w:style>
  <w:style w:type="paragraph" w:styleId="Lista">
    <w:name w:val="List"/>
    <w:basedOn w:val="Textoindependiente"/>
    <w:semiHidden/>
    <w:rPr>
      <w:rFonts w:cs="Tahoma"/>
    </w:rPr>
  </w:style>
  <w:style w:type="paragraph" w:styleId="Descripcin">
    <w:name w:val="caption"/>
    <w:basedOn w:val="Normal"/>
    <w:qFormat/>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Etiqueta">
    <w:name w:val="Etiqueta"/>
    <w:basedOn w:val="Normal"/>
    <w:pPr>
      <w:suppressLineNumbers/>
      <w:spacing w:before="120" w:after="120"/>
    </w:pPr>
    <w:rPr>
      <w:rFonts w:cs="Mangal"/>
      <w:i/>
      <w:iCs/>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Encabezado0">
    <w:name w:val="header"/>
    <w:basedOn w:val="Normal"/>
    <w:next w:val="Textoindependiente"/>
    <w:link w:val="EncabezadoCar"/>
    <w:uiPriority w:val="99"/>
    <w:pPr>
      <w:keepNext/>
      <w:spacing w:before="240" w:after="120"/>
    </w:pPr>
    <w:rPr>
      <w:rFonts w:ascii="Arial" w:eastAsia="Andale Sans UI" w:hAnsi="Arial" w:cs="Tahoma"/>
      <w:sz w:val="28"/>
      <w:szCs w:val="28"/>
    </w:rPr>
  </w:style>
  <w:style w:type="character" w:customStyle="1" w:styleId="EncabezadoCar">
    <w:name w:val="Encabezado Car"/>
    <w:link w:val="Encabezado0"/>
    <w:uiPriority w:val="99"/>
    <w:rsid w:val="000736FA"/>
    <w:rPr>
      <w:rFonts w:ascii="Arial" w:eastAsia="Andale Sans UI" w:hAnsi="Arial" w:cs="Tahoma"/>
      <w:kern w:val="1"/>
      <w:sz w:val="28"/>
      <w:szCs w:val="28"/>
      <w:lang w:eastAsia="zh-CN"/>
    </w:rPr>
  </w:style>
  <w:style w:type="paragraph" w:styleId="Piedepgina">
    <w:name w:val="footer"/>
    <w:basedOn w:val="Normal"/>
    <w:link w:val="PiedepginaCar"/>
    <w:uiPriority w:val="99"/>
    <w:pPr>
      <w:suppressLineNumbers/>
      <w:tabs>
        <w:tab w:val="center" w:pos="4819"/>
        <w:tab w:val="right" w:pos="9638"/>
      </w:tabs>
    </w:pPr>
  </w:style>
  <w:style w:type="character" w:customStyle="1" w:styleId="PiedepginaCar">
    <w:name w:val="Pie de página Car"/>
    <w:link w:val="Piedepgina"/>
    <w:uiPriority w:val="99"/>
    <w:rsid w:val="00500520"/>
    <w:rPr>
      <w:rFonts w:eastAsia="SimSun"/>
      <w:kern w:val="1"/>
      <w:sz w:val="24"/>
      <w:szCs w:val="24"/>
      <w:lang w:eastAsia="zh-CN"/>
    </w:rPr>
  </w:style>
  <w:style w:type="paragraph" w:customStyle="1" w:styleId="Diario">
    <w:name w:val="Diario"/>
    <w:basedOn w:val="Normal"/>
    <w:pPr>
      <w:spacing w:line="238" w:lineRule="atLeast"/>
      <w:jc w:val="both"/>
    </w:pPr>
    <w:rPr>
      <w:rFonts w:ascii="Arial" w:hAnsi="Arial" w:cs="Arial"/>
      <w:sz w:val="20"/>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Textoindependiente21">
    <w:name w:val="Texto independiente 21"/>
    <w:basedOn w:val="Normal"/>
    <w:pPr>
      <w:jc w:val="both"/>
    </w:pPr>
    <w:rPr>
      <w:b/>
      <w:sz w:val="22"/>
      <w:lang w:val="es-AR"/>
    </w:rPr>
  </w:style>
  <w:style w:type="paragraph" w:customStyle="1" w:styleId="Textoindependiente31">
    <w:name w:val="Texto independiente 31"/>
    <w:basedOn w:val="Normal"/>
    <w:pPr>
      <w:jc w:val="both"/>
    </w:pPr>
    <w:rPr>
      <w:sz w:val="22"/>
      <w:lang w:val="es-AR"/>
    </w:rPr>
  </w:style>
  <w:style w:type="paragraph" w:styleId="Textodeglobo">
    <w:name w:val="Balloon Text"/>
    <w:basedOn w:val="Normal"/>
    <w:uiPriority w:val="99"/>
    <w:rPr>
      <w:rFonts w:ascii="Tahoma" w:hAnsi="Tahoma" w:cs="Tahoma"/>
      <w:sz w:val="16"/>
      <w:szCs w:val="16"/>
    </w:rPr>
  </w:style>
  <w:style w:type="character" w:styleId="Nmerodepgina">
    <w:name w:val="page number"/>
    <w:basedOn w:val="Fuentedeprrafopredeter"/>
    <w:semiHidden/>
  </w:style>
  <w:style w:type="paragraph" w:styleId="Prrafodelista">
    <w:name w:val="List Paragraph"/>
    <w:basedOn w:val="Normal"/>
    <w:uiPriority w:val="1"/>
    <w:qFormat/>
    <w:rsid w:val="00360416"/>
    <w:pPr>
      <w:suppressAutoHyphens w:val="0"/>
      <w:autoSpaceDE w:val="0"/>
      <w:autoSpaceDN w:val="0"/>
      <w:ind w:left="104" w:right="109"/>
      <w:jc w:val="both"/>
    </w:pPr>
    <w:rPr>
      <w:rFonts w:eastAsia="Times New Roman"/>
      <w:kern w:val="0"/>
      <w:sz w:val="22"/>
      <w:szCs w:val="22"/>
      <w:lang w:val="es-AR" w:eastAsia="es-AR" w:bidi="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485</Words>
  <Characters>2672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HONORABLE CAMARA:</vt:lpstr>
    </vt:vector>
  </TitlesOfParts>
  <Company>H.C.S.E.R.</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HONORABLE CAMARA:</dc:title>
  <dc:subject/>
  <dc:creator>Luffi</dc:creator>
  <cp:keywords/>
  <cp:lastModifiedBy>Romina</cp:lastModifiedBy>
  <cp:revision>2</cp:revision>
  <cp:lastPrinted>2019-03-20T12:17:00Z</cp:lastPrinted>
  <dcterms:created xsi:type="dcterms:W3CDTF">2019-03-21T12:13:00Z</dcterms:created>
  <dcterms:modified xsi:type="dcterms:W3CDTF">2019-03-21T12:13:00Z</dcterms:modified>
</cp:coreProperties>
</file>