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AE7" w:rsidRDefault="007C0AE7" w:rsidP="007C0AE7">
      <w:pPr>
        <w:pStyle w:val="Ttulo2"/>
      </w:pPr>
      <w:bookmarkStart w:id="0" w:name="_GoBack"/>
      <w:bookmarkEnd w:id="0"/>
    </w:p>
    <w:p w:rsidR="007C0AE7" w:rsidRDefault="007C0AE7" w:rsidP="007C0AE7">
      <w:pPr>
        <w:pStyle w:val="Ttulo2"/>
      </w:pPr>
    </w:p>
    <w:p w:rsidR="007C0AE7" w:rsidRDefault="007C0AE7" w:rsidP="007C0AE7">
      <w:pPr>
        <w:pStyle w:val="Ttulo2"/>
      </w:pPr>
    </w:p>
    <w:p w:rsidR="007C0AE7" w:rsidRDefault="007C0AE7" w:rsidP="007C0AE7">
      <w:pPr>
        <w:pStyle w:val="Ttulo2"/>
        <w:ind w:left="-180"/>
      </w:pPr>
    </w:p>
    <w:p w:rsidR="00655B84" w:rsidRDefault="00655B84" w:rsidP="00655B84"/>
    <w:p w:rsidR="00655B84" w:rsidRPr="00655B84" w:rsidRDefault="00655B84" w:rsidP="00655B84"/>
    <w:p w:rsidR="007C0AE7" w:rsidRDefault="007C0AE7" w:rsidP="007C0AE7">
      <w:pPr>
        <w:pStyle w:val="Ttulo2"/>
      </w:pPr>
    </w:p>
    <w:p w:rsidR="007C0AE7" w:rsidRDefault="007C0AE7" w:rsidP="007C0AE7">
      <w:pPr>
        <w:pStyle w:val="Ttulo2"/>
        <w:rPr>
          <w:rFonts w:ascii="Bookman Old Style" w:hAnsi="Bookman Old Style"/>
        </w:rPr>
      </w:pPr>
      <w:r>
        <w:rPr>
          <w:rFonts w:ascii="Bookman Old Style" w:hAnsi="Bookman Old Style"/>
        </w:rPr>
        <w:t>LA HONORABLE CÁMARA DE SENADORES DE LA PROVINCIA DE ENTRE RÍOS</w:t>
      </w:r>
    </w:p>
    <w:p w:rsidR="007C0AE7" w:rsidRDefault="007C0AE7" w:rsidP="007C0AE7">
      <w:pPr>
        <w:tabs>
          <w:tab w:val="left" w:pos="750"/>
          <w:tab w:val="center" w:pos="4500"/>
        </w:tabs>
        <w:autoSpaceDE w:val="0"/>
        <w:autoSpaceDN w:val="0"/>
        <w:adjustRightInd w:val="0"/>
        <w:spacing w:line="360" w:lineRule="auto"/>
        <w:rPr>
          <w:rFonts w:ascii="Bookman Old Style" w:hAnsi="Bookman Old Style" w:cs="Arial-BoldMT"/>
          <w:b/>
          <w:bCs/>
        </w:rPr>
      </w:pPr>
      <w:r>
        <w:rPr>
          <w:rFonts w:ascii="Bookman Old Style" w:hAnsi="Bookman Old Style" w:cs="Arial-BoldMT"/>
          <w:b/>
          <w:bCs/>
        </w:rPr>
        <w:tab/>
        <w:t xml:space="preserve">                                D E C L A R A:</w:t>
      </w:r>
    </w:p>
    <w:p w:rsidR="007C0AE7" w:rsidRDefault="007C0AE7" w:rsidP="007C0AE7">
      <w:pPr>
        <w:autoSpaceDE w:val="0"/>
        <w:autoSpaceDN w:val="0"/>
        <w:adjustRightInd w:val="0"/>
        <w:spacing w:line="360" w:lineRule="auto"/>
        <w:rPr>
          <w:rFonts w:cs="Arial-BoldMT"/>
          <w:b/>
          <w:bCs/>
        </w:rPr>
      </w:pPr>
    </w:p>
    <w:p w:rsidR="007C0AE7" w:rsidRDefault="007C0AE7" w:rsidP="007C0AE7">
      <w:pPr>
        <w:autoSpaceDE w:val="0"/>
        <w:autoSpaceDN w:val="0"/>
        <w:adjustRightInd w:val="0"/>
        <w:spacing w:line="360" w:lineRule="auto"/>
        <w:rPr>
          <w:rFonts w:cs="Arial-BoldMT"/>
          <w:b/>
          <w:bCs/>
        </w:rPr>
      </w:pPr>
    </w:p>
    <w:p w:rsidR="007C0AE7" w:rsidRPr="007C0AE7" w:rsidRDefault="007C0AE7" w:rsidP="007C0AE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-BoldMT"/>
          <w:b/>
          <w:bCs/>
          <w:u w:val="single"/>
        </w:rPr>
        <w:t>Artículo 1º.-</w:t>
      </w:r>
      <w:r>
        <w:rPr>
          <w:rFonts w:ascii="Bookman Old Style" w:hAnsi="Bookman Old Style" w:cs="Arial-BoldMT"/>
          <w:b/>
          <w:bCs/>
          <w:i/>
          <w:iCs/>
        </w:rPr>
        <w:t xml:space="preserve"> </w:t>
      </w:r>
      <w:r>
        <w:rPr>
          <w:rFonts w:ascii="Bookman Old Style" w:hAnsi="Bookman Old Style" w:cs="Arial"/>
        </w:rPr>
        <w:t xml:space="preserve">De  interés  Legislativo  de esta  Honorable  Cámara  el </w:t>
      </w:r>
      <w:r>
        <w:rPr>
          <w:rFonts w:ascii="Bookman Old Style" w:hAnsi="Bookman Old Style" w:cs="Arial"/>
          <w:b/>
          <w:bCs/>
          <w:i/>
          <w:iCs/>
        </w:rPr>
        <w:t>“1º Encuentro</w:t>
      </w:r>
      <w:r w:rsidRPr="00AA7AE7">
        <w:rPr>
          <w:rFonts w:cs="Arial"/>
          <w:b/>
          <w:bCs/>
          <w:i/>
          <w:iCs/>
        </w:rPr>
        <w:t xml:space="preserve"> </w:t>
      </w:r>
      <w:r>
        <w:rPr>
          <w:rFonts w:cs="Arial"/>
          <w:b/>
          <w:bCs/>
          <w:i/>
          <w:iCs/>
        </w:rPr>
        <w:t xml:space="preserve"> </w:t>
      </w:r>
      <w:r w:rsidRPr="00AA7AE7">
        <w:rPr>
          <w:rFonts w:ascii="Bookman Old Style" w:hAnsi="Bookman Old Style" w:cs="Arial"/>
          <w:b/>
          <w:bCs/>
          <w:i/>
          <w:iCs/>
        </w:rPr>
        <w:t>Nacional sobre “Los Sistemas Acusatorios en la Argentina – Operadores Judiciales en búsqueda de mejorar el servicio de Justicia en materia penal”</w:t>
      </w:r>
      <w:r w:rsidRPr="00AA7AE7">
        <w:rPr>
          <w:rFonts w:ascii="Bookman Old Style" w:hAnsi="Bookman Old Style"/>
        </w:rPr>
        <w:t xml:space="preserve">, </w:t>
      </w:r>
      <w:r>
        <w:rPr>
          <w:rFonts w:ascii="Bookman Old Style" w:hAnsi="Bookman Old Style" w:cs="Arial"/>
        </w:rPr>
        <w:t xml:space="preserve">organizado en forma conjunta </w:t>
      </w:r>
      <w:r w:rsidRPr="00AA7AE7">
        <w:rPr>
          <w:rFonts w:ascii="Bookman Old Style" w:hAnsi="Bookman Old Style" w:cs="Arial"/>
        </w:rPr>
        <w:t xml:space="preserve">por </w:t>
      </w:r>
      <w:r w:rsidRPr="00AA7AE7">
        <w:rPr>
          <w:rFonts w:ascii="Bookman Old Style" w:hAnsi="Bookman Old Style"/>
        </w:rPr>
        <w:t>la Federación Argentina de la Magistratura y la Función Judicial, la Asociación de Magistrados y Funcionarios del Poder Judicial de Entre Ríos y auspiciado por la Asociación Argentina de Profesores de Derecho Proces</w:t>
      </w:r>
      <w:r>
        <w:rPr>
          <w:rFonts w:ascii="Bookman Old Style" w:hAnsi="Bookman Old Style"/>
        </w:rPr>
        <w:t>al Penal, a realizarse los días 3 y 4 de agosto de 2018 en la ciudad de Concepción del Uruguay.</w:t>
      </w:r>
    </w:p>
    <w:p w:rsidR="007C0AE7" w:rsidRPr="00AA7AE7" w:rsidRDefault="007C0AE7" w:rsidP="007C0AE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7C0AE7" w:rsidRDefault="007C0AE7" w:rsidP="007C0AE7">
      <w:pPr>
        <w:pStyle w:val="Textoindependiente"/>
      </w:pPr>
      <w:r>
        <w:rPr>
          <w:b/>
          <w:bCs/>
          <w:u w:val="single"/>
        </w:rPr>
        <w:t>Artículo 2º.-</w:t>
      </w:r>
      <w:r>
        <w:rPr>
          <w:rFonts w:cs="Arial-BoldMT"/>
          <w:b/>
          <w:bCs/>
        </w:rPr>
        <w:t xml:space="preserve"> </w:t>
      </w:r>
      <w:r>
        <w:t xml:space="preserve">Comuníquese a </w:t>
      </w:r>
      <w:r w:rsidRPr="00AA7AE7">
        <w:t>la Asociación de Magistrados y Funcionarios del Poder Judicial de Entre Ríos</w:t>
      </w:r>
      <w:r>
        <w:t>, la presente Declaración.-</w:t>
      </w:r>
    </w:p>
    <w:p w:rsidR="007C0AE7" w:rsidRDefault="007C0AE7" w:rsidP="007C0AE7">
      <w:pPr>
        <w:pStyle w:val="Textoindependiente"/>
        <w:rPr>
          <w:rFonts w:ascii="Times New Roman" w:hAnsi="Times New Roman"/>
        </w:rPr>
      </w:pPr>
    </w:p>
    <w:p w:rsidR="007C0AE7" w:rsidRDefault="007C0AE7" w:rsidP="007C0AE7">
      <w:pPr>
        <w:pStyle w:val="Textoindependiente"/>
        <w:rPr>
          <w:rFonts w:ascii="Times New Roman" w:hAnsi="Times New Roman"/>
        </w:rPr>
      </w:pPr>
    </w:p>
    <w:p w:rsidR="007C0AE7" w:rsidRDefault="007C0AE7" w:rsidP="007C0AE7">
      <w:pPr>
        <w:pStyle w:val="Textoindependiente"/>
        <w:rPr>
          <w:rFonts w:ascii="Times New Roman" w:hAnsi="Times New Roman"/>
        </w:rPr>
      </w:pPr>
    </w:p>
    <w:p w:rsidR="007C0AE7" w:rsidRDefault="007C0AE7" w:rsidP="007C0AE7">
      <w:pPr>
        <w:pStyle w:val="Textoindependiente"/>
        <w:rPr>
          <w:rFonts w:ascii="Times New Roman" w:hAnsi="Times New Roman"/>
        </w:rPr>
      </w:pPr>
    </w:p>
    <w:p w:rsidR="007C0AE7" w:rsidRDefault="007C0AE7" w:rsidP="007C0AE7">
      <w:pPr>
        <w:pStyle w:val="Textoindependiente"/>
        <w:rPr>
          <w:rFonts w:ascii="Times New Roman" w:hAnsi="Times New Roman"/>
        </w:rPr>
      </w:pPr>
    </w:p>
    <w:p w:rsidR="007C0AE7" w:rsidRDefault="007C0AE7" w:rsidP="007C0AE7">
      <w:pPr>
        <w:pStyle w:val="Textoindependiente"/>
        <w:rPr>
          <w:rFonts w:ascii="Times New Roman" w:hAnsi="Times New Roman"/>
        </w:rPr>
      </w:pPr>
    </w:p>
    <w:p w:rsidR="007C0AE7" w:rsidRDefault="007C0AE7" w:rsidP="007C0AE7">
      <w:pPr>
        <w:pStyle w:val="Textoindependiente"/>
        <w:rPr>
          <w:rFonts w:ascii="Times New Roman" w:hAnsi="Times New Roman"/>
        </w:rPr>
      </w:pPr>
    </w:p>
    <w:p w:rsidR="007C0AE7" w:rsidRDefault="007C0AE7" w:rsidP="007C0AE7">
      <w:pPr>
        <w:pStyle w:val="Textoindependiente"/>
        <w:rPr>
          <w:b/>
          <w:bCs/>
        </w:rPr>
      </w:pPr>
    </w:p>
    <w:p w:rsidR="00655B84" w:rsidRDefault="00655B84" w:rsidP="007C0AE7">
      <w:pPr>
        <w:pStyle w:val="Textoindependiente"/>
        <w:jc w:val="center"/>
        <w:rPr>
          <w:b/>
          <w:bCs/>
        </w:rPr>
      </w:pPr>
    </w:p>
    <w:p w:rsidR="007C0AE7" w:rsidRDefault="007C0AE7" w:rsidP="007C0AE7">
      <w:pPr>
        <w:pStyle w:val="Textoindependiente"/>
        <w:jc w:val="center"/>
        <w:rPr>
          <w:b/>
          <w:bCs/>
        </w:rPr>
      </w:pPr>
      <w:r>
        <w:rPr>
          <w:b/>
          <w:bCs/>
        </w:rPr>
        <w:t>FUNDAMENTOS</w:t>
      </w:r>
    </w:p>
    <w:p w:rsidR="007C0AE7" w:rsidRPr="00F90921" w:rsidRDefault="007C0AE7" w:rsidP="007C0AE7">
      <w:pPr>
        <w:pStyle w:val="Textoindependiente"/>
        <w:ind w:firstLine="720"/>
        <w:rPr>
          <w:rFonts w:cs="Arial"/>
          <w:b/>
          <w:bCs/>
          <w:i/>
          <w:iCs/>
        </w:rPr>
      </w:pPr>
      <w:r>
        <w:t>Se ha requerido a este Cuerpo Legislativo, la Declaración de Interés Legislativo del</w:t>
      </w:r>
      <w:r>
        <w:rPr>
          <w:rFonts w:cs="Arial"/>
        </w:rPr>
        <w:t xml:space="preserve"> “</w:t>
      </w:r>
      <w:r>
        <w:rPr>
          <w:rFonts w:cs="Arial"/>
          <w:b/>
          <w:bCs/>
          <w:i/>
          <w:iCs/>
        </w:rPr>
        <w:t>1º Encuentro Nacional sobre “Los Sistemas Acusatorios en la Argentina – Operadores Judiciales en búsqueda de mejorar el servicio de Justicia en materia penal”</w:t>
      </w:r>
      <w:r>
        <w:t>, el que se llevará a cabo en la ciudad de Concepción del Uruguay, los días 3 y 4 de agosto de 2018.</w:t>
      </w:r>
    </w:p>
    <w:p w:rsidR="007C0AE7" w:rsidRDefault="007C0AE7" w:rsidP="007C0AE7">
      <w:pPr>
        <w:pStyle w:val="Textoindependiente"/>
        <w:ind w:firstLine="720"/>
      </w:pPr>
      <w:r>
        <w:t>La organización está a cargo de la Federación Argentina de la Magistratura y la Función Judicial, la Asociación de Magistrados y Funcionarios del Poder Judicial de Entre Ríos y auspiciado por la Asociación Argentina de Profesores de Derecho Procesal Penal.</w:t>
      </w:r>
    </w:p>
    <w:p w:rsidR="007C0AE7" w:rsidRDefault="007C0AE7" w:rsidP="007C0AE7">
      <w:pPr>
        <w:pStyle w:val="Textoindependiente"/>
        <w:ind w:firstLine="720"/>
      </w:pPr>
      <w:r>
        <w:t xml:space="preserve">Dicho encuentro tendrá la modalidad de Talleres donde se expondrán los siguientes ejes temarios: </w:t>
      </w:r>
    </w:p>
    <w:p w:rsidR="007C0AE7" w:rsidRDefault="007C0AE7" w:rsidP="007C0AE7">
      <w:pPr>
        <w:pStyle w:val="Textoindependiente"/>
        <w:numPr>
          <w:ilvl w:val="0"/>
          <w:numId w:val="1"/>
        </w:numPr>
        <w:ind w:left="567" w:hanging="567"/>
      </w:pPr>
      <w:r>
        <w:t xml:space="preserve">Situación actual en cada provincia de las Reformas Procesales, </w:t>
      </w:r>
    </w:p>
    <w:p w:rsidR="007C0AE7" w:rsidRDefault="007C0AE7" w:rsidP="007C0AE7">
      <w:pPr>
        <w:pStyle w:val="Textoindependiente"/>
        <w:numPr>
          <w:ilvl w:val="0"/>
          <w:numId w:val="1"/>
        </w:numPr>
        <w:ind w:left="567" w:hanging="567"/>
      </w:pPr>
      <w:r>
        <w:t>Detección de falencias y logros. Resistencias, nuevos roles. Propuestas de mejora y gestión.</w:t>
      </w:r>
    </w:p>
    <w:p w:rsidR="007C0AE7" w:rsidRDefault="007C0AE7" w:rsidP="007C0AE7">
      <w:pPr>
        <w:pStyle w:val="Textoindependiente"/>
        <w:numPr>
          <w:ilvl w:val="0"/>
          <w:numId w:val="1"/>
        </w:numPr>
        <w:ind w:left="567" w:hanging="567"/>
      </w:pPr>
      <w:r>
        <w:t>Ley de Narcomenudeo: impacto en las provincias.</w:t>
      </w:r>
    </w:p>
    <w:p w:rsidR="007C0AE7" w:rsidRDefault="007C0AE7" w:rsidP="007C0AE7">
      <w:pPr>
        <w:pStyle w:val="Textoindependiente"/>
        <w:ind w:firstLine="720"/>
      </w:pPr>
      <w:r>
        <w:t xml:space="preserve">Las Jornadas finalizaran con la redacción de un documento de análisis y seguimiento de la materia penal y la creación de una Comisión Nacional de seguimiento y monitoreo de las Reformas Procesales Penales en el país, por lo que </w:t>
      </w:r>
      <w:r>
        <w:rPr>
          <w:rFonts w:cs="Arial"/>
          <w:color w:val="222222"/>
        </w:rPr>
        <w:t xml:space="preserve">solicito a esta Honorable Cámara tengan a bien, acceder a la petición antes referida. </w:t>
      </w:r>
    </w:p>
    <w:p w:rsidR="007C0AE7" w:rsidRDefault="007C0AE7" w:rsidP="007C0AE7">
      <w:pPr>
        <w:pStyle w:val="Textoindependiente"/>
        <w:ind w:firstLine="709"/>
      </w:pPr>
    </w:p>
    <w:p w:rsidR="007C0AE7" w:rsidRDefault="007C0AE7" w:rsidP="007C0AE7">
      <w:pPr>
        <w:rPr>
          <w:lang w:val="es-MX"/>
        </w:rPr>
      </w:pPr>
    </w:p>
    <w:p w:rsidR="000F40DD" w:rsidRDefault="000F40DD" w:rsidP="000F40DD">
      <w:pPr>
        <w:jc w:val="center"/>
      </w:pPr>
    </w:p>
    <w:p w:rsidR="000F40DD" w:rsidRDefault="000F40DD" w:rsidP="000F40DD"/>
    <w:sectPr w:rsidR="000F40DD" w:rsidSect="007C0AE7">
      <w:pgSz w:w="11906" w:h="16838"/>
      <w:pgMar w:top="1417" w:right="1841" w:bottom="1417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3B6C51"/>
    <w:multiLevelType w:val="hybridMultilevel"/>
    <w:tmpl w:val="F2D0AD02"/>
    <w:lvl w:ilvl="0" w:tplc="F73C7A4A"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0DD"/>
    <w:rsid w:val="000F40DD"/>
    <w:rsid w:val="00430F35"/>
    <w:rsid w:val="00655B84"/>
    <w:rsid w:val="0070038E"/>
    <w:rsid w:val="007C0AE7"/>
    <w:rsid w:val="00DE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09DD3-3A89-473F-9C4D-33F5EBE2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C0AE7"/>
    <w:pPr>
      <w:keepNext/>
      <w:autoSpaceDE w:val="0"/>
      <w:autoSpaceDN w:val="0"/>
      <w:adjustRightInd w:val="0"/>
      <w:spacing w:line="360" w:lineRule="auto"/>
      <w:jc w:val="center"/>
      <w:outlineLvl w:val="1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7C0AE7"/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7C0AE7"/>
    <w:pPr>
      <w:spacing w:before="240" w:line="360" w:lineRule="auto"/>
      <w:jc w:val="both"/>
    </w:pPr>
    <w:rPr>
      <w:rFonts w:ascii="Bookman Old Style" w:hAnsi="Bookman Old Style"/>
      <w:color w:val="00000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7C0AE7"/>
    <w:rPr>
      <w:rFonts w:ascii="Bookman Old Style" w:eastAsia="Times New Roman" w:hAnsi="Bookman Old Style" w:cs="Times New Roman"/>
      <w:color w:val="000000"/>
      <w:sz w:val="24"/>
      <w:szCs w:val="24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0AE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0AE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2018-06-29T14:44:00Z</cp:lastPrinted>
  <dcterms:created xsi:type="dcterms:W3CDTF">2018-07-24T21:20:00Z</dcterms:created>
  <dcterms:modified xsi:type="dcterms:W3CDTF">2018-07-24T21:20:00Z</dcterms:modified>
</cp:coreProperties>
</file>