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2E36" w:rsidRDefault="002951B6">
      <w:pPr>
        <w:spacing w:after="120" w:line="360" w:lineRule="auto"/>
        <w:jc w:val="center"/>
        <w:rPr>
          <w:rFonts w:ascii="Garamond" w:eastAsia="Garamond" w:hAnsi="Garamond" w:cs="Garamond"/>
          <w:color w:val="000000"/>
          <w:sz w:val="24"/>
          <w:szCs w:val="24"/>
        </w:rPr>
      </w:pPr>
      <w:bookmarkStart w:id="0" w:name="_GoBack"/>
      <w:bookmarkEnd w:id="0"/>
      <w:r>
        <w:rPr>
          <w:rFonts w:ascii="Garamond" w:eastAsia="Garamond" w:hAnsi="Garamond" w:cs="Garamond"/>
          <w:b/>
          <w:color w:val="000000"/>
          <w:sz w:val="24"/>
          <w:szCs w:val="24"/>
        </w:rPr>
        <w:t>PROYECTO DE LEY</w:t>
      </w:r>
      <w:r>
        <w:rPr>
          <w:rFonts w:ascii="Garamond" w:eastAsia="Garamond" w:hAnsi="Garamond" w:cs="Garamond"/>
          <w:color w:val="000000"/>
          <w:sz w:val="24"/>
          <w:szCs w:val="24"/>
        </w:rPr>
        <w:t xml:space="preserve"> </w:t>
      </w:r>
    </w:p>
    <w:p w:rsidR="00FB2E36" w:rsidRDefault="002951B6">
      <w:pPr>
        <w:spacing w:after="120" w:line="360" w:lineRule="auto"/>
        <w:ind w:hanging="2"/>
        <w:jc w:val="both"/>
        <w:rPr>
          <w:rFonts w:ascii="Garamond" w:eastAsia="Garamond" w:hAnsi="Garamond" w:cs="Garamond"/>
          <w:color w:val="000000"/>
          <w:sz w:val="24"/>
          <w:szCs w:val="24"/>
        </w:rPr>
      </w:pPr>
      <w:r>
        <w:rPr>
          <w:rFonts w:ascii="Garamond" w:eastAsia="Garamond" w:hAnsi="Garamond" w:cs="Garamond"/>
          <w:b/>
          <w:color w:val="000000"/>
          <w:sz w:val="24"/>
          <w:szCs w:val="24"/>
          <w:u w:val="single"/>
        </w:rPr>
        <w:t>Autores</w:t>
      </w:r>
      <w:r>
        <w:rPr>
          <w:rFonts w:ascii="Garamond" w:eastAsia="Garamond" w:hAnsi="Garamond" w:cs="Garamond"/>
          <w:b/>
          <w:color w:val="000000"/>
          <w:sz w:val="24"/>
          <w:szCs w:val="24"/>
        </w:rPr>
        <w:t xml:space="preserve">: </w:t>
      </w:r>
      <w:r>
        <w:rPr>
          <w:rFonts w:ascii="Garamond" w:eastAsia="Garamond" w:hAnsi="Garamond" w:cs="Garamond"/>
          <w:color w:val="000000"/>
          <w:sz w:val="24"/>
          <w:szCs w:val="24"/>
        </w:rPr>
        <w:t xml:space="preserve">Lucas </w:t>
      </w:r>
      <w:proofErr w:type="spellStart"/>
      <w:r>
        <w:rPr>
          <w:rFonts w:ascii="Garamond" w:eastAsia="Garamond" w:hAnsi="Garamond" w:cs="Garamond"/>
          <w:color w:val="000000"/>
          <w:sz w:val="24"/>
          <w:szCs w:val="24"/>
        </w:rPr>
        <w:t>Larrarte</w:t>
      </w:r>
      <w:proofErr w:type="spellEnd"/>
      <w:r>
        <w:rPr>
          <w:rFonts w:ascii="Garamond" w:eastAsia="Garamond" w:hAnsi="Garamond" w:cs="Garamond"/>
          <w:sz w:val="24"/>
          <w:szCs w:val="24"/>
        </w:rPr>
        <w:t xml:space="preserve"> y Municipalidad de San Salvador.</w:t>
      </w:r>
    </w:p>
    <w:p w:rsidR="00FB2E36" w:rsidRDefault="002951B6">
      <w:pPr>
        <w:spacing w:after="120" w:line="360" w:lineRule="auto"/>
        <w:ind w:hanging="2"/>
        <w:jc w:val="both"/>
        <w:rPr>
          <w:rFonts w:ascii="Garamond" w:eastAsia="Garamond" w:hAnsi="Garamond" w:cs="Garamond"/>
          <w:color w:val="000000"/>
          <w:sz w:val="24"/>
          <w:szCs w:val="24"/>
        </w:rPr>
      </w:pPr>
      <w:r>
        <w:rPr>
          <w:rFonts w:ascii="Garamond" w:eastAsia="Garamond" w:hAnsi="Garamond" w:cs="Garamond"/>
          <w:b/>
          <w:color w:val="000000"/>
          <w:sz w:val="24"/>
          <w:szCs w:val="24"/>
          <w:u w:val="single"/>
        </w:rPr>
        <w:t>Objeto</w:t>
      </w:r>
      <w:r>
        <w:rPr>
          <w:rFonts w:ascii="Garamond" w:eastAsia="Garamond" w:hAnsi="Garamond" w:cs="Garamond"/>
          <w:b/>
          <w:color w:val="000000"/>
          <w:sz w:val="24"/>
          <w:szCs w:val="24"/>
        </w:rPr>
        <w:t xml:space="preserve">: </w:t>
      </w:r>
      <w:r>
        <w:rPr>
          <w:rFonts w:ascii="Garamond" w:eastAsia="Garamond" w:hAnsi="Garamond" w:cs="Garamond"/>
          <w:color w:val="000000"/>
          <w:sz w:val="24"/>
          <w:szCs w:val="24"/>
        </w:rPr>
        <w:t>Declarar de utilidad pública y sujeto a expropiación un inmueble ubicado en la planta urbana de la ciudad de San Salvador destinado a la construcción de una escuela.</w:t>
      </w:r>
    </w:p>
    <w:p w:rsidR="00FB2E36" w:rsidRDefault="00FB2E36">
      <w:pPr>
        <w:spacing w:before="100" w:after="120" w:line="360" w:lineRule="auto"/>
        <w:ind w:right="60"/>
        <w:jc w:val="center"/>
        <w:rPr>
          <w:rFonts w:ascii="Garamond" w:eastAsia="Garamond" w:hAnsi="Garamond" w:cs="Garamond"/>
          <w:b/>
          <w:sz w:val="24"/>
          <w:szCs w:val="24"/>
          <w:highlight w:val="white"/>
        </w:rPr>
      </w:pPr>
    </w:p>
    <w:p w:rsidR="00FB2E36" w:rsidRDefault="002951B6">
      <w:pPr>
        <w:spacing w:before="100" w:after="120" w:line="360" w:lineRule="auto"/>
        <w:ind w:right="60"/>
        <w:jc w:val="center"/>
        <w:rPr>
          <w:rFonts w:ascii="Garamond" w:eastAsia="Garamond" w:hAnsi="Garamond" w:cs="Garamond"/>
          <w:color w:val="000000"/>
          <w:sz w:val="24"/>
          <w:szCs w:val="24"/>
          <w:highlight w:val="white"/>
        </w:rPr>
      </w:pPr>
      <w:r>
        <w:rPr>
          <w:rFonts w:ascii="Garamond" w:eastAsia="Garamond" w:hAnsi="Garamond" w:cs="Garamond"/>
          <w:b/>
          <w:color w:val="000000"/>
          <w:sz w:val="24"/>
          <w:szCs w:val="24"/>
          <w:highlight w:val="white"/>
        </w:rPr>
        <w:t>FUNDAMENTOS</w:t>
      </w:r>
    </w:p>
    <w:p w:rsidR="00FB2E36" w:rsidRDefault="002951B6">
      <w:pPr>
        <w:spacing w:before="100" w:after="120" w:line="360" w:lineRule="auto"/>
        <w:ind w:left="6" w:right="60"/>
        <w:jc w:val="both"/>
        <w:rPr>
          <w:rFonts w:ascii="Garamond" w:eastAsia="Garamond" w:hAnsi="Garamond" w:cs="Garamond"/>
          <w:color w:val="000000"/>
          <w:sz w:val="24"/>
          <w:szCs w:val="24"/>
        </w:rPr>
      </w:pPr>
      <w:r>
        <w:rPr>
          <w:rFonts w:ascii="Garamond" w:eastAsia="Garamond" w:hAnsi="Garamond" w:cs="Garamond"/>
          <w:color w:val="000000"/>
          <w:sz w:val="24"/>
          <w:szCs w:val="24"/>
          <w:highlight w:val="white"/>
        </w:rPr>
        <w:t>Señor Presidente:</w:t>
      </w:r>
    </w:p>
    <w:p w:rsidR="00FB2E36" w:rsidRDefault="002951B6">
      <w:pPr>
        <w:spacing w:before="100" w:after="120" w:line="360" w:lineRule="auto"/>
        <w:ind w:left="6" w:right="60" w:firstLine="714"/>
        <w:jc w:val="both"/>
        <w:rPr>
          <w:rFonts w:ascii="Garamond" w:eastAsia="Garamond" w:hAnsi="Garamond" w:cs="Garamond"/>
          <w:color w:val="000000"/>
          <w:sz w:val="24"/>
          <w:szCs w:val="24"/>
        </w:rPr>
      </w:pPr>
      <w:r>
        <w:rPr>
          <w:rFonts w:ascii="Garamond" w:eastAsia="Garamond" w:hAnsi="Garamond" w:cs="Garamond"/>
          <w:color w:val="000000"/>
          <w:sz w:val="24"/>
          <w:szCs w:val="24"/>
        </w:rPr>
        <w:t>En fecha 30 de junio de 2017, mediante la Ordenanza Nº 1364/2017 sancionada por el Concejo Deliberante de la ciudad de San Salvador, promulgada el día 5 de julio ese mismo año mediante el Decreto Nº 265/17, se procedió, confor</w:t>
      </w:r>
      <w:r>
        <w:rPr>
          <w:rFonts w:ascii="Garamond" w:eastAsia="Garamond" w:hAnsi="Garamond" w:cs="Garamond"/>
          <w:color w:val="000000"/>
          <w:sz w:val="24"/>
          <w:szCs w:val="24"/>
        </w:rPr>
        <w:t>me reza el Artículo 1º a declarar de utilidad pública y sujeto a expropiación una fracción de  terreno de 10.000m</w:t>
      </w:r>
      <w:r>
        <w:rPr>
          <w:rFonts w:ascii="Garamond" w:eastAsia="Garamond" w:hAnsi="Garamond" w:cs="Garamond"/>
          <w:color w:val="000000"/>
          <w:sz w:val="24"/>
          <w:szCs w:val="24"/>
          <w:vertAlign w:val="superscript"/>
        </w:rPr>
        <w:t>2</w:t>
      </w:r>
      <w:r>
        <w:rPr>
          <w:rFonts w:ascii="Garamond" w:eastAsia="Garamond" w:hAnsi="Garamond" w:cs="Garamond"/>
          <w:color w:val="000000"/>
          <w:sz w:val="24"/>
          <w:szCs w:val="24"/>
        </w:rPr>
        <w:t xml:space="preserve"> (diez mil metros cuadrados) que forma parte de uno de mayor superficie identificado con la Partida Provincial Nº 104328, Plano de Mensura Nº 15.512, Partida Municipal Nº 75; Matrícula 101.230;  dominio de Julio Oscar </w:t>
      </w:r>
      <w:proofErr w:type="spellStart"/>
      <w:r>
        <w:rPr>
          <w:rFonts w:ascii="Garamond" w:eastAsia="Garamond" w:hAnsi="Garamond" w:cs="Garamond"/>
          <w:color w:val="000000"/>
          <w:sz w:val="24"/>
          <w:szCs w:val="24"/>
        </w:rPr>
        <w:t>Malarín</w:t>
      </w:r>
      <w:proofErr w:type="spellEnd"/>
      <w:r>
        <w:rPr>
          <w:rFonts w:ascii="Garamond" w:eastAsia="Garamond" w:hAnsi="Garamond" w:cs="Garamond"/>
          <w:color w:val="000000"/>
          <w:sz w:val="24"/>
          <w:szCs w:val="24"/>
        </w:rPr>
        <w:t xml:space="preserve"> y Daniel Horacio </w:t>
      </w:r>
      <w:proofErr w:type="spellStart"/>
      <w:r>
        <w:rPr>
          <w:rFonts w:ascii="Garamond" w:eastAsia="Garamond" w:hAnsi="Garamond" w:cs="Garamond"/>
          <w:color w:val="000000"/>
          <w:sz w:val="24"/>
          <w:szCs w:val="24"/>
        </w:rPr>
        <w:t>Malarín</w:t>
      </w:r>
      <w:proofErr w:type="spellEnd"/>
      <w:r>
        <w:rPr>
          <w:rFonts w:ascii="Garamond" w:eastAsia="Garamond" w:hAnsi="Garamond" w:cs="Garamond"/>
          <w:color w:val="000000"/>
          <w:sz w:val="24"/>
          <w:szCs w:val="24"/>
        </w:rPr>
        <w:t xml:space="preserve"> en un</w:t>
      </w:r>
      <w:r>
        <w:rPr>
          <w:rFonts w:ascii="Garamond" w:eastAsia="Garamond" w:hAnsi="Garamond" w:cs="Garamond"/>
          <w:color w:val="000000"/>
          <w:sz w:val="24"/>
          <w:szCs w:val="24"/>
        </w:rPr>
        <w:t xml:space="preserve"> 50% cada uno; Parcela 1, Manzana 11, Concesión 239, Planta Urbana de San Salvador. La fracción que se declara de utilidad pública y sujeta a expropiación tiene los siguientes límites y linderos: al </w:t>
      </w:r>
      <w:r>
        <w:rPr>
          <w:rFonts w:ascii="Garamond" w:eastAsia="Garamond" w:hAnsi="Garamond" w:cs="Garamond"/>
          <w:color w:val="000000"/>
          <w:sz w:val="24"/>
          <w:szCs w:val="24"/>
          <w:u w:val="single"/>
        </w:rPr>
        <w:t>sureste</w:t>
      </w:r>
      <w:r>
        <w:rPr>
          <w:rFonts w:ascii="Garamond" w:eastAsia="Garamond" w:hAnsi="Garamond" w:cs="Garamond"/>
          <w:color w:val="000000"/>
          <w:sz w:val="24"/>
          <w:szCs w:val="24"/>
        </w:rPr>
        <w:t xml:space="preserve"> recta 1-2 rumbo S45º39’E de 100 metros, lindero c</w:t>
      </w:r>
      <w:r>
        <w:rPr>
          <w:rFonts w:ascii="Garamond" w:eastAsia="Garamond" w:hAnsi="Garamond" w:cs="Garamond"/>
          <w:color w:val="000000"/>
          <w:sz w:val="24"/>
          <w:szCs w:val="24"/>
        </w:rPr>
        <w:t xml:space="preserve">on Avenida 9 de Julio; al </w:t>
      </w:r>
      <w:r>
        <w:rPr>
          <w:rFonts w:ascii="Garamond" w:eastAsia="Garamond" w:hAnsi="Garamond" w:cs="Garamond"/>
          <w:color w:val="000000"/>
          <w:sz w:val="24"/>
          <w:szCs w:val="24"/>
          <w:u w:val="single"/>
        </w:rPr>
        <w:t>suroeste</w:t>
      </w:r>
      <w:r>
        <w:rPr>
          <w:rFonts w:ascii="Garamond" w:eastAsia="Garamond" w:hAnsi="Garamond" w:cs="Garamond"/>
          <w:color w:val="000000"/>
          <w:sz w:val="24"/>
          <w:szCs w:val="24"/>
        </w:rPr>
        <w:t xml:space="preserve"> recta 2-3 rumbo S44º21’O de 100 metros, lindero con Avenida Artigas; al </w:t>
      </w:r>
      <w:r>
        <w:rPr>
          <w:rFonts w:ascii="Garamond" w:eastAsia="Garamond" w:hAnsi="Garamond" w:cs="Garamond"/>
          <w:color w:val="000000"/>
          <w:sz w:val="24"/>
          <w:szCs w:val="24"/>
          <w:u w:val="single"/>
        </w:rPr>
        <w:t>noroeste</w:t>
      </w:r>
      <w:r>
        <w:rPr>
          <w:rFonts w:ascii="Garamond" w:eastAsia="Garamond" w:hAnsi="Garamond" w:cs="Garamond"/>
          <w:color w:val="000000"/>
          <w:sz w:val="24"/>
          <w:szCs w:val="24"/>
        </w:rPr>
        <w:t xml:space="preserve"> recta 3-4 rumbo N45º39’O de 100 metros, lindero con terreno de mayor superficie Partida Provincial Nº 104328, calle pública proyectada; y al</w:t>
      </w:r>
      <w:r>
        <w:rPr>
          <w:rFonts w:ascii="Garamond" w:eastAsia="Garamond" w:hAnsi="Garamond" w:cs="Garamond"/>
          <w:color w:val="000000"/>
          <w:sz w:val="24"/>
          <w:szCs w:val="24"/>
        </w:rPr>
        <w:t xml:space="preserve"> </w:t>
      </w:r>
      <w:r>
        <w:rPr>
          <w:rFonts w:ascii="Garamond" w:eastAsia="Garamond" w:hAnsi="Garamond" w:cs="Garamond"/>
          <w:color w:val="000000"/>
          <w:sz w:val="24"/>
          <w:szCs w:val="24"/>
          <w:u w:val="single"/>
        </w:rPr>
        <w:t>noreste</w:t>
      </w:r>
      <w:r>
        <w:rPr>
          <w:rFonts w:ascii="Garamond" w:eastAsia="Garamond" w:hAnsi="Garamond" w:cs="Garamond"/>
          <w:color w:val="000000"/>
          <w:sz w:val="24"/>
          <w:szCs w:val="24"/>
        </w:rPr>
        <w:t xml:space="preserve"> recta 4-1 rumbo N44º21’E de 100 metros, lindero con terreno de mayor superficie Partida Provincial Nº 104328, calle Juan XXIII proyectada.</w:t>
      </w:r>
    </w:p>
    <w:p w:rsidR="00FB2E36" w:rsidRDefault="002951B6">
      <w:pPr>
        <w:spacing w:before="100" w:after="120" w:line="360" w:lineRule="auto"/>
        <w:ind w:left="6" w:right="60" w:firstLine="714"/>
        <w:jc w:val="both"/>
        <w:rPr>
          <w:rFonts w:ascii="Garamond" w:eastAsia="Garamond" w:hAnsi="Garamond" w:cs="Garamond"/>
          <w:color w:val="000000"/>
          <w:sz w:val="24"/>
          <w:szCs w:val="24"/>
        </w:rPr>
      </w:pPr>
      <w:r>
        <w:rPr>
          <w:rFonts w:ascii="Garamond" w:eastAsia="Garamond" w:hAnsi="Garamond" w:cs="Garamond"/>
          <w:color w:val="000000"/>
          <w:sz w:val="24"/>
          <w:szCs w:val="24"/>
        </w:rPr>
        <w:t>De acuerdo al artículo 2º de la Ordenanza Municipal, se solicita a la Legislatura Provincial la sanción de l</w:t>
      </w:r>
      <w:r>
        <w:rPr>
          <w:rFonts w:ascii="Garamond" w:eastAsia="Garamond" w:hAnsi="Garamond" w:cs="Garamond"/>
          <w:color w:val="000000"/>
          <w:sz w:val="24"/>
          <w:szCs w:val="24"/>
        </w:rPr>
        <w:t>a Ley correspondiente a efectos de dar cumplimiento de la legislación vigente, de modo tal que como representante del Departamento San Salvador vengo a iniciar el presente trámite legislativo para gestionar, junto a la Municipalidad de San Salvador, la dec</w:t>
      </w:r>
      <w:r>
        <w:rPr>
          <w:rFonts w:ascii="Garamond" w:eastAsia="Garamond" w:hAnsi="Garamond" w:cs="Garamond"/>
          <w:color w:val="000000"/>
          <w:sz w:val="24"/>
          <w:szCs w:val="24"/>
        </w:rPr>
        <w:t xml:space="preserve">laración de utilidad pública y sujeto a expropiación del inmueble individualizado anteriormente. </w:t>
      </w:r>
    </w:p>
    <w:p w:rsidR="00FB2E36" w:rsidRDefault="002951B6">
      <w:pPr>
        <w:spacing w:before="100" w:after="120" w:line="360" w:lineRule="auto"/>
        <w:ind w:left="6" w:right="60" w:firstLine="714"/>
        <w:jc w:val="both"/>
        <w:rPr>
          <w:rFonts w:ascii="Garamond" w:eastAsia="Garamond" w:hAnsi="Garamond" w:cs="Garamond"/>
          <w:color w:val="000000"/>
          <w:sz w:val="24"/>
          <w:szCs w:val="24"/>
        </w:rPr>
      </w:pPr>
      <w:r>
        <w:rPr>
          <w:rFonts w:ascii="Garamond" w:eastAsia="Garamond" w:hAnsi="Garamond" w:cs="Garamond"/>
          <w:color w:val="000000"/>
          <w:sz w:val="24"/>
          <w:szCs w:val="24"/>
        </w:rPr>
        <w:lastRenderedPageBreak/>
        <w:t>El artículo 240, inciso 18, de la Constitución de Entre Ríos brinda a la Municipalidad de San Salvador competencia para: “Interesar la necesidad de expropiaci</w:t>
      </w:r>
      <w:r>
        <w:rPr>
          <w:rFonts w:ascii="Garamond" w:eastAsia="Garamond" w:hAnsi="Garamond" w:cs="Garamond"/>
          <w:color w:val="000000"/>
          <w:sz w:val="24"/>
          <w:szCs w:val="24"/>
        </w:rPr>
        <w:t xml:space="preserve">ón por causa de utilidad pública, solicitando a la Provincia el dictado de la ley respectiva con derecho de iniciativa legislativa”. </w:t>
      </w:r>
    </w:p>
    <w:p w:rsidR="00FB2E36" w:rsidRDefault="002951B6">
      <w:pPr>
        <w:spacing w:before="100" w:after="120" w:line="360" w:lineRule="auto"/>
        <w:ind w:left="6" w:right="60" w:firstLine="714"/>
        <w:jc w:val="both"/>
        <w:rPr>
          <w:rFonts w:ascii="Garamond" w:eastAsia="Garamond" w:hAnsi="Garamond" w:cs="Garamond"/>
          <w:color w:val="000000"/>
          <w:sz w:val="24"/>
          <w:szCs w:val="24"/>
        </w:rPr>
      </w:pPr>
      <w:r>
        <w:rPr>
          <w:rFonts w:ascii="Garamond" w:eastAsia="Garamond" w:hAnsi="Garamond" w:cs="Garamond"/>
          <w:color w:val="000000"/>
          <w:sz w:val="24"/>
          <w:szCs w:val="24"/>
        </w:rPr>
        <w:t>De otro lado, la Constitución Nacional consagra el principio de la inviolabilidad de la propiedad en su artículo 17 que di</w:t>
      </w:r>
      <w:r>
        <w:rPr>
          <w:rFonts w:ascii="Garamond" w:eastAsia="Garamond" w:hAnsi="Garamond" w:cs="Garamond"/>
          <w:color w:val="000000"/>
          <w:sz w:val="24"/>
          <w:szCs w:val="24"/>
        </w:rPr>
        <w:t xml:space="preserve">ce: “La propiedad es inviolable, y ningún habitante de la Nación puede ser privado de ella, sino en virtud de sentencia fundada en ley. La expropiación por causa de utilidad pública, debe ser calificada por ley y previamente indemnizada...”. </w:t>
      </w:r>
    </w:p>
    <w:p w:rsidR="00FB2E36" w:rsidRDefault="002951B6">
      <w:pPr>
        <w:spacing w:before="100" w:after="120" w:line="360" w:lineRule="auto"/>
        <w:ind w:left="6" w:right="60" w:firstLine="714"/>
        <w:jc w:val="both"/>
        <w:rPr>
          <w:rFonts w:ascii="Garamond" w:eastAsia="Garamond" w:hAnsi="Garamond" w:cs="Garamond"/>
          <w:color w:val="000000"/>
          <w:sz w:val="24"/>
          <w:szCs w:val="24"/>
        </w:rPr>
      </w:pPr>
      <w:r>
        <w:rPr>
          <w:rFonts w:ascii="Garamond" w:eastAsia="Garamond" w:hAnsi="Garamond" w:cs="Garamond"/>
          <w:color w:val="000000"/>
          <w:sz w:val="24"/>
          <w:szCs w:val="24"/>
        </w:rPr>
        <w:t>De allí que p</w:t>
      </w:r>
      <w:r>
        <w:rPr>
          <w:rFonts w:ascii="Garamond" w:eastAsia="Garamond" w:hAnsi="Garamond" w:cs="Garamond"/>
          <w:color w:val="000000"/>
          <w:sz w:val="24"/>
          <w:szCs w:val="24"/>
        </w:rPr>
        <w:t xml:space="preserve">odemos señalar que el instituto de la expropiación es el medio jurídico por el cual se logran armonizar los intereses públicos y privados, evitando de esta manera lesionar los derechos de propiedad de particulares por razones de utilidad pública, mediante </w:t>
      </w:r>
      <w:r>
        <w:rPr>
          <w:rFonts w:ascii="Garamond" w:eastAsia="Garamond" w:hAnsi="Garamond" w:cs="Garamond"/>
          <w:color w:val="000000"/>
          <w:sz w:val="24"/>
          <w:szCs w:val="24"/>
        </w:rPr>
        <w:t xml:space="preserve">el pago de una justa indemnización.  </w:t>
      </w:r>
    </w:p>
    <w:p w:rsidR="00FB2E36" w:rsidRDefault="002951B6">
      <w:pPr>
        <w:spacing w:before="100" w:after="120" w:line="360" w:lineRule="auto"/>
        <w:ind w:left="6" w:right="60" w:firstLine="714"/>
        <w:jc w:val="both"/>
        <w:rPr>
          <w:rFonts w:ascii="Garamond" w:eastAsia="Garamond" w:hAnsi="Garamond" w:cs="Garamond"/>
          <w:color w:val="000000"/>
          <w:sz w:val="24"/>
          <w:szCs w:val="24"/>
        </w:rPr>
      </w:pPr>
      <w:r>
        <w:rPr>
          <w:rFonts w:ascii="Garamond" w:eastAsia="Garamond" w:hAnsi="Garamond" w:cs="Garamond"/>
          <w:color w:val="000000"/>
          <w:sz w:val="24"/>
          <w:szCs w:val="24"/>
        </w:rPr>
        <w:t>La limitación a la garantía de la inviolabilidad de la propiedad privada puede hacerse efectiva siempre que medie un interés colectivo, cualquiera sea la naturaleza de este.  La calificación de ese interés o de utilida</w:t>
      </w:r>
      <w:r>
        <w:rPr>
          <w:rFonts w:ascii="Garamond" w:eastAsia="Garamond" w:hAnsi="Garamond" w:cs="Garamond"/>
          <w:color w:val="000000"/>
          <w:sz w:val="24"/>
          <w:szCs w:val="24"/>
        </w:rPr>
        <w:t>d pública es de competencia del Poder Legislativo, porque es una actividad esencialmente política y porque así fue constitucionalmente previsto.</w:t>
      </w:r>
    </w:p>
    <w:p w:rsidR="00FB2E36" w:rsidRDefault="002951B6">
      <w:pPr>
        <w:spacing w:before="100" w:after="120" w:line="360" w:lineRule="auto"/>
        <w:ind w:left="6" w:right="60" w:firstLine="714"/>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El concepto de “utilidad pública” refiere a todo aquello que satisface una necesidad generalmente sentida o la </w:t>
      </w:r>
      <w:r>
        <w:rPr>
          <w:rFonts w:ascii="Garamond" w:eastAsia="Garamond" w:hAnsi="Garamond" w:cs="Garamond"/>
          <w:color w:val="000000"/>
          <w:sz w:val="24"/>
          <w:szCs w:val="24"/>
        </w:rPr>
        <w:t>conveniencia del mayor número, con la finalidad de maximizar el bienestar general y sin dudas que lo es “la construcción de un edificio escolar y creaci</w:t>
      </w:r>
      <w:r>
        <w:rPr>
          <w:rFonts w:ascii="Garamond" w:eastAsia="Garamond" w:hAnsi="Garamond" w:cs="Garamond"/>
          <w:sz w:val="24"/>
          <w:szCs w:val="24"/>
        </w:rPr>
        <w:t xml:space="preserve">ón de una nueva escuela </w:t>
      </w:r>
      <w:r>
        <w:rPr>
          <w:rFonts w:ascii="Garamond" w:eastAsia="Garamond" w:hAnsi="Garamond" w:cs="Garamond"/>
          <w:color w:val="000000"/>
          <w:sz w:val="24"/>
          <w:szCs w:val="24"/>
        </w:rPr>
        <w:t xml:space="preserve">en la ciudad de San Salvador”. </w:t>
      </w:r>
    </w:p>
    <w:p w:rsidR="00FB2E36" w:rsidRDefault="002951B6">
      <w:pPr>
        <w:spacing w:before="100" w:after="120" w:line="360" w:lineRule="auto"/>
        <w:ind w:left="6" w:right="60" w:firstLine="714"/>
        <w:jc w:val="both"/>
        <w:rPr>
          <w:rFonts w:ascii="Garamond" w:eastAsia="Garamond" w:hAnsi="Garamond" w:cs="Garamond"/>
          <w:color w:val="000000"/>
          <w:sz w:val="24"/>
          <w:szCs w:val="24"/>
        </w:rPr>
      </w:pPr>
      <w:r>
        <w:rPr>
          <w:rFonts w:ascii="Garamond" w:eastAsia="Garamond" w:hAnsi="Garamond" w:cs="Garamond"/>
          <w:color w:val="000000"/>
          <w:sz w:val="24"/>
          <w:szCs w:val="24"/>
        </w:rPr>
        <w:t>La declaración de utilidad pública y sujeto a ex</w:t>
      </w:r>
      <w:r>
        <w:rPr>
          <w:rFonts w:ascii="Garamond" w:eastAsia="Garamond" w:hAnsi="Garamond" w:cs="Garamond"/>
          <w:color w:val="000000"/>
          <w:sz w:val="24"/>
          <w:szCs w:val="24"/>
        </w:rPr>
        <w:t>propiación de un inmueble es una herramienta legal mediante la cual, a través del tiempo, se ha dado solución a problemas de déficit habitacional signado por el crecimiento demográfico de los distintos pueblos no sólo en nuestra provincia sino también en o</w:t>
      </w:r>
      <w:r>
        <w:rPr>
          <w:rFonts w:ascii="Garamond" w:eastAsia="Garamond" w:hAnsi="Garamond" w:cs="Garamond"/>
          <w:color w:val="000000"/>
          <w:sz w:val="24"/>
          <w:szCs w:val="24"/>
        </w:rPr>
        <w:t>tras provincias de la Argentina.</w:t>
      </w:r>
    </w:p>
    <w:p w:rsidR="00FB2E36" w:rsidRDefault="002951B6">
      <w:pPr>
        <w:spacing w:before="100" w:after="120" w:line="360" w:lineRule="auto"/>
        <w:ind w:left="6" w:right="60" w:firstLine="714"/>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En lo demás, se debe atender a la normativa nacional y provincial. </w:t>
      </w:r>
    </w:p>
    <w:p w:rsidR="00FB2E36" w:rsidRDefault="002951B6">
      <w:pPr>
        <w:spacing w:before="100" w:after="120" w:line="360" w:lineRule="auto"/>
        <w:ind w:left="6" w:right="60" w:firstLine="714"/>
        <w:jc w:val="both"/>
        <w:rPr>
          <w:rFonts w:ascii="Garamond" w:eastAsia="Garamond" w:hAnsi="Garamond" w:cs="Garamond"/>
          <w:color w:val="000000"/>
          <w:sz w:val="24"/>
          <w:szCs w:val="24"/>
        </w:rPr>
      </w:pPr>
      <w:r>
        <w:rPr>
          <w:rFonts w:ascii="Garamond" w:eastAsia="Garamond" w:hAnsi="Garamond" w:cs="Garamond"/>
          <w:color w:val="000000"/>
          <w:sz w:val="24"/>
          <w:szCs w:val="24"/>
        </w:rPr>
        <w:t>La Ley Nacional N° 21.499, establece el régimen de expropiaciones de nuestro país. Los requisitos constitucionales de la expropiación son: 1) Una causa: la</w:t>
      </w:r>
      <w:r>
        <w:rPr>
          <w:rFonts w:ascii="Garamond" w:eastAsia="Garamond" w:hAnsi="Garamond" w:cs="Garamond"/>
          <w:color w:val="000000"/>
          <w:sz w:val="24"/>
          <w:szCs w:val="24"/>
        </w:rPr>
        <w:t xml:space="preserve"> utilidad </w:t>
      </w:r>
      <w:r>
        <w:rPr>
          <w:rFonts w:ascii="Garamond" w:eastAsia="Garamond" w:hAnsi="Garamond" w:cs="Garamond"/>
          <w:color w:val="000000"/>
          <w:sz w:val="24"/>
          <w:szCs w:val="24"/>
        </w:rPr>
        <w:lastRenderedPageBreak/>
        <w:t>pública; 2) Un proceso, cuyo punto de partida es la sanción de una ley y 3) Una compensación: la justa indemnización. En su artículo 4 establece: “Pueden ser objeto de expropiación todos los bienes convenientes o necesarios para la satisfacción d</w:t>
      </w:r>
      <w:r>
        <w:rPr>
          <w:rFonts w:ascii="Garamond" w:eastAsia="Garamond" w:hAnsi="Garamond" w:cs="Garamond"/>
          <w:color w:val="000000"/>
          <w:sz w:val="24"/>
          <w:szCs w:val="24"/>
        </w:rPr>
        <w:t>e la utilidad pública, cualquiera sea su naturaleza jurídica, pertenezcan al dominio público o al dominio privado, sean cosas o no”; en el Artículo 5º, expresa: “La expropiación se referirá específicamente a bienes determinados. También podrá referirse gen</w:t>
      </w:r>
      <w:r>
        <w:rPr>
          <w:rFonts w:ascii="Garamond" w:eastAsia="Garamond" w:hAnsi="Garamond" w:cs="Garamond"/>
          <w:color w:val="000000"/>
          <w:sz w:val="24"/>
          <w:szCs w:val="24"/>
        </w:rPr>
        <w:t>éricamente a los bienes que sean necesarios para la construcción de una obra o la ejecución de un plan o proyecto...”. La Ley Provincial Nº 6.467 que regula el instituto en nuestra provincia, establece en su artículo 2º que: “La calificación de utilidad pú</w:t>
      </w:r>
      <w:r>
        <w:rPr>
          <w:rFonts w:ascii="Garamond" w:eastAsia="Garamond" w:hAnsi="Garamond" w:cs="Garamond"/>
          <w:color w:val="000000"/>
          <w:sz w:val="24"/>
          <w:szCs w:val="24"/>
        </w:rPr>
        <w:t>blica comprenderá todos los casos que sean necesarios para la satisfacción del bien común; será declarada únicamente por Ley y se referirá a bienes determinados (...) De la declaración de utilidad pública se comunicará al Registro de la Propiedad respectiv</w:t>
      </w:r>
      <w:r>
        <w:rPr>
          <w:rFonts w:ascii="Garamond" w:eastAsia="Garamond" w:hAnsi="Garamond" w:cs="Garamond"/>
          <w:color w:val="000000"/>
          <w:sz w:val="24"/>
          <w:szCs w:val="24"/>
        </w:rPr>
        <w:t>o para su toma de razón”; y en su artículo 6º establece: “La expropiación no se perfecciona sin el previo pago de la indemnización o de su consignación judicial...”</w:t>
      </w:r>
    </w:p>
    <w:p w:rsidR="00FB2E36" w:rsidRDefault="002951B6">
      <w:pPr>
        <w:spacing w:before="100" w:after="120" w:line="360" w:lineRule="auto"/>
        <w:ind w:left="6" w:right="60" w:firstLine="714"/>
        <w:jc w:val="both"/>
        <w:rPr>
          <w:rFonts w:ascii="Garamond" w:eastAsia="Garamond" w:hAnsi="Garamond" w:cs="Garamond"/>
          <w:color w:val="000000"/>
          <w:sz w:val="24"/>
          <w:szCs w:val="24"/>
        </w:rPr>
      </w:pPr>
      <w:r>
        <w:rPr>
          <w:rFonts w:ascii="Garamond" w:eastAsia="Garamond" w:hAnsi="Garamond" w:cs="Garamond"/>
          <w:color w:val="000000"/>
          <w:sz w:val="24"/>
          <w:szCs w:val="24"/>
        </w:rPr>
        <w:t>La incorporación de este inmueble al dominio del Estado Municipal de la ciudad de San Salva</w:t>
      </w:r>
      <w:r>
        <w:rPr>
          <w:rFonts w:ascii="Garamond" w:eastAsia="Garamond" w:hAnsi="Garamond" w:cs="Garamond"/>
          <w:color w:val="000000"/>
          <w:sz w:val="24"/>
          <w:szCs w:val="24"/>
        </w:rPr>
        <w:t>dor resulta de suma utilidad pública toda vez que es imprescindible para disponer de terrenos que permitan prestar el servicio de educación con la construcción de una nueva escuela, necesaria para el desarrollo y crecimiento de una ciudad, lo que se enmarc</w:t>
      </w:r>
      <w:r>
        <w:rPr>
          <w:rFonts w:ascii="Garamond" w:eastAsia="Garamond" w:hAnsi="Garamond" w:cs="Garamond"/>
          <w:color w:val="000000"/>
          <w:sz w:val="24"/>
          <w:szCs w:val="24"/>
        </w:rPr>
        <w:t>a dentro de las políticas sociales llevadas adelante por el Estado Provincial y los Municipios, lo que redunda en la satisfacción del bien común.</w:t>
      </w:r>
    </w:p>
    <w:p w:rsidR="00FB2E36" w:rsidRDefault="002951B6">
      <w:pPr>
        <w:spacing w:before="100" w:after="120" w:line="360" w:lineRule="auto"/>
        <w:ind w:left="6" w:right="60" w:firstLine="714"/>
        <w:jc w:val="both"/>
        <w:rPr>
          <w:rFonts w:ascii="Garamond" w:eastAsia="Garamond" w:hAnsi="Garamond" w:cs="Garamond"/>
          <w:color w:val="000000"/>
          <w:sz w:val="24"/>
          <w:szCs w:val="24"/>
        </w:rPr>
      </w:pPr>
      <w:r>
        <w:rPr>
          <w:rFonts w:ascii="Garamond" w:eastAsia="Garamond" w:hAnsi="Garamond" w:cs="Garamond"/>
          <w:color w:val="000000"/>
          <w:sz w:val="24"/>
          <w:szCs w:val="24"/>
        </w:rPr>
        <w:t>La concreción del presente proyecto se debe llevar a cabo teniendo presente lo dispuesto por el Decreto Nº 257</w:t>
      </w:r>
      <w:r>
        <w:rPr>
          <w:rFonts w:ascii="Garamond" w:eastAsia="Garamond" w:hAnsi="Garamond" w:cs="Garamond"/>
          <w:color w:val="000000"/>
          <w:sz w:val="24"/>
          <w:szCs w:val="24"/>
        </w:rPr>
        <w:t>7/12 MGJ que fija el procedimiento de expropiación de interés municipal.  A tal fin la Municipalidad de San Salvador solicitó la intervención del Consejo de Tasaciones de la Fiscalía de Estado del Gobierno de Entre Ríos, órgano que mediante la Resolución N</w:t>
      </w:r>
      <w:r>
        <w:rPr>
          <w:rFonts w:ascii="Garamond" w:eastAsia="Garamond" w:hAnsi="Garamond" w:cs="Garamond"/>
          <w:color w:val="000000"/>
          <w:sz w:val="24"/>
          <w:szCs w:val="24"/>
        </w:rPr>
        <w:t>º 5011 (CTP) en fecha 15 de septiembre de 2017 fijó la tasación del bien inmueble cuya expropiación se interesa en la suma de $ 1.100.000,00; y luego, en fecha 25 de septiembre de 2017, el Municipio, mediante el Decreto Nº 391/17 se comprometió al financia</w:t>
      </w:r>
      <w:r>
        <w:rPr>
          <w:rFonts w:ascii="Garamond" w:eastAsia="Garamond" w:hAnsi="Garamond" w:cs="Garamond"/>
          <w:color w:val="000000"/>
          <w:sz w:val="24"/>
          <w:szCs w:val="24"/>
        </w:rPr>
        <w:t>miento pertinente, es decir a pagar el justiprecio del inmueble.</w:t>
      </w:r>
    </w:p>
    <w:p w:rsidR="00FB2E36" w:rsidRDefault="002951B6">
      <w:pPr>
        <w:spacing w:before="100" w:after="120" w:line="360" w:lineRule="auto"/>
        <w:ind w:left="6" w:right="60" w:firstLine="714"/>
        <w:jc w:val="both"/>
        <w:rPr>
          <w:rFonts w:ascii="Garamond" w:eastAsia="Garamond" w:hAnsi="Garamond" w:cs="Garamond"/>
          <w:color w:val="000000"/>
          <w:sz w:val="24"/>
          <w:szCs w:val="24"/>
        </w:rPr>
      </w:pPr>
      <w:r>
        <w:rPr>
          <w:rFonts w:ascii="Garamond" w:eastAsia="Garamond" w:hAnsi="Garamond" w:cs="Garamond"/>
          <w:color w:val="000000"/>
          <w:sz w:val="24"/>
          <w:szCs w:val="24"/>
        </w:rPr>
        <w:lastRenderedPageBreak/>
        <w:t>Además, debe dotarse a la Municipalidad de San Salvador de facultades legales a efectos de que pueda llevar adelante los trámites de avenimiento y/o juicio de expropiación en caso de correspo</w:t>
      </w:r>
      <w:r>
        <w:rPr>
          <w:rFonts w:ascii="Garamond" w:eastAsia="Garamond" w:hAnsi="Garamond" w:cs="Garamond"/>
          <w:color w:val="000000"/>
          <w:sz w:val="24"/>
          <w:szCs w:val="24"/>
        </w:rPr>
        <w:t xml:space="preserve">nder. </w:t>
      </w:r>
    </w:p>
    <w:p w:rsidR="00FB2E36" w:rsidRDefault="002951B6">
      <w:pPr>
        <w:spacing w:before="100" w:after="120" w:line="360" w:lineRule="auto"/>
        <w:ind w:left="6" w:right="60" w:firstLine="714"/>
        <w:jc w:val="both"/>
        <w:rPr>
          <w:rFonts w:ascii="Garamond" w:eastAsia="Garamond" w:hAnsi="Garamond" w:cs="Garamond"/>
          <w:color w:val="000000"/>
          <w:sz w:val="24"/>
          <w:szCs w:val="24"/>
        </w:rPr>
      </w:pPr>
      <w:r>
        <w:rPr>
          <w:rFonts w:ascii="Garamond" w:eastAsia="Garamond" w:hAnsi="Garamond" w:cs="Garamond"/>
          <w:color w:val="000000"/>
          <w:sz w:val="24"/>
          <w:szCs w:val="24"/>
        </w:rPr>
        <w:t>Se adjuntan al presente los antecedentes referidos.</w:t>
      </w:r>
    </w:p>
    <w:p w:rsidR="00FB2E36" w:rsidRDefault="002951B6">
      <w:pPr>
        <w:spacing w:before="100" w:after="120" w:line="360" w:lineRule="auto"/>
        <w:ind w:left="6" w:right="60" w:firstLine="714"/>
        <w:jc w:val="both"/>
        <w:rPr>
          <w:rFonts w:ascii="Garamond" w:eastAsia="Garamond" w:hAnsi="Garamond" w:cs="Garamond"/>
          <w:color w:val="000000"/>
          <w:sz w:val="24"/>
          <w:szCs w:val="24"/>
        </w:rPr>
      </w:pPr>
      <w:r>
        <w:rPr>
          <w:rFonts w:ascii="Garamond" w:eastAsia="Garamond" w:hAnsi="Garamond" w:cs="Garamond"/>
          <w:color w:val="000000"/>
          <w:sz w:val="24"/>
          <w:szCs w:val="24"/>
        </w:rPr>
        <w:t>Por las consideraciones expuestas, solicito a mis pares acompañen con su voto favorable el siguiente Proyecto de Ley.</w:t>
      </w:r>
    </w:p>
    <w:p w:rsidR="00FB2E36" w:rsidRDefault="002951B6">
      <w:pPr>
        <w:spacing w:after="120" w:line="360" w:lineRule="auto"/>
        <w:jc w:val="center"/>
        <w:rPr>
          <w:rFonts w:ascii="Garamond" w:eastAsia="Garamond" w:hAnsi="Garamond" w:cs="Garamond"/>
          <w:b/>
          <w:sz w:val="24"/>
          <w:szCs w:val="24"/>
        </w:rPr>
      </w:pPr>
      <w:r>
        <w:br w:type="page"/>
      </w:r>
    </w:p>
    <w:p w:rsidR="00FB2E36" w:rsidRDefault="002951B6">
      <w:pPr>
        <w:spacing w:after="120" w:line="360" w:lineRule="auto"/>
        <w:jc w:val="center"/>
        <w:rPr>
          <w:rFonts w:ascii="Garamond" w:eastAsia="Garamond" w:hAnsi="Garamond" w:cs="Garamond"/>
          <w:color w:val="000000"/>
          <w:sz w:val="24"/>
          <w:szCs w:val="24"/>
        </w:rPr>
      </w:pPr>
      <w:r>
        <w:rPr>
          <w:rFonts w:ascii="Garamond" w:eastAsia="Garamond" w:hAnsi="Garamond" w:cs="Garamond"/>
          <w:b/>
          <w:color w:val="000000"/>
          <w:sz w:val="24"/>
          <w:szCs w:val="24"/>
        </w:rPr>
        <w:lastRenderedPageBreak/>
        <w:t>LA LEGISLATURA DE LA PROVINCIA DE ENTRE RÍOS</w:t>
      </w:r>
    </w:p>
    <w:p w:rsidR="00FB2E36" w:rsidRDefault="002951B6">
      <w:pPr>
        <w:spacing w:after="120" w:line="360" w:lineRule="auto"/>
        <w:jc w:val="center"/>
        <w:rPr>
          <w:rFonts w:ascii="Garamond" w:eastAsia="Garamond" w:hAnsi="Garamond" w:cs="Garamond"/>
          <w:color w:val="000000"/>
          <w:sz w:val="24"/>
          <w:szCs w:val="24"/>
        </w:rPr>
      </w:pPr>
      <w:r>
        <w:rPr>
          <w:rFonts w:ascii="Garamond" w:eastAsia="Garamond" w:hAnsi="Garamond" w:cs="Garamond"/>
          <w:b/>
          <w:color w:val="000000"/>
          <w:sz w:val="24"/>
          <w:szCs w:val="24"/>
        </w:rPr>
        <w:t>SANCIONA CON FUERZA DE</w:t>
      </w:r>
      <w:r>
        <w:rPr>
          <w:rFonts w:ascii="Garamond" w:eastAsia="Garamond" w:hAnsi="Garamond" w:cs="Garamond"/>
          <w:sz w:val="24"/>
          <w:szCs w:val="24"/>
        </w:rPr>
        <w:t xml:space="preserve"> </w:t>
      </w:r>
      <w:r>
        <w:rPr>
          <w:rFonts w:ascii="Garamond" w:eastAsia="Garamond" w:hAnsi="Garamond" w:cs="Garamond"/>
          <w:b/>
          <w:color w:val="000000"/>
          <w:sz w:val="24"/>
          <w:szCs w:val="24"/>
        </w:rPr>
        <w:t>LEY:</w:t>
      </w:r>
    </w:p>
    <w:p w:rsidR="00FB2E36" w:rsidRDefault="002951B6">
      <w:pPr>
        <w:spacing w:after="120" w:line="360" w:lineRule="auto"/>
        <w:ind w:firstLine="720"/>
        <w:jc w:val="both"/>
        <w:rPr>
          <w:rFonts w:ascii="Garamond" w:eastAsia="Garamond" w:hAnsi="Garamond" w:cs="Garamond"/>
          <w:color w:val="000000"/>
          <w:sz w:val="24"/>
          <w:szCs w:val="24"/>
        </w:rPr>
      </w:pPr>
      <w:r>
        <w:rPr>
          <w:rFonts w:ascii="Garamond" w:eastAsia="Garamond" w:hAnsi="Garamond" w:cs="Garamond"/>
          <w:b/>
          <w:color w:val="000000"/>
          <w:sz w:val="24"/>
          <w:szCs w:val="24"/>
          <w:u w:val="single"/>
        </w:rPr>
        <w:t>Artículo 1°:</w:t>
      </w:r>
      <w:r>
        <w:rPr>
          <w:rFonts w:ascii="Garamond" w:eastAsia="Garamond" w:hAnsi="Garamond" w:cs="Garamond"/>
          <w:color w:val="000000"/>
          <w:sz w:val="24"/>
          <w:szCs w:val="24"/>
        </w:rPr>
        <w:t xml:space="preserve"> Declárase de utilidad pública y sujeto a expropiación el bien inmueble de una superficie de 10.000m</w:t>
      </w:r>
      <w:r>
        <w:rPr>
          <w:rFonts w:ascii="Garamond" w:eastAsia="Garamond" w:hAnsi="Garamond" w:cs="Garamond"/>
          <w:color w:val="000000"/>
          <w:sz w:val="24"/>
          <w:szCs w:val="24"/>
          <w:vertAlign w:val="superscript"/>
        </w:rPr>
        <w:t>2</w:t>
      </w:r>
      <w:r>
        <w:rPr>
          <w:rFonts w:ascii="Garamond" w:eastAsia="Garamond" w:hAnsi="Garamond" w:cs="Garamond"/>
          <w:color w:val="000000"/>
          <w:sz w:val="24"/>
          <w:szCs w:val="24"/>
        </w:rPr>
        <w:t xml:space="preserve"> (diez mil metros cuadrados) que forma parte de uno de mayor superficie identificado con la Partida Provincial Nº 104328, Plano de Mensura Nº 1</w:t>
      </w:r>
      <w:r>
        <w:rPr>
          <w:rFonts w:ascii="Garamond" w:eastAsia="Garamond" w:hAnsi="Garamond" w:cs="Garamond"/>
          <w:color w:val="000000"/>
          <w:sz w:val="24"/>
          <w:szCs w:val="24"/>
        </w:rPr>
        <w:t xml:space="preserve">5.512, Partida Municipal Nº 75; Matrícula 101.230;  dominio de Julio Oscar </w:t>
      </w:r>
      <w:proofErr w:type="spellStart"/>
      <w:r>
        <w:rPr>
          <w:rFonts w:ascii="Garamond" w:eastAsia="Garamond" w:hAnsi="Garamond" w:cs="Garamond"/>
          <w:color w:val="000000"/>
          <w:sz w:val="24"/>
          <w:szCs w:val="24"/>
        </w:rPr>
        <w:t>Malarín</w:t>
      </w:r>
      <w:proofErr w:type="spellEnd"/>
      <w:r>
        <w:rPr>
          <w:rFonts w:ascii="Garamond" w:eastAsia="Garamond" w:hAnsi="Garamond" w:cs="Garamond"/>
          <w:color w:val="000000"/>
          <w:sz w:val="24"/>
          <w:szCs w:val="24"/>
        </w:rPr>
        <w:t xml:space="preserve"> y Daniel Horacio </w:t>
      </w:r>
      <w:proofErr w:type="spellStart"/>
      <w:r>
        <w:rPr>
          <w:rFonts w:ascii="Garamond" w:eastAsia="Garamond" w:hAnsi="Garamond" w:cs="Garamond"/>
          <w:color w:val="000000"/>
          <w:sz w:val="24"/>
          <w:szCs w:val="24"/>
        </w:rPr>
        <w:t>Malarín</w:t>
      </w:r>
      <w:proofErr w:type="spellEnd"/>
      <w:r>
        <w:rPr>
          <w:rFonts w:ascii="Garamond" w:eastAsia="Garamond" w:hAnsi="Garamond" w:cs="Garamond"/>
          <w:color w:val="000000"/>
          <w:sz w:val="24"/>
          <w:szCs w:val="24"/>
        </w:rPr>
        <w:t xml:space="preserve"> en un 50% cada uno; Parcela 1, Manzana 11, Concesión 239, Planta Urbana de San Salvador. La fracción que se declara de utilidad pública y sujeta a e</w:t>
      </w:r>
      <w:r>
        <w:rPr>
          <w:rFonts w:ascii="Garamond" w:eastAsia="Garamond" w:hAnsi="Garamond" w:cs="Garamond"/>
          <w:color w:val="000000"/>
          <w:sz w:val="24"/>
          <w:szCs w:val="24"/>
        </w:rPr>
        <w:t xml:space="preserve">xpropiación tiene los siguientes límites y linderos: al </w:t>
      </w:r>
      <w:r>
        <w:rPr>
          <w:rFonts w:ascii="Garamond" w:eastAsia="Garamond" w:hAnsi="Garamond" w:cs="Garamond"/>
          <w:color w:val="000000"/>
          <w:sz w:val="24"/>
          <w:szCs w:val="24"/>
          <w:u w:val="single"/>
        </w:rPr>
        <w:t>sureste</w:t>
      </w:r>
      <w:r>
        <w:rPr>
          <w:rFonts w:ascii="Garamond" w:eastAsia="Garamond" w:hAnsi="Garamond" w:cs="Garamond"/>
          <w:color w:val="000000"/>
          <w:sz w:val="24"/>
          <w:szCs w:val="24"/>
        </w:rPr>
        <w:t xml:space="preserve"> recta 1-2 rumbo S45º39’E de 100 metros, lindero con Avenida 9 de Julio; al </w:t>
      </w:r>
      <w:r>
        <w:rPr>
          <w:rFonts w:ascii="Garamond" w:eastAsia="Garamond" w:hAnsi="Garamond" w:cs="Garamond"/>
          <w:color w:val="000000"/>
          <w:sz w:val="24"/>
          <w:szCs w:val="24"/>
          <w:u w:val="single"/>
        </w:rPr>
        <w:t>suroeste</w:t>
      </w:r>
      <w:r>
        <w:rPr>
          <w:rFonts w:ascii="Garamond" w:eastAsia="Garamond" w:hAnsi="Garamond" w:cs="Garamond"/>
          <w:color w:val="000000"/>
          <w:sz w:val="24"/>
          <w:szCs w:val="24"/>
        </w:rPr>
        <w:t xml:space="preserve"> recta 2-3 rumbo S44º21’O de 100 metros, lindero con Avenida Artigas; al </w:t>
      </w:r>
      <w:r>
        <w:rPr>
          <w:rFonts w:ascii="Garamond" w:eastAsia="Garamond" w:hAnsi="Garamond" w:cs="Garamond"/>
          <w:color w:val="000000"/>
          <w:sz w:val="24"/>
          <w:szCs w:val="24"/>
          <w:u w:val="single"/>
        </w:rPr>
        <w:t>noroeste</w:t>
      </w:r>
      <w:r>
        <w:rPr>
          <w:rFonts w:ascii="Garamond" w:eastAsia="Garamond" w:hAnsi="Garamond" w:cs="Garamond"/>
          <w:color w:val="000000"/>
          <w:sz w:val="24"/>
          <w:szCs w:val="24"/>
        </w:rPr>
        <w:t xml:space="preserve"> recta 3-4 rumbo N45º39’O de</w:t>
      </w:r>
      <w:r>
        <w:rPr>
          <w:rFonts w:ascii="Garamond" w:eastAsia="Garamond" w:hAnsi="Garamond" w:cs="Garamond"/>
          <w:color w:val="000000"/>
          <w:sz w:val="24"/>
          <w:szCs w:val="24"/>
        </w:rPr>
        <w:t xml:space="preserve"> 100 metros, lindero con terreno de mayor superficie Partida Provincial Nº 104328, calle pública proyectada; y al </w:t>
      </w:r>
      <w:r>
        <w:rPr>
          <w:rFonts w:ascii="Garamond" w:eastAsia="Garamond" w:hAnsi="Garamond" w:cs="Garamond"/>
          <w:color w:val="000000"/>
          <w:sz w:val="24"/>
          <w:szCs w:val="24"/>
          <w:u w:val="single"/>
        </w:rPr>
        <w:t>noreste</w:t>
      </w:r>
      <w:r>
        <w:rPr>
          <w:rFonts w:ascii="Garamond" w:eastAsia="Garamond" w:hAnsi="Garamond" w:cs="Garamond"/>
          <w:color w:val="000000"/>
          <w:sz w:val="24"/>
          <w:szCs w:val="24"/>
        </w:rPr>
        <w:t xml:space="preserve"> recta 4-1 rumbo N44º21’E de 100 metros, lindero con terreno de mayor superficie Partida Provincial Nº 104328, calle Juan XXIII proyect</w:t>
      </w:r>
      <w:r>
        <w:rPr>
          <w:rFonts w:ascii="Garamond" w:eastAsia="Garamond" w:hAnsi="Garamond" w:cs="Garamond"/>
          <w:color w:val="000000"/>
          <w:sz w:val="24"/>
          <w:szCs w:val="24"/>
        </w:rPr>
        <w:t>ada.</w:t>
      </w:r>
    </w:p>
    <w:p w:rsidR="00FB2E36" w:rsidRDefault="002951B6">
      <w:pPr>
        <w:spacing w:after="120" w:line="360" w:lineRule="auto"/>
        <w:ind w:firstLine="720"/>
        <w:jc w:val="both"/>
        <w:rPr>
          <w:rFonts w:ascii="Garamond" w:eastAsia="Garamond" w:hAnsi="Garamond" w:cs="Garamond"/>
          <w:color w:val="000000"/>
          <w:sz w:val="24"/>
          <w:szCs w:val="24"/>
        </w:rPr>
      </w:pPr>
      <w:r>
        <w:rPr>
          <w:rFonts w:ascii="Garamond" w:eastAsia="Garamond" w:hAnsi="Garamond" w:cs="Garamond"/>
          <w:b/>
          <w:color w:val="000000"/>
          <w:sz w:val="24"/>
          <w:szCs w:val="24"/>
          <w:u w:val="single"/>
        </w:rPr>
        <w:t>Artículo 2°:</w:t>
      </w:r>
      <w:r>
        <w:rPr>
          <w:rFonts w:ascii="Garamond" w:eastAsia="Garamond" w:hAnsi="Garamond" w:cs="Garamond"/>
          <w:color w:val="000000"/>
          <w:sz w:val="24"/>
          <w:szCs w:val="24"/>
        </w:rPr>
        <w:t xml:space="preserve"> El inmueble será destinado a la construcción de un edificio escolar en  la ciudad de San Salvador.</w:t>
      </w:r>
    </w:p>
    <w:p w:rsidR="00FB2E36" w:rsidRDefault="002951B6">
      <w:pPr>
        <w:spacing w:after="120" w:line="360" w:lineRule="auto"/>
        <w:ind w:firstLine="720"/>
        <w:jc w:val="both"/>
        <w:rPr>
          <w:rFonts w:ascii="Garamond" w:eastAsia="Garamond" w:hAnsi="Garamond" w:cs="Garamond"/>
          <w:color w:val="000000"/>
          <w:sz w:val="24"/>
          <w:szCs w:val="24"/>
        </w:rPr>
      </w:pPr>
      <w:r>
        <w:rPr>
          <w:rFonts w:ascii="Garamond" w:eastAsia="Garamond" w:hAnsi="Garamond" w:cs="Garamond"/>
          <w:b/>
          <w:color w:val="000000"/>
          <w:sz w:val="24"/>
          <w:szCs w:val="24"/>
          <w:u w:val="single"/>
        </w:rPr>
        <w:t>Artículo 3°:</w:t>
      </w:r>
      <w:r>
        <w:rPr>
          <w:rFonts w:ascii="Garamond" w:eastAsia="Garamond" w:hAnsi="Garamond" w:cs="Garamond"/>
          <w:color w:val="000000"/>
          <w:sz w:val="24"/>
          <w:szCs w:val="24"/>
        </w:rPr>
        <w:t xml:space="preserve"> Establézcase que la presente expropiación es en beneficio de la Municipalidad de la ciudad de San Salvador, Departamento San S</w:t>
      </w:r>
      <w:r>
        <w:rPr>
          <w:rFonts w:ascii="Garamond" w:eastAsia="Garamond" w:hAnsi="Garamond" w:cs="Garamond"/>
          <w:color w:val="000000"/>
          <w:sz w:val="24"/>
          <w:szCs w:val="24"/>
        </w:rPr>
        <w:t>alvador, la que deberá afrontar las erogaciones que demande el cumplimiento de la presente, incluyéndose la correspondiente indemnización o justiprecio del inmueble y demás gastos que se originen a los efectos de la transferencia del dominio.</w:t>
      </w:r>
    </w:p>
    <w:p w:rsidR="00FB2E36" w:rsidRDefault="002951B6">
      <w:pPr>
        <w:spacing w:after="120" w:line="360" w:lineRule="auto"/>
        <w:ind w:firstLine="720"/>
        <w:jc w:val="both"/>
        <w:rPr>
          <w:rFonts w:ascii="Garamond" w:eastAsia="Garamond" w:hAnsi="Garamond" w:cs="Garamond"/>
          <w:color w:val="000000"/>
          <w:sz w:val="24"/>
          <w:szCs w:val="24"/>
        </w:rPr>
      </w:pPr>
      <w:r>
        <w:rPr>
          <w:rFonts w:ascii="Garamond" w:eastAsia="Garamond" w:hAnsi="Garamond" w:cs="Garamond"/>
          <w:b/>
          <w:color w:val="000000"/>
          <w:sz w:val="24"/>
          <w:szCs w:val="24"/>
          <w:u w:val="single"/>
        </w:rPr>
        <w:t>Artículo 4º:</w:t>
      </w:r>
      <w:r>
        <w:rPr>
          <w:rFonts w:ascii="Garamond" w:eastAsia="Garamond" w:hAnsi="Garamond" w:cs="Garamond"/>
          <w:color w:val="000000"/>
          <w:sz w:val="24"/>
          <w:szCs w:val="24"/>
        </w:rPr>
        <w:t xml:space="preserve"> </w:t>
      </w:r>
      <w:r>
        <w:rPr>
          <w:rFonts w:ascii="Garamond" w:eastAsia="Garamond" w:hAnsi="Garamond" w:cs="Garamond"/>
          <w:color w:val="000000"/>
          <w:sz w:val="24"/>
          <w:szCs w:val="24"/>
        </w:rPr>
        <w:t>Facúltese a la Municipalidad de la ciudad de San Salvador para llevar adelante los trámites del avenimiento y/o juicio expropiatorio si correspondiere de conformidad con los dispuesto en la Ley Nº 6.467 y en el Decreto Nº 2577 MGJ.</w:t>
      </w:r>
    </w:p>
    <w:p w:rsidR="00FB2E36" w:rsidRDefault="002951B6">
      <w:pPr>
        <w:spacing w:after="120" w:line="360" w:lineRule="auto"/>
        <w:ind w:firstLine="720"/>
        <w:jc w:val="both"/>
        <w:rPr>
          <w:rFonts w:ascii="Garamond" w:eastAsia="Garamond" w:hAnsi="Garamond" w:cs="Garamond"/>
          <w:color w:val="000000"/>
          <w:sz w:val="24"/>
          <w:szCs w:val="24"/>
        </w:rPr>
      </w:pPr>
      <w:r>
        <w:rPr>
          <w:rFonts w:ascii="Garamond" w:eastAsia="Garamond" w:hAnsi="Garamond" w:cs="Garamond"/>
          <w:b/>
          <w:color w:val="000000"/>
          <w:sz w:val="24"/>
          <w:szCs w:val="24"/>
          <w:u w:val="single"/>
        </w:rPr>
        <w:t>Artículo 5°:</w:t>
      </w:r>
      <w:r>
        <w:rPr>
          <w:rFonts w:ascii="Garamond" w:eastAsia="Garamond" w:hAnsi="Garamond" w:cs="Garamond"/>
          <w:color w:val="000000"/>
          <w:sz w:val="24"/>
          <w:szCs w:val="24"/>
        </w:rPr>
        <w:t xml:space="preserve"> De forma.</w:t>
      </w:r>
    </w:p>
    <w:sectPr w:rsidR="00FB2E36">
      <w:pgSz w:w="11906" w:h="16838"/>
      <w:pgMar w:top="3231" w:right="1133" w:bottom="1133" w:left="2267"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E36"/>
    <w:rsid w:val="002951B6"/>
    <w:rsid w:val="00FB2E3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9A854C-2AE5-4F90-AD7F-26702D018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AR" w:eastAsia="es-A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1354</Words>
  <Characters>7452</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Senado</dc:creator>
  <cp:lastModifiedBy>Senado</cp:lastModifiedBy>
  <cp:revision>2</cp:revision>
  <dcterms:created xsi:type="dcterms:W3CDTF">2018-07-24T21:17:00Z</dcterms:created>
  <dcterms:modified xsi:type="dcterms:W3CDTF">2018-07-24T21:17:00Z</dcterms:modified>
</cp:coreProperties>
</file>