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C5F" w:rsidRPr="00B046BB" w:rsidRDefault="00E66C5F" w:rsidP="00E66C5F">
      <w:pPr>
        <w:spacing w:after="0" w:line="360" w:lineRule="auto"/>
        <w:jc w:val="center"/>
        <w:rPr>
          <w:rFonts w:ascii="Courier New" w:eastAsia="Times New Roman" w:hAnsi="Courier New"/>
          <w:b/>
          <w:sz w:val="32"/>
          <w:szCs w:val="24"/>
          <w:lang w:val="es-ES" w:eastAsia="es-ES"/>
        </w:rPr>
      </w:pPr>
      <w:bookmarkStart w:id="0" w:name="_GoBack"/>
      <w:bookmarkEnd w:id="0"/>
      <w:r w:rsidRPr="00B046BB">
        <w:rPr>
          <w:rFonts w:ascii="Courier New" w:eastAsia="Times New Roman" w:hAnsi="Courier New"/>
          <w:b/>
          <w:sz w:val="32"/>
          <w:szCs w:val="24"/>
          <w:u w:val="single"/>
          <w:lang w:val="es-ES" w:eastAsia="es-ES"/>
        </w:rPr>
        <w:t>PROYECTO DE COMUNICACIÓN</w:t>
      </w:r>
      <w:r w:rsidRPr="00B046BB">
        <w:rPr>
          <w:rFonts w:ascii="Courier New" w:eastAsia="Times New Roman" w:hAnsi="Courier New"/>
          <w:b/>
          <w:sz w:val="32"/>
          <w:szCs w:val="24"/>
          <w:lang w:val="es-ES" w:eastAsia="es-ES"/>
        </w:rPr>
        <w:t>.</w:t>
      </w:r>
    </w:p>
    <w:p w:rsidR="00E66C5F" w:rsidRPr="00B046BB" w:rsidRDefault="00E66C5F" w:rsidP="00E66C5F">
      <w:pPr>
        <w:spacing w:line="360" w:lineRule="auto"/>
        <w:jc w:val="center"/>
        <w:rPr>
          <w:rFonts w:ascii="Courier New" w:hAnsi="Courier New"/>
          <w:b/>
          <w:sz w:val="24"/>
        </w:rPr>
      </w:pPr>
    </w:p>
    <w:p w:rsidR="00E66C5F" w:rsidRPr="00B046BB" w:rsidRDefault="00E66C5F" w:rsidP="00E66C5F">
      <w:pPr>
        <w:spacing w:line="360" w:lineRule="auto"/>
        <w:jc w:val="center"/>
        <w:rPr>
          <w:rFonts w:ascii="Courier New" w:hAnsi="Courier New"/>
          <w:b/>
          <w:sz w:val="28"/>
        </w:rPr>
      </w:pPr>
      <w:r w:rsidRPr="00B046BB">
        <w:rPr>
          <w:rFonts w:ascii="Courier New" w:hAnsi="Courier New"/>
          <w:b/>
          <w:sz w:val="28"/>
        </w:rPr>
        <w:t xml:space="preserve">LA HONORABLE CAMARA DE SENADORES DE LA PROVINCIA DE </w:t>
      </w:r>
    </w:p>
    <w:p w:rsidR="00E66C5F" w:rsidRPr="00B046BB" w:rsidRDefault="00E66C5F" w:rsidP="00E66C5F">
      <w:pPr>
        <w:spacing w:line="360" w:lineRule="auto"/>
        <w:jc w:val="center"/>
        <w:rPr>
          <w:rFonts w:ascii="Courier New" w:hAnsi="Courier New"/>
          <w:b/>
          <w:sz w:val="28"/>
        </w:rPr>
      </w:pPr>
      <w:r w:rsidRPr="00B046BB">
        <w:rPr>
          <w:rFonts w:ascii="Courier New" w:hAnsi="Courier New"/>
          <w:b/>
          <w:sz w:val="28"/>
        </w:rPr>
        <w:t xml:space="preserve"> ENTRE RIOS:</w:t>
      </w:r>
    </w:p>
    <w:p w:rsidR="00E66C5F" w:rsidRPr="00B046BB" w:rsidRDefault="00E66C5F" w:rsidP="00E66C5F">
      <w:pPr>
        <w:spacing w:after="0" w:line="360" w:lineRule="auto"/>
        <w:jc w:val="both"/>
        <w:rPr>
          <w:rFonts w:ascii="Courier New" w:eastAsia="Times New Roman" w:hAnsi="Courier New"/>
          <w:sz w:val="24"/>
          <w:szCs w:val="24"/>
          <w:lang w:val="es-ES" w:eastAsia="es-ES"/>
        </w:rPr>
      </w:pPr>
    </w:p>
    <w:p w:rsidR="00E66C5F" w:rsidRPr="00B046BB" w:rsidRDefault="00E66C5F" w:rsidP="00E66C5F">
      <w:pPr>
        <w:spacing w:after="0" w:line="360" w:lineRule="auto"/>
        <w:jc w:val="both"/>
        <w:rPr>
          <w:rFonts w:ascii="Courier New" w:eastAsia="Times New Roman" w:hAnsi="Courier New"/>
          <w:sz w:val="28"/>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8"/>
          <w:szCs w:val="3276"/>
          <w:lang w:val="es-ES" w:eastAsia="es-ES"/>
        </w:rPr>
        <w:t xml:space="preserve">Solicita </w:t>
      </w:r>
      <w:r>
        <w:rPr>
          <w:rFonts w:ascii="Courier New" w:eastAsia="Times New Roman" w:hAnsi="Courier New"/>
          <w:sz w:val="28"/>
          <w:szCs w:val="3276"/>
          <w:lang w:val="es-ES" w:eastAsia="es-ES"/>
        </w:rPr>
        <w:t>al Honorable Senado de la Nació</w:t>
      </w:r>
      <w:r w:rsidRPr="00B046BB">
        <w:rPr>
          <w:rFonts w:ascii="Courier New" w:eastAsia="Times New Roman" w:hAnsi="Courier New"/>
          <w:sz w:val="28"/>
          <w:szCs w:val="3276"/>
          <w:lang w:val="es-ES" w:eastAsia="es-ES"/>
        </w:rPr>
        <w:t xml:space="preserve">n Argentina y en particular a los Senadores Nacionales respresentantes de la provincia de Entre Ríos,  </w:t>
      </w:r>
      <w:r w:rsidRPr="00D978C2">
        <w:rPr>
          <w:rFonts w:ascii="Courier New" w:eastAsia="Times New Roman" w:hAnsi="Courier New"/>
          <w:b/>
          <w:sz w:val="28"/>
          <w:szCs w:val="3276"/>
          <w:lang w:val="es-ES" w:eastAsia="es-ES"/>
        </w:rPr>
        <w:t>la aprobación del proyecto de Ley de “Extinción de Dominio  y Repatriación de Bienes”</w:t>
      </w:r>
      <w:r w:rsidRPr="00B046BB">
        <w:rPr>
          <w:rFonts w:ascii="Courier New" w:eastAsia="Times New Roman" w:hAnsi="Courier New"/>
          <w:sz w:val="28"/>
          <w:szCs w:val="3276"/>
          <w:lang w:val="es-ES" w:eastAsia="es-ES"/>
        </w:rPr>
        <w:t xml:space="preserve">, </w:t>
      </w:r>
      <w:r>
        <w:rPr>
          <w:rFonts w:ascii="Courier New" w:eastAsia="Times New Roman" w:hAnsi="Courier New"/>
          <w:sz w:val="28"/>
          <w:szCs w:val="3276"/>
          <w:lang w:val="es-ES" w:eastAsia="es-ES"/>
        </w:rPr>
        <w:t>con media sanció</w:t>
      </w:r>
      <w:r w:rsidRPr="00B046BB">
        <w:rPr>
          <w:rFonts w:ascii="Courier New" w:eastAsia="Times New Roman" w:hAnsi="Courier New"/>
          <w:sz w:val="28"/>
          <w:szCs w:val="3276"/>
          <w:lang w:val="es-ES" w:eastAsia="es-ES"/>
        </w:rPr>
        <w:t>n en la Camara de Diputados de la Nación.-</w:t>
      </w:r>
    </w:p>
    <w:p w:rsidR="00E66C5F" w:rsidRPr="00B046BB" w:rsidRDefault="00E66C5F" w:rsidP="00E66C5F">
      <w:pPr>
        <w:spacing w:after="0" w:line="360" w:lineRule="auto"/>
        <w:jc w:val="both"/>
        <w:rPr>
          <w:rFonts w:ascii="Courier New" w:eastAsia="Times New Roman" w:hAnsi="Courier New"/>
          <w:sz w:val="24"/>
          <w:szCs w:val="3276"/>
          <w:lang w:eastAsia="es-ES"/>
        </w:rPr>
      </w:pPr>
    </w:p>
    <w:p w:rsidR="00E66C5F" w:rsidRPr="00B046BB" w:rsidRDefault="00E66C5F" w:rsidP="00E66C5F">
      <w:pPr>
        <w:spacing w:after="0" w:line="360" w:lineRule="auto"/>
        <w:jc w:val="both"/>
        <w:rPr>
          <w:rFonts w:ascii="Courier New" w:eastAsia="Times New Roman" w:hAnsi="Courier New"/>
          <w:sz w:val="24"/>
          <w:szCs w:val="3276"/>
          <w:lang w:val="es-ES" w:eastAsia="es-ES"/>
        </w:rPr>
      </w:pPr>
    </w:p>
    <w:p w:rsidR="00E66C5F" w:rsidRPr="00B046BB" w:rsidRDefault="00E66C5F" w:rsidP="00E66C5F">
      <w:pPr>
        <w:spacing w:after="0" w:line="360" w:lineRule="auto"/>
        <w:jc w:val="both"/>
        <w:rPr>
          <w:rFonts w:ascii="Courier New" w:eastAsia="Times New Roman" w:hAnsi="Courier New"/>
          <w:sz w:val="24"/>
          <w:szCs w:val="3276"/>
          <w:lang w:val="es-ES" w:eastAsia="es-ES"/>
        </w:rPr>
      </w:pPr>
    </w:p>
    <w:p w:rsidR="00E66C5F" w:rsidRPr="00B046BB" w:rsidRDefault="00E66C5F" w:rsidP="00E66C5F">
      <w:pPr>
        <w:spacing w:after="0" w:line="360" w:lineRule="auto"/>
        <w:jc w:val="both"/>
        <w:rPr>
          <w:rFonts w:ascii="Courier New" w:eastAsia="Times New Roman" w:hAnsi="Courier New"/>
          <w:sz w:val="24"/>
          <w:szCs w:val="3276"/>
          <w:lang w:val="es-ES" w:eastAsia="es-ES"/>
        </w:rPr>
      </w:pPr>
    </w:p>
    <w:p w:rsidR="00E66C5F" w:rsidRPr="00B046BB" w:rsidRDefault="00E66C5F" w:rsidP="00E66C5F">
      <w:pPr>
        <w:spacing w:after="0" w:line="360" w:lineRule="auto"/>
        <w:jc w:val="both"/>
        <w:rPr>
          <w:rFonts w:ascii="Courier New" w:eastAsia="Times New Roman" w:hAnsi="Courier New"/>
          <w:sz w:val="24"/>
          <w:szCs w:val="3276"/>
          <w:lang w:val="es-ES" w:eastAsia="es-ES"/>
        </w:rPr>
      </w:pPr>
    </w:p>
    <w:p w:rsidR="00E66C5F" w:rsidRPr="00B046BB" w:rsidRDefault="00E66C5F" w:rsidP="00E66C5F">
      <w:pPr>
        <w:spacing w:after="0" w:line="360" w:lineRule="auto"/>
        <w:ind w:left="720"/>
        <w:jc w:val="both"/>
        <w:rPr>
          <w:rFonts w:ascii="Courier New" w:eastAsia="Times New Roman" w:hAnsi="Courier New"/>
          <w:sz w:val="24"/>
          <w:szCs w:val="3276"/>
          <w:lang w:val="es-ES" w:eastAsia="es-ES"/>
        </w:rPr>
      </w:pPr>
    </w:p>
    <w:p w:rsidR="00E66C5F" w:rsidRPr="00B046BB" w:rsidRDefault="00E66C5F" w:rsidP="00E66C5F">
      <w:pPr>
        <w:spacing w:after="0" w:line="360" w:lineRule="auto"/>
        <w:ind w:left="720"/>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p>
    <w:p w:rsidR="00E66C5F" w:rsidRPr="00B046BB" w:rsidRDefault="00E66C5F" w:rsidP="00E66C5F">
      <w:pPr>
        <w:spacing w:after="0" w:line="360" w:lineRule="auto"/>
        <w:ind w:left="720"/>
        <w:jc w:val="both"/>
        <w:rPr>
          <w:rFonts w:ascii="Courier New" w:eastAsia="Times New Roman" w:hAnsi="Courier New"/>
          <w:sz w:val="24"/>
          <w:szCs w:val="3276"/>
          <w:lang w:val="es-ES" w:eastAsia="es-ES"/>
        </w:rPr>
      </w:pPr>
    </w:p>
    <w:p w:rsidR="00E66C5F" w:rsidRPr="00B046BB" w:rsidRDefault="00E66C5F" w:rsidP="00E66C5F">
      <w:pPr>
        <w:spacing w:after="0" w:line="360" w:lineRule="auto"/>
        <w:ind w:left="720"/>
        <w:jc w:val="both"/>
        <w:rPr>
          <w:rFonts w:ascii="Courier New" w:eastAsia="Times New Roman" w:hAnsi="Courier New"/>
          <w:sz w:val="24"/>
          <w:szCs w:val="3276"/>
          <w:lang w:val="es-ES" w:eastAsia="es-ES"/>
        </w:rPr>
      </w:pPr>
    </w:p>
    <w:p w:rsidR="00E66C5F" w:rsidRPr="00B046BB" w:rsidRDefault="00E66C5F" w:rsidP="00E66C5F">
      <w:pPr>
        <w:spacing w:after="0" w:line="360" w:lineRule="auto"/>
        <w:ind w:left="720"/>
        <w:jc w:val="both"/>
        <w:rPr>
          <w:rFonts w:ascii="Courier New" w:eastAsia="Times New Roman" w:hAnsi="Courier New"/>
          <w:sz w:val="24"/>
          <w:szCs w:val="3276"/>
          <w:lang w:val="es-ES" w:eastAsia="es-ES"/>
        </w:rPr>
      </w:pPr>
    </w:p>
    <w:p w:rsidR="00E66C5F"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p>
    <w:p w:rsidR="00E66C5F" w:rsidRPr="0007397B" w:rsidRDefault="00E66C5F" w:rsidP="00E66C5F">
      <w:pPr>
        <w:spacing w:after="0" w:line="360" w:lineRule="auto"/>
        <w:jc w:val="both"/>
        <w:rPr>
          <w:rFonts w:ascii="Courier New" w:eastAsia="Times New Roman" w:hAnsi="Courier New"/>
          <w:sz w:val="24"/>
          <w:szCs w:val="3276"/>
          <w:lang w:val="es-ES" w:eastAsia="es-ES"/>
        </w:rPr>
      </w:pPr>
      <w:r w:rsidRPr="00593E2D">
        <w:rPr>
          <w:rFonts w:ascii="Courier New" w:eastAsia="Times New Roman" w:hAnsi="Courier New"/>
          <w:b/>
          <w:sz w:val="28"/>
          <w:szCs w:val="3276"/>
          <w:u w:val="single"/>
          <w:lang w:val="es-ES" w:eastAsia="es-ES"/>
        </w:rPr>
        <w:lastRenderedPageBreak/>
        <w:t>FUNDAMENTOS</w:t>
      </w:r>
      <w:r w:rsidRPr="00593E2D">
        <w:rPr>
          <w:rFonts w:ascii="Courier New" w:eastAsia="Times New Roman" w:hAnsi="Courier New"/>
          <w:sz w:val="28"/>
          <w:szCs w:val="3276"/>
          <w:lang w:val="es-ES" w:eastAsia="es-ES"/>
        </w:rPr>
        <w:t>.</w:t>
      </w:r>
    </w:p>
    <w:p w:rsidR="00E66C5F" w:rsidRPr="00B046BB"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t>El fundamento de esta solicitud radica en que los integrantes de esta Honorable Camara consideramos necea</w:t>
      </w:r>
      <w:r>
        <w:rPr>
          <w:rFonts w:ascii="Courier New" w:eastAsia="Times New Roman" w:hAnsi="Courier New"/>
          <w:sz w:val="24"/>
          <w:szCs w:val="3276"/>
          <w:lang w:val="es-ES" w:eastAsia="es-ES"/>
        </w:rPr>
        <w:t xml:space="preserve">rio el inmediato tratamiento y </w:t>
      </w:r>
      <w:r w:rsidRPr="00B046BB">
        <w:rPr>
          <w:rFonts w:ascii="Courier New" w:eastAsia="Times New Roman" w:hAnsi="Courier New"/>
          <w:sz w:val="24"/>
          <w:szCs w:val="3276"/>
          <w:lang w:val="es-ES" w:eastAsia="es-ES"/>
        </w:rPr>
        <w:t xml:space="preserve">aprobacion por parte del Camara de Senadores de la Nacion del proyecto de </w:t>
      </w:r>
      <w:r w:rsidRPr="00B046BB">
        <w:rPr>
          <w:rFonts w:ascii="Courier New" w:eastAsia="Times New Roman" w:hAnsi="Courier New"/>
          <w:b/>
          <w:sz w:val="24"/>
          <w:szCs w:val="3276"/>
          <w:lang w:val="es-ES" w:eastAsia="es-ES"/>
        </w:rPr>
        <w:t>ley de Extincion de Dominio</w:t>
      </w:r>
      <w:r w:rsidRPr="00B046BB">
        <w:rPr>
          <w:rFonts w:ascii="Courier New" w:eastAsia="Times New Roman" w:hAnsi="Courier New"/>
          <w:sz w:val="24"/>
          <w:szCs w:val="3276"/>
          <w:lang w:val="es-ES" w:eastAsia="es-ES"/>
        </w:rPr>
        <w:t>.</w:t>
      </w:r>
    </w:p>
    <w:p w:rsidR="00E66C5F"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t>La extincion de dominio es un instrumento  juridico dirigido contra los bienes de origen o destinación ilícita. Es una consecuencia jurídico-patrimonial de actividades ilícitas consistente en la declaración de titularidad a favor del Estado de los bines a que se refiere la ley.</w:t>
      </w:r>
    </w:p>
    <w:p w:rsidR="00E66C5F" w:rsidRDefault="00E66C5F" w:rsidP="00E66C5F">
      <w:pPr>
        <w:spacing w:after="0" w:line="360" w:lineRule="auto"/>
        <w:jc w:val="both"/>
        <w:rPr>
          <w:rFonts w:ascii="Courier New" w:eastAsia="Times New Roman" w:hAnsi="Courier New"/>
          <w:sz w:val="24"/>
          <w:szCs w:val="3276"/>
          <w:lang w:val="es-ES" w:eastAsia="es-ES"/>
        </w:rPr>
      </w:pPr>
      <w:r w:rsidRPr="006F3F5B">
        <w:rPr>
          <w:rFonts w:ascii="Courier New" w:eastAsia="Times New Roman" w:hAnsi="Courier New"/>
          <w:sz w:val="24"/>
          <w:szCs w:val="3276"/>
          <w:lang w:val="es-ES" w:eastAsia="es-ES"/>
        </w:rPr>
        <w:tab/>
      </w:r>
      <w:r w:rsidRPr="006F3F5B">
        <w:rPr>
          <w:rFonts w:ascii="Courier New" w:eastAsia="Times New Roman" w:hAnsi="Courier New"/>
          <w:sz w:val="24"/>
          <w:szCs w:val="3276"/>
          <w:lang w:val="es-ES" w:eastAsia="es-ES"/>
        </w:rPr>
        <w:tab/>
      </w:r>
      <w:r w:rsidRPr="006F3F5B">
        <w:rPr>
          <w:rFonts w:ascii="Courier New" w:eastAsia="Times New Roman" w:hAnsi="Courier New"/>
          <w:sz w:val="24"/>
          <w:szCs w:val="3276"/>
          <w:lang w:val="es-ES" w:eastAsia="es-ES"/>
        </w:rPr>
        <w:tab/>
        <w:t>La republica Argentina no cuenta con</w:t>
      </w:r>
      <w:r w:rsidRPr="00B046BB">
        <w:rPr>
          <w:rFonts w:ascii="Courier New" w:eastAsia="Times New Roman" w:hAnsi="Courier New"/>
          <w:sz w:val="24"/>
          <w:szCs w:val="3276"/>
          <w:lang w:val="es-ES" w:eastAsia="es-ES"/>
        </w:rPr>
        <w:t xml:space="preserve"> una ley de Extincion de Dominio, a pesar de ser signataria de múltiples tratados y convenciones internacionales que nos interpelan en tal sentido, v. gr.: Convención de las Naciones Unidas contra el Tráfico ilícitao de Estupefacientes y Sustancias Sicotrópicas (Ley 24072),  Convención Interamericana contra la Corrupción (ley 24759) Convención Internacional contra la Delincuencia Organizada Transnacional y protocol</w:t>
      </w:r>
      <w:r>
        <w:rPr>
          <w:rFonts w:ascii="Courier New" w:eastAsia="Times New Roman" w:hAnsi="Courier New"/>
          <w:sz w:val="24"/>
          <w:szCs w:val="3276"/>
          <w:lang w:val="es-ES" w:eastAsia="es-ES"/>
        </w:rPr>
        <w:t>os complementarios (ley 25632).</w:t>
      </w:r>
    </w:p>
    <w:p w:rsidR="00E66C5F" w:rsidRDefault="00E66C5F" w:rsidP="00E66C5F">
      <w:pPr>
        <w:spacing w:after="0" w:line="360" w:lineRule="auto"/>
        <w:ind w:firstLine="708"/>
        <w:jc w:val="both"/>
        <w:rPr>
          <w:rFonts w:ascii="Courier New" w:hAnsi="Courier New" w:cs="Arial"/>
          <w:color w:val="434343"/>
          <w:sz w:val="24"/>
          <w:szCs w:val="26"/>
          <w:lang w:val="en-US"/>
        </w:rPr>
      </w:pPr>
      <w:r>
        <w:rPr>
          <w:rFonts w:ascii="Courier New" w:eastAsia="Times New Roman" w:hAnsi="Courier New"/>
          <w:sz w:val="24"/>
          <w:szCs w:val="3276"/>
          <w:lang w:val="es-ES" w:eastAsia="es-ES"/>
        </w:rPr>
        <w:t xml:space="preserve">           </w:t>
      </w:r>
      <w:r>
        <w:rPr>
          <w:rFonts w:ascii="Courier New" w:hAnsi="Courier New" w:cs="Arial"/>
          <w:color w:val="434343"/>
          <w:sz w:val="24"/>
          <w:szCs w:val="26"/>
          <w:lang w:val="en-US"/>
        </w:rPr>
        <w:t xml:space="preserve">         La</w:t>
      </w:r>
      <w:r w:rsidRPr="00B046BB">
        <w:rPr>
          <w:rFonts w:ascii="Courier New" w:hAnsi="Courier New" w:cs="Arial"/>
          <w:color w:val="434343"/>
          <w:sz w:val="24"/>
          <w:szCs w:val="26"/>
          <w:lang w:val="en-US"/>
        </w:rPr>
        <w:t xml:space="preserve"> ley será una herramienta que hace a la lucha contra la cor</w:t>
      </w:r>
      <w:r>
        <w:rPr>
          <w:rFonts w:ascii="Courier New" w:hAnsi="Courier New" w:cs="Arial"/>
          <w:color w:val="434343"/>
          <w:sz w:val="24"/>
          <w:szCs w:val="26"/>
          <w:lang w:val="en-US"/>
        </w:rPr>
        <w:t>rupción</w:t>
      </w:r>
      <w:r w:rsidRPr="00B046BB">
        <w:rPr>
          <w:rFonts w:ascii="Courier New" w:hAnsi="Courier New" w:cs="Arial"/>
          <w:color w:val="434343"/>
          <w:sz w:val="24"/>
          <w:szCs w:val="26"/>
          <w:lang w:val="en-US"/>
        </w:rPr>
        <w:t>, asegurando el debido proceso, con mayor celeridad</w:t>
      </w:r>
      <w:r>
        <w:rPr>
          <w:rFonts w:ascii="Courier New" w:hAnsi="Courier New" w:cs="Arial"/>
          <w:color w:val="434343"/>
          <w:sz w:val="24"/>
          <w:szCs w:val="26"/>
          <w:lang w:val="en-US"/>
        </w:rPr>
        <w:t xml:space="preserve"> ante los organismos de Justicia</w:t>
      </w:r>
      <w:r w:rsidRPr="00B046BB">
        <w:rPr>
          <w:rFonts w:ascii="Courier New" w:hAnsi="Courier New" w:cs="Arial"/>
          <w:color w:val="434343"/>
          <w:sz w:val="24"/>
          <w:szCs w:val="26"/>
          <w:lang w:val="en-US"/>
        </w:rPr>
        <w:t xml:space="preserve">, evitando los dispendios jurisdiccionales y la desvalorización y </w:t>
      </w:r>
      <w:r w:rsidRPr="00B046BB">
        <w:rPr>
          <w:rFonts w:ascii="Courier New" w:hAnsi="Courier New" w:cs="Arial"/>
          <w:color w:val="434343"/>
          <w:sz w:val="24"/>
          <w:szCs w:val="26"/>
          <w:lang w:val="en-US"/>
        </w:rPr>
        <w:lastRenderedPageBreak/>
        <w:t>degradación de los bienes que fueran deco</w:t>
      </w:r>
      <w:r>
        <w:rPr>
          <w:rFonts w:ascii="Courier New" w:hAnsi="Courier New" w:cs="Arial"/>
          <w:color w:val="434343"/>
          <w:sz w:val="24"/>
          <w:szCs w:val="26"/>
          <w:lang w:val="en-US"/>
        </w:rPr>
        <w:t>misados en este tipo de delitos.</w:t>
      </w:r>
    </w:p>
    <w:p w:rsidR="00E66C5F" w:rsidRPr="00F709EF" w:rsidRDefault="00E66C5F" w:rsidP="00E66C5F">
      <w:pPr>
        <w:spacing w:after="0" w:line="360" w:lineRule="auto"/>
        <w:ind w:firstLine="708"/>
        <w:jc w:val="both"/>
        <w:rPr>
          <w:rFonts w:ascii="Courier New" w:eastAsia="Times New Roman" w:hAnsi="Courier New"/>
          <w:sz w:val="24"/>
          <w:szCs w:val="3276"/>
          <w:lang w:val="es-ES" w:eastAsia="es-ES"/>
        </w:rPr>
      </w:pPr>
      <w:r w:rsidRPr="00B046BB">
        <w:rPr>
          <w:rFonts w:ascii="Courier New" w:hAnsi="Courier New" w:cs="Arial"/>
          <w:color w:val="434343"/>
          <w:sz w:val="24"/>
          <w:szCs w:val="26"/>
          <w:lang w:val="en-US"/>
        </w:rPr>
        <w:t> </w:t>
      </w:r>
      <w:r>
        <w:rPr>
          <w:rFonts w:ascii="Courier New" w:hAnsi="Courier New" w:cs="Arial"/>
          <w:color w:val="434343"/>
          <w:sz w:val="24"/>
          <w:szCs w:val="26"/>
          <w:lang w:val="en-US"/>
        </w:rPr>
        <w:t xml:space="preserve">     </w:t>
      </w:r>
      <w:r>
        <w:rPr>
          <w:rFonts w:ascii="Courier New" w:eastAsia="Times New Roman" w:hAnsi="Courier New"/>
          <w:sz w:val="24"/>
          <w:szCs w:val="3276"/>
          <w:lang w:val="es-ES" w:eastAsia="es-ES"/>
        </w:rPr>
        <w:t xml:space="preserve">La </w:t>
      </w:r>
      <w:r w:rsidRPr="00B046BB">
        <w:rPr>
          <w:rFonts w:ascii="Courier New" w:eastAsia="Times New Roman" w:hAnsi="Courier New"/>
          <w:sz w:val="24"/>
          <w:szCs w:val="3276"/>
          <w:lang w:val="es-ES" w:eastAsia="es-ES"/>
        </w:rPr>
        <w:t>Procuracion del Tesoro</w:t>
      </w:r>
      <w:r>
        <w:rPr>
          <w:rFonts w:ascii="Courier New" w:eastAsia="Times New Roman" w:hAnsi="Courier New"/>
          <w:sz w:val="24"/>
          <w:szCs w:val="3276"/>
          <w:lang w:val="es-ES" w:eastAsia="es-ES"/>
        </w:rPr>
        <w:t xml:space="preserve"> de la Nación</w:t>
      </w:r>
      <w:r w:rsidRPr="00B046BB">
        <w:rPr>
          <w:rFonts w:ascii="Courier New" w:eastAsia="Times New Roman" w:hAnsi="Courier New"/>
          <w:sz w:val="24"/>
          <w:szCs w:val="3276"/>
          <w:lang w:val="es-ES" w:eastAsia="es-ES"/>
        </w:rPr>
        <w:t>, por inciativa propia, de los fiscales o de cualquier persona u organización, funci</w:t>
      </w:r>
      <w:r>
        <w:rPr>
          <w:rFonts w:ascii="Courier New" w:eastAsia="Times New Roman" w:hAnsi="Courier New"/>
          <w:sz w:val="24"/>
          <w:szCs w:val="3276"/>
          <w:lang w:val="es-ES" w:eastAsia="es-ES"/>
        </w:rPr>
        <w:t>onario u organismo público podrá impulsar la acción.</w:t>
      </w:r>
      <w:r w:rsidRPr="00B046BB">
        <w:rPr>
          <w:rFonts w:ascii="Courier New" w:eastAsia="Times New Roman" w:hAnsi="Courier New"/>
          <w:sz w:val="24"/>
          <w:szCs w:val="3276"/>
          <w:lang w:val="es-ES" w:eastAsia="es-ES"/>
        </w:rPr>
        <w:tab/>
      </w:r>
    </w:p>
    <w:p w:rsidR="00E66C5F" w:rsidRDefault="00E66C5F" w:rsidP="00E66C5F">
      <w:pPr>
        <w:widowControl w:val="0"/>
        <w:autoSpaceDE w:val="0"/>
        <w:autoSpaceDN w:val="0"/>
        <w:adjustRightInd w:val="0"/>
        <w:spacing w:after="400" w:line="360" w:lineRule="auto"/>
        <w:ind w:firstLine="708"/>
        <w:jc w:val="both"/>
        <w:rPr>
          <w:rFonts w:ascii="Courier New" w:hAnsi="Courier New" w:cs="Arial"/>
          <w:color w:val="434343"/>
          <w:sz w:val="24"/>
          <w:szCs w:val="26"/>
          <w:lang w:val="en-US"/>
        </w:rPr>
      </w:pPr>
      <w:r>
        <w:rPr>
          <w:rFonts w:ascii="Courier New" w:hAnsi="Courier New" w:cs="Arial"/>
          <w:color w:val="434343"/>
          <w:sz w:val="24"/>
          <w:szCs w:val="26"/>
          <w:lang w:val="en-US"/>
        </w:rPr>
        <w:t xml:space="preserve">          Dentro del proceso</w:t>
      </w:r>
      <w:r w:rsidRPr="00B046BB">
        <w:rPr>
          <w:rFonts w:ascii="Courier New" w:hAnsi="Courier New" w:cs="Arial"/>
          <w:color w:val="434343"/>
          <w:sz w:val="24"/>
          <w:szCs w:val="26"/>
          <w:lang w:val="en-US"/>
        </w:rPr>
        <w:t xml:space="preserve"> se prevé la investigación preliminar a cargo del Ministerio Publico Fiscal, con el objeto de garantiza</w:t>
      </w:r>
      <w:r>
        <w:rPr>
          <w:rFonts w:ascii="Courier New" w:hAnsi="Courier New" w:cs="Arial"/>
          <w:color w:val="434343"/>
          <w:sz w:val="24"/>
          <w:szCs w:val="26"/>
          <w:lang w:val="en-US"/>
        </w:rPr>
        <w:t>r la prueba necesaria y adoptar</w:t>
      </w:r>
      <w:r w:rsidRPr="00B046BB">
        <w:rPr>
          <w:rFonts w:ascii="Courier New" w:hAnsi="Courier New" w:cs="Arial"/>
          <w:color w:val="434343"/>
          <w:sz w:val="24"/>
          <w:szCs w:val="26"/>
          <w:lang w:val="en-US"/>
        </w:rPr>
        <w:t xml:space="preserve"> las medidas cautelares que permitan</w:t>
      </w:r>
      <w:r>
        <w:rPr>
          <w:rFonts w:ascii="Courier New" w:hAnsi="Courier New" w:cs="Arial"/>
          <w:color w:val="434343"/>
          <w:sz w:val="24"/>
          <w:szCs w:val="26"/>
          <w:lang w:val="en-US"/>
        </w:rPr>
        <w:t xml:space="preserve"> asegurar los fines del mismo.</w:t>
      </w:r>
    </w:p>
    <w:p w:rsidR="00E66C5F" w:rsidRDefault="00E66C5F" w:rsidP="00E66C5F">
      <w:pPr>
        <w:widowControl w:val="0"/>
        <w:autoSpaceDE w:val="0"/>
        <w:autoSpaceDN w:val="0"/>
        <w:adjustRightInd w:val="0"/>
        <w:spacing w:after="400" w:line="360" w:lineRule="auto"/>
        <w:ind w:firstLine="708"/>
        <w:jc w:val="both"/>
        <w:rPr>
          <w:rFonts w:ascii="Courier New" w:hAnsi="Courier New" w:cs="Arial"/>
          <w:color w:val="434343"/>
          <w:sz w:val="24"/>
          <w:szCs w:val="26"/>
          <w:lang w:val="en-US"/>
        </w:rPr>
      </w:pPr>
      <w:r>
        <w:rPr>
          <w:rFonts w:ascii="Courier New" w:hAnsi="Courier New" w:cs="Arial"/>
          <w:color w:val="434343"/>
          <w:sz w:val="24"/>
          <w:szCs w:val="26"/>
          <w:lang w:val="en-US"/>
        </w:rPr>
        <w:t xml:space="preserve">           E</w:t>
      </w:r>
      <w:r w:rsidRPr="006F3F5B">
        <w:rPr>
          <w:rFonts w:ascii="Courier New" w:hAnsi="Courier New" w:cs="Arial"/>
          <w:color w:val="434343"/>
          <w:sz w:val="24"/>
          <w:szCs w:val="26"/>
          <w:lang w:val="en-US"/>
        </w:rPr>
        <w:t>l objetivo de esta Ley, es recuperar bienes obtenidos a través de la corrupción, narcotráfico, lavad</w:t>
      </w:r>
      <w:r>
        <w:rPr>
          <w:rFonts w:ascii="Courier New" w:hAnsi="Courier New" w:cs="Arial"/>
          <w:color w:val="434343"/>
          <w:sz w:val="24"/>
          <w:szCs w:val="26"/>
          <w:lang w:val="en-US"/>
        </w:rPr>
        <w:t>o de dinero y trata de personas. El</w:t>
      </w:r>
      <w:r w:rsidRPr="006F3F5B">
        <w:rPr>
          <w:rFonts w:ascii="Courier New" w:hAnsi="Courier New" w:cs="Arial"/>
          <w:color w:val="434343"/>
          <w:sz w:val="24"/>
          <w:szCs w:val="26"/>
          <w:lang w:val="en-US"/>
        </w:rPr>
        <w:t xml:space="preserve"> proyecto alcanza inmuebles, vehículos, aeronaves y dinero que provengan de un delito, o que hayan</w:t>
      </w:r>
      <w:r>
        <w:rPr>
          <w:rFonts w:ascii="Courier New" w:hAnsi="Courier New" w:cs="Arial"/>
          <w:color w:val="434343"/>
          <w:sz w:val="24"/>
          <w:szCs w:val="26"/>
          <w:lang w:val="en-US"/>
        </w:rPr>
        <w:t xml:space="preserve"> sido utilizados para cometerlo, y contempla tanto bienes ubicados en en el país como en el extranjero.</w:t>
      </w:r>
    </w:p>
    <w:p w:rsidR="00E66C5F"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Pr>
          <w:rFonts w:ascii="Courier New" w:eastAsia="Times New Roman" w:hAnsi="Courier New"/>
          <w:sz w:val="24"/>
          <w:szCs w:val="3276"/>
          <w:lang w:val="es-ES" w:eastAsia="es-ES"/>
        </w:rPr>
        <w:t xml:space="preserve">         Que l</w:t>
      </w:r>
      <w:r w:rsidRPr="00B046BB">
        <w:rPr>
          <w:rFonts w:ascii="Courier New" w:eastAsia="Times New Roman" w:hAnsi="Courier New"/>
          <w:sz w:val="24"/>
          <w:szCs w:val="3276"/>
          <w:lang w:val="es-ES" w:eastAsia="es-ES"/>
        </w:rPr>
        <w:t xml:space="preserve">a ley sería retropectiva, porque regula situaciones ocurridas  aun antes de su vigencia, precisamente por el hecho de no haberse consolidado el derecho de dominio, por provenir de actividades ilícitas previstas en la ley. </w:t>
      </w:r>
    </w:p>
    <w:p w:rsidR="00E66C5F" w:rsidRPr="00B046BB"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 xml:space="preserve"> </w:t>
      </w:r>
    </w:p>
    <w:p w:rsidR="00E66C5F" w:rsidRPr="002A7307" w:rsidRDefault="00E66C5F" w:rsidP="00E66C5F">
      <w:pPr>
        <w:spacing w:after="0" w:line="360" w:lineRule="auto"/>
        <w:jc w:val="both"/>
        <w:rPr>
          <w:rFonts w:ascii="Courier New" w:eastAsia="Times New Roman" w:hAnsi="Courier New"/>
          <w:sz w:val="24"/>
          <w:szCs w:val="3276"/>
          <w:lang w:val="es-ES" w:eastAsia="es-ES"/>
        </w:rPr>
      </w:pP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sidRPr="00B046BB">
        <w:rPr>
          <w:rFonts w:ascii="Courier New" w:eastAsia="Times New Roman" w:hAnsi="Courier New"/>
          <w:sz w:val="24"/>
          <w:szCs w:val="3276"/>
          <w:lang w:val="es-ES" w:eastAsia="es-ES"/>
        </w:rPr>
        <w:tab/>
      </w:r>
      <w:r>
        <w:rPr>
          <w:rFonts w:ascii="Courier New" w:eastAsia="Times New Roman" w:hAnsi="Courier New"/>
          <w:sz w:val="24"/>
          <w:szCs w:val="3276"/>
          <w:lang w:val="es-ES" w:eastAsia="es-ES"/>
        </w:rPr>
        <w:t>Que e</w:t>
      </w:r>
      <w:r w:rsidRPr="00B046BB">
        <w:rPr>
          <w:rFonts w:ascii="Courier New" w:eastAsia="Times New Roman" w:hAnsi="Courier New"/>
          <w:sz w:val="24"/>
          <w:szCs w:val="3276"/>
          <w:lang w:val="es-ES" w:eastAsia="es-ES"/>
        </w:rPr>
        <w:t xml:space="preserve">l proyecto  prevee que los bienes y recursos recuperados sean destinados a programas de transparencia y lucha contra la corrupción, a fortalecer </w:t>
      </w:r>
      <w:r w:rsidRPr="00B046BB">
        <w:rPr>
          <w:rFonts w:ascii="Courier New" w:eastAsia="Times New Roman" w:hAnsi="Courier New"/>
          <w:sz w:val="24"/>
          <w:szCs w:val="3276"/>
          <w:lang w:val="es-ES" w:eastAsia="es-ES"/>
        </w:rPr>
        <w:lastRenderedPageBreak/>
        <w:t>instituciones con competencia en la prevención, la investigación y la persecución de delitos contra la administración pública e inversiones en infraestructura y e</w:t>
      </w:r>
      <w:r>
        <w:rPr>
          <w:rFonts w:ascii="Courier New" w:eastAsia="Times New Roman" w:hAnsi="Courier New"/>
          <w:sz w:val="24"/>
          <w:szCs w:val="3276"/>
          <w:lang w:val="es-ES" w:eastAsia="es-ES"/>
        </w:rPr>
        <w:t>quipamiento en educación, salud, seguridad, trabajo y vivienda, entre otros.</w:t>
      </w:r>
      <w:r w:rsidRPr="00B046BB">
        <w:rPr>
          <w:rFonts w:ascii="Courier New" w:eastAsia="Times New Roman" w:hAnsi="Courier New"/>
          <w:sz w:val="24"/>
          <w:szCs w:val="3276"/>
          <w:lang w:val="es-ES" w:eastAsia="es-ES"/>
        </w:rPr>
        <w:tab/>
      </w:r>
    </w:p>
    <w:p w:rsidR="00E66C5F" w:rsidRPr="002A7307" w:rsidRDefault="00E66C5F" w:rsidP="00E66C5F">
      <w:pPr>
        <w:spacing w:after="0" w:line="360" w:lineRule="auto"/>
        <w:jc w:val="both"/>
        <w:rPr>
          <w:rFonts w:ascii="Courier New" w:eastAsia="Times New Roman" w:hAnsi="Courier New"/>
          <w:sz w:val="24"/>
          <w:szCs w:val="3276"/>
          <w:lang w:val="es-ES" w:eastAsia="es-ES"/>
        </w:rPr>
      </w:pPr>
      <w:r>
        <w:rPr>
          <w:rFonts w:ascii="Bookman Old Style" w:eastAsia="Times New Roman" w:hAnsi="Bookman Old Style"/>
          <w:sz w:val="24"/>
          <w:szCs w:val="3276"/>
          <w:lang w:val="es-ES" w:eastAsia="es-ES"/>
        </w:rPr>
        <w:tab/>
      </w:r>
      <w:r>
        <w:rPr>
          <w:rFonts w:ascii="Bookman Old Style" w:eastAsia="Times New Roman" w:hAnsi="Bookman Old Style"/>
          <w:sz w:val="24"/>
          <w:szCs w:val="3276"/>
          <w:lang w:val="es-ES" w:eastAsia="es-ES"/>
        </w:rPr>
        <w:tab/>
      </w:r>
      <w:r>
        <w:rPr>
          <w:rFonts w:ascii="Bookman Old Style" w:eastAsia="Times New Roman" w:hAnsi="Bookman Old Style"/>
          <w:sz w:val="24"/>
          <w:szCs w:val="3276"/>
          <w:lang w:val="es-ES" w:eastAsia="es-ES"/>
        </w:rPr>
        <w:tab/>
      </w:r>
      <w:r w:rsidRPr="002A7307">
        <w:rPr>
          <w:rFonts w:ascii="Courier New" w:eastAsia="Times New Roman" w:hAnsi="Courier New"/>
          <w:sz w:val="24"/>
          <w:szCs w:val="24"/>
          <w:lang w:val="es-ES" w:eastAsia="es-ES"/>
        </w:rPr>
        <w:t>Por los fundamentos expuestos, se solicita el acompañamiento favorable de mis pares para la aprobación del presente proyecto.-</w:t>
      </w:r>
    </w:p>
    <w:p w:rsidR="00E66C5F" w:rsidRDefault="00E66C5F" w:rsidP="00E66C5F">
      <w:pPr>
        <w:spacing w:after="0" w:line="360" w:lineRule="auto"/>
        <w:jc w:val="both"/>
        <w:rPr>
          <w:rFonts w:ascii="Bookman Old Style" w:eastAsia="Times New Roman" w:hAnsi="Bookman Old Style"/>
          <w:sz w:val="24"/>
          <w:szCs w:val="24"/>
          <w:lang w:val="es-ES" w:eastAsia="es-ES"/>
        </w:rPr>
      </w:pPr>
    </w:p>
    <w:p w:rsidR="00E66C5F" w:rsidRDefault="00E66C5F" w:rsidP="00E66C5F">
      <w:pPr>
        <w:spacing w:after="0" w:line="360" w:lineRule="auto"/>
        <w:jc w:val="both"/>
        <w:rPr>
          <w:rFonts w:ascii="Bookman Old Style" w:eastAsia="Times New Roman" w:hAnsi="Bookman Old Style"/>
          <w:sz w:val="24"/>
          <w:szCs w:val="24"/>
          <w:lang w:val="es-ES" w:eastAsia="es-ES"/>
        </w:rPr>
      </w:pPr>
    </w:p>
    <w:p w:rsidR="00E66C5F" w:rsidRDefault="00E66C5F" w:rsidP="00E66C5F">
      <w:pPr>
        <w:spacing w:after="0" w:line="360" w:lineRule="auto"/>
        <w:jc w:val="both"/>
      </w:pPr>
    </w:p>
    <w:p w:rsidR="00E66C5F" w:rsidRDefault="00E66C5F" w:rsidP="00E66C5F">
      <w:pPr>
        <w:spacing w:after="0" w:line="360" w:lineRule="auto"/>
        <w:jc w:val="both"/>
        <w:rPr>
          <w:rFonts w:ascii="Bookman Old Style" w:eastAsia="Times New Roman" w:hAnsi="Bookman Old Style"/>
          <w:sz w:val="24"/>
          <w:szCs w:val="24"/>
          <w:lang w:val="es-ES" w:eastAsia="es-ES"/>
        </w:rPr>
      </w:pPr>
    </w:p>
    <w:sectPr w:rsidR="00E66C5F" w:rsidSect="00E66C5F">
      <w:headerReference w:type="default" r:id="rId7"/>
      <w:pgSz w:w="12240" w:h="15840"/>
      <w:pgMar w:top="759" w:right="1418" w:bottom="1417" w:left="1701" w:header="12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B1" w:rsidRDefault="00443CB1" w:rsidP="00E66C5F">
      <w:pPr>
        <w:spacing w:after="0" w:line="240" w:lineRule="auto"/>
      </w:pPr>
      <w:r>
        <w:separator/>
      </w:r>
    </w:p>
  </w:endnote>
  <w:endnote w:type="continuationSeparator" w:id="0">
    <w:p w:rsidR="00443CB1" w:rsidRDefault="00443CB1" w:rsidP="00E6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B1" w:rsidRDefault="00443CB1" w:rsidP="00E66C5F">
      <w:pPr>
        <w:spacing w:after="0" w:line="240" w:lineRule="auto"/>
      </w:pPr>
      <w:r>
        <w:separator/>
      </w:r>
    </w:p>
  </w:footnote>
  <w:footnote w:type="continuationSeparator" w:id="0">
    <w:p w:rsidR="00443CB1" w:rsidRDefault="00443CB1" w:rsidP="00E66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C5F" w:rsidRPr="00CD085B" w:rsidRDefault="00E66C5F" w:rsidP="00E66C5F">
    <w:pPr>
      <w:spacing w:line="360" w:lineRule="auto"/>
      <w:rPr>
        <w:rFonts w:ascii="Arial" w:hAnsi="Arial" w:cs="Arial"/>
      </w:rPr>
    </w:pPr>
    <w:r w:rsidRPr="00CD085B">
      <w:rPr>
        <w:rFonts w:ascii="Arial" w:hAnsi="Arial" w:cs="Arial"/>
      </w:rPr>
      <w:t>HONORABLE CAMARA DE SENADORES</w:t>
    </w:r>
  </w:p>
  <w:p w:rsidR="00E66C5F" w:rsidRDefault="000077CC" w:rsidP="00E66C5F">
    <w:pPr>
      <w:spacing w:line="360" w:lineRule="auto"/>
      <w:rPr>
        <w:rFonts w:ascii="Arial" w:hAnsi="Arial" w:cs="Arial"/>
      </w:rPr>
    </w:pPr>
    <w:r>
      <w:rPr>
        <w:rFonts w:ascii="Arial" w:hAnsi="Arial" w:cs="Arial"/>
        <w:noProof/>
        <w:lang w:eastAsia="es-AR"/>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194310</wp:posOffset>
              </wp:positionV>
              <wp:extent cx="342900" cy="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D7B88"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3pt" to="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"/>
          </w:pict>
        </mc:Fallback>
      </mc:AlternateContent>
    </w:r>
    <w:r w:rsidR="00E66C5F">
      <w:rPr>
        <w:rFonts w:ascii="Arial" w:hAnsi="Arial" w:cs="Arial"/>
      </w:rPr>
      <w:t xml:space="preserve">                       </w:t>
    </w:r>
    <w:r w:rsidR="00E66C5F" w:rsidRPr="00CD085B">
      <w:rPr>
        <w:rFonts w:ascii="Arial" w:hAnsi="Arial" w:cs="Arial"/>
      </w:rPr>
      <w:t>ENTRE RIOS</w:t>
    </w:r>
  </w:p>
  <w:p w:rsidR="00E66C5F" w:rsidRDefault="00E66C5F" w:rsidP="00E66C5F">
    <w:pPr>
      <w:spacing w:line="360" w:lineRule="auto"/>
      <w:rPr>
        <w:rFonts w:ascii="Arial" w:hAnsi="Arial" w:cs="Arial"/>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1" o:title="" croptop="-266f" cropleft="18f"/>
        </v:shape>
        <o:OLEObject Type="Embed" ProgID="PBrush" ShapeID="_x0000_i1025" DrawAspect="Content" ObjectID="_1593965540" r:id="rId2"/>
      </w:object>
    </w:r>
  </w:p>
  <w:p w:rsidR="00E66C5F" w:rsidRDefault="00E66C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52915"/>
    <w:multiLevelType w:val="hybridMultilevel"/>
    <w:tmpl w:val="2B244B1E"/>
    <w:lvl w:ilvl="0" w:tplc="1D34D506">
      <w:start w:val="1"/>
      <w:numFmt w:val="lowerLetter"/>
      <w:lvlText w:val="%1)"/>
      <w:lvlJc w:val="left"/>
      <w:pPr>
        <w:ind w:left="786" w:hanging="360"/>
      </w:pPr>
      <w:rPr>
        <w:rFonts w:ascii="Times New Roman" w:eastAsia="Times New Roman" w:hAnsi="Times New Roman" w:cs="Times New Roman"/>
        <w:sz w:val="24"/>
        <w:szCs w:val="24"/>
      </w:rPr>
    </w:lvl>
    <w:lvl w:ilvl="1" w:tplc="2C0A0003" w:tentative="1">
      <w:start w:val="1"/>
      <w:numFmt w:val="bullet"/>
      <w:lvlText w:val="o"/>
      <w:lvlJc w:val="left"/>
      <w:pPr>
        <w:ind w:left="1440" w:hanging="360"/>
      </w:pPr>
      <w:rPr>
        <w:rFonts w:ascii="Courier New" w:hAnsi="Courier New" w:cs="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Wingdings"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Wingdings"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6F11208"/>
    <w:multiLevelType w:val="multilevel"/>
    <w:tmpl w:val="CE1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077CC"/>
    <w:rsid w:val="00443CB1"/>
    <w:rsid w:val="00E66C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90756E-ECEA-475B-90A4-6458EAB7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character" w:styleId="Textoennegrita">
    <w:name w:val="Strong"/>
    <w:uiPriority w:val="22"/>
    <w:qFormat/>
    <w:rsid w:val="00690CAE"/>
    <w:rPr>
      <w:b/>
      <w:bCs/>
    </w:rPr>
  </w:style>
  <w:style w:type="paragraph" w:styleId="NormalWeb">
    <w:name w:val="Normal (Web)"/>
    <w:basedOn w:val="Normal"/>
    <w:uiPriority w:val="99"/>
    <w:semiHidden/>
    <w:unhideWhenUsed/>
    <w:rsid w:val="00690CAE"/>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Fuentedeprrafopredeter0">
    <w:name w:val="Default Paragraph Font"/>
    <w:rsid w:val="007E195E"/>
  </w:style>
  <w:style w:type="paragraph" w:styleId="Textoindependiente">
    <w:name w:val="Body Text"/>
    <w:basedOn w:val="Normal"/>
    <w:link w:val="TextoindependienteCar"/>
    <w:semiHidden/>
    <w:rsid w:val="00DF554A"/>
    <w:pPr>
      <w:spacing w:after="0" w:line="240" w:lineRule="auto"/>
    </w:pPr>
    <w:rPr>
      <w:rFonts w:ascii="Bookman Old Style" w:eastAsia="Times New Roman" w:hAnsi="Bookman Old Style"/>
      <w:i/>
      <w:sz w:val="24"/>
      <w:szCs w:val="20"/>
      <w:lang w:val="de-DE" w:eastAsia="es-AR"/>
    </w:rPr>
  </w:style>
  <w:style w:type="character" w:customStyle="1" w:styleId="TextoindependienteCar">
    <w:name w:val="Texto independiente Car"/>
    <w:link w:val="Textoindependiente"/>
    <w:semiHidden/>
    <w:rsid w:val="00DF554A"/>
    <w:rPr>
      <w:rFonts w:ascii="Bookman Old Style" w:eastAsia="Times New Roman" w:hAnsi="Bookman Old Style"/>
      <w:i/>
      <w:sz w:val="24"/>
      <w:lang w:val="de-DE" w:eastAsia="es-AR"/>
    </w:rPr>
  </w:style>
  <w:style w:type="paragraph" w:styleId="Encabezado">
    <w:name w:val="header"/>
    <w:basedOn w:val="Normal"/>
    <w:link w:val="EncabezadoCar"/>
    <w:uiPriority w:val="99"/>
    <w:unhideWhenUsed/>
    <w:rsid w:val="004033C5"/>
    <w:pPr>
      <w:tabs>
        <w:tab w:val="center" w:pos="4252"/>
        <w:tab w:val="right" w:pos="8504"/>
      </w:tabs>
    </w:pPr>
  </w:style>
  <w:style w:type="character" w:customStyle="1" w:styleId="EncabezadoCar">
    <w:name w:val="Encabezado Car"/>
    <w:link w:val="Encabezado"/>
    <w:uiPriority w:val="99"/>
    <w:rsid w:val="004033C5"/>
    <w:rPr>
      <w:sz w:val="22"/>
      <w:szCs w:val="22"/>
      <w:lang w:val="es-AR" w:eastAsia="en-US"/>
    </w:rPr>
  </w:style>
  <w:style w:type="paragraph" w:styleId="Piedepgina">
    <w:name w:val="footer"/>
    <w:basedOn w:val="Normal"/>
    <w:link w:val="PiedepginaCar"/>
    <w:uiPriority w:val="99"/>
    <w:unhideWhenUsed/>
    <w:rsid w:val="004033C5"/>
    <w:pPr>
      <w:tabs>
        <w:tab w:val="center" w:pos="4252"/>
        <w:tab w:val="right" w:pos="8504"/>
      </w:tabs>
    </w:pPr>
  </w:style>
  <w:style w:type="character" w:customStyle="1" w:styleId="PiedepginaCar">
    <w:name w:val="Pie de página Car"/>
    <w:link w:val="Piedepgina"/>
    <w:uiPriority w:val="99"/>
    <w:rsid w:val="004033C5"/>
    <w:rPr>
      <w:sz w:val="22"/>
      <w:szCs w:val="22"/>
      <w:lang w:val="es-AR" w:eastAsia="en-US"/>
    </w:rPr>
  </w:style>
  <w:style w:type="paragraph" w:styleId="Textoindependiente3">
    <w:name w:val="Body Text 3"/>
    <w:basedOn w:val="Normal"/>
    <w:link w:val="Textoindependiente3Car"/>
    <w:uiPriority w:val="99"/>
    <w:semiHidden/>
    <w:unhideWhenUsed/>
    <w:rsid w:val="00E03A6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03A6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2764</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Legislatura de la provincia de Entre Ríos</vt:lpstr>
      <vt:lpstr>La Legislatura de la provincia de Entre Ríos</vt:lpstr>
    </vt:vector>
  </TitlesOfParts>
  <Company>Microsoft</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dcterms:created xsi:type="dcterms:W3CDTF">2018-07-24T22:26:00Z</dcterms:created>
  <dcterms:modified xsi:type="dcterms:W3CDTF">2018-07-24T22:26:00Z</dcterms:modified>
</cp:coreProperties>
</file>