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C2707" w14:textId="77777777" w:rsidR="001B1A44" w:rsidRPr="001B1A44" w:rsidRDefault="709581E3" w:rsidP="709581E3">
      <w:pPr>
        <w:spacing w:after="0" w:line="480" w:lineRule="auto"/>
        <w:jc w:val="center"/>
        <w:rPr>
          <w:rFonts w:ascii="Times New Roman" w:eastAsia="Times New Roman" w:hAnsi="Times New Roman"/>
          <w:b/>
          <w:bCs/>
          <w:sz w:val="24"/>
          <w:szCs w:val="24"/>
          <w:lang w:eastAsia="es-AR"/>
        </w:rPr>
      </w:pPr>
      <w:bookmarkStart w:id="0" w:name="_GoBack"/>
      <w:bookmarkEnd w:id="0"/>
      <w:r w:rsidRPr="709581E3">
        <w:rPr>
          <w:rFonts w:ascii="Times New Roman" w:eastAsia="Times New Roman" w:hAnsi="Times New Roman"/>
          <w:b/>
          <w:bCs/>
          <w:sz w:val="24"/>
          <w:szCs w:val="24"/>
          <w:lang w:eastAsia="es-AR"/>
        </w:rPr>
        <w:t>LA LEGISLATURA DE LA PROVINCIA DE ENTRE RÍOS</w:t>
      </w:r>
    </w:p>
    <w:p w14:paraId="405C2708" w14:textId="77777777" w:rsidR="001B1A44" w:rsidRPr="001B1A44" w:rsidRDefault="001B1A44" w:rsidP="001B1A44">
      <w:pPr>
        <w:spacing w:after="0" w:line="480" w:lineRule="auto"/>
        <w:jc w:val="center"/>
        <w:rPr>
          <w:rFonts w:ascii="Times New Roman" w:eastAsia="Times New Roman" w:hAnsi="Times New Roman"/>
          <w:b/>
          <w:sz w:val="24"/>
          <w:szCs w:val="24"/>
          <w:lang w:eastAsia="es-AR"/>
        </w:rPr>
      </w:pPr>
    </w:p>
    <w:p w14:paraId="405C2709" w14:textId="77777777" w:rsidR="007E3FE8" w:rsidRPr="001B1A44" w:rsidRDefault="709581E3" w:rsidP="709581E3">
      <w:pPr>
        <w:spacing w:after="0" w:line="480" w:lineRule="auto"/>
        <w:jc w:val="center"/>
        <w:rPr>
          <w:rFonts w:ascii="Times New Roman" w:eastAsia="Times New Roman" w:hAnsi="Times New Roman"/>
          <w:b/>
          <w:bCs/>
          <w:sz w:val="24"/>
          <w:szCs w:val="24"/>
          <w:lang w:eastAsia="es-AR"/>
        </w:rPr>
      </w:pPr>
      <w:r w:rsidRPr="709581E3">
        <w:rPr>
          <w:rFonts w:ascii="Times New Roman" w:eastAsia="Times New Roman" w:hAnsi="Times New Roman"/>
          <w:b/>
          <w:bCs/>
          <w:sz w:val="24"/>
          <w:szCs w:val="24"/>
          <w:lang w:eastAsia="es-AR"/>
        </w:rPr>
        <w:t xml:space="preserve">SANCIONA CON FUERZA DE LEY </w:t>
      </w:r>
    </w:p>
    <w:p w14:paraId="405C270A" w14:textId="77777777" w:rsidR="007E3FE8" w:rsidRPr="001B1A44" w:rsidRDefault="709581E3" w:rsidP="709581E3">
      <w:pPr>
        <w:spacing w:after="0" w:line="480" w:lineRule="auto"/>
        <w:jc w:val="center"/>
        <w:rPr>
          <w:rFonts w:ascii="Times New Roman" w:eastAsia="Times New Roman" w:hAnsi="Times New Roman"/>
          <w:b/>
          <w:bCs/>
          <w:sz w:val="24"/>
          <w:szCs w:val="24"/>
          <w:lang w:eastAsia="es-AR"/>
        </w:rPr>
      </w:pPr>
      <w:r w:rsidRPr="709581E3">
        <w:rPr>
          <w:rFonts w:ascii="Times New Roman" w:eastAsia="Times New Roman" w:hAnsi="Times New Roman"/>
          <w:b/>
          <w:bCs/>
          <w:sz w:val="24"/>
          <w:szCs w:val="24"/>
          <w:lang w:eastAsia="es-AR"/>
        </w:rPr>
        <w:t> </w:t>
      </w:r>
    </w:p>
    <w:p w14:paraId="405C270B" w14:textId="19E40790" w:rsidR="00AB1AEF" w:rsidRPr="005D41AB" w:rsidRDefault="709581E3" w:rsidP="709581E3">
      <w:pPr>
        <w:spacing w:after="0" w:line="480" w:lineRule="auto"/>
        <w:jc w:val="both"/>
        <w:rPr>
          <w:rFonts w:ascii="Times New Roman" w:eastAsia="Times New Roman" w:hAnsi="Times New Roman"/>
        </w:rPr>
      </w:pPr>
      <w:r w:rsidRPr="709581E3">
        <w:rPr>
          <w:rFonts w:ascii="Times New Roman" w:eastAsia="Times New Roman" w:hAnsi="Times New Roman"/>
          <w:b/>
          <w:bCs/>
          <w:sz w:val="24"/>
          <w:szCs w:val="24"/>
        </w:rPr>
        <w:t>Artículo</w:t>
      </w:r>
      <w:r w:rsidRPr="709581E3">
        <w:rPr>
          <w:rFonts w:ascii="Times New Roman" w:eastAsia="Times New Roman" w:hAnsi="Times New Roman"/>
          <w:b/>
          <w:bCs/>
          <w:caps/>
          <w:sz w:val="24"/>
          <w:szCs w:val="24"/>
        </w:rPr>
        <w:t xml:space="preserve"> 1º -</w:t>
      </w:r>
      <w:r w:rsidRPr="709581E3">
        <w:rPr>
          <w:rFonts w:ascii="Times New Roman" w:eastAsia="Times New Roman" w:hAnsi="Times New Roman"/>
          <w:b/>
          <w:bCs/>
          <w:sz w:val="24"/>
          <w:szCs w:val="24"/>
        </w:rPr>
        <w:t xml:space="preserve"> </w:t>
      </w:r>
      <w:r w:rsidRPr="709581E3">
        <w:rPr>
          <w:rFonts w:ascii="Times New Roman" w:eastAsia="Times New Roman" w:hAnsi="Times New Roman"/>
          <w:sz w:val="24"/>
          <w:szCs w:val="24"/>
        </w:rPr>
        <w:t xml:space="preserve">Dispóngase en todo el territorio de la Provincia de Entre Ríos la impresión estampado y/o demás medio de fijación de la leyenda “SOLO PARA USO OFICIAL” en todo vehículo y rodado, de cualquier porte, del Estado Provincial, Ministerios, Secretarias, Direcciones y/o reparticiones Estatales, Entes Autárquicos y Organismos Descentralizados, con la sola excepción de los vehículos utilizados por la fuerza policial.  </w:t>
      </w:r>
    </w:p>
    <w:p w14:paraId="667789E6" w14:textId="21CA64AD" w:rsidR="00332264" w:rsidRPr="004564B7" w:rsidRDefault="709581E3" w:rsidP="709581E3">
      <w:pPr>
        <w:spacing w:after="0" w:line="480" w:lineRule="auto"/>
        <w:jc w:val="both"/>
        <w:rPr>
          <w:rFonts w:ascii="Times New Roman" w:eastAsia="Times New Roman" w:hAnsi="Times New Roman"/>
        </w:rPr>
      </w:pPr>
      <w:r w:rsidRPr="709581E3">
        <w:rPr>
          <w:rFonts w:ascii="Times New Roman" w:eastAsia="Times New Roman" w:hAnsi="Times New Roman"/>
          <w:b/>
          <w:bCs/>
          <w:sz w:val="24"/>
          <w:szCs w:val="24"/>
        </w:rPr>
        <w:t>Artículo</w:t>
      </w:r>
      <w:r w:rsidRPr="709581E3">
        <w:rPr>
          <w:rFonts w:ascii="Times New Roman" w:eastAsia="Times New Roman" w:hAnsi="Times New Roman"/>
          <w:b/>
          <w:bCs/>
          <w:caps/>
          <w:sz w:val="24"/>
          <w:szCs w:val="24"/>
        </w:rPr>
        <w:t xml:space="preserve"> 2º -</w:t>
      </w:r>
      <w:r w:rsidRPr="709581E3">
        <w:rPr>
          <w:rFonts w:ascii="Times New Roman" w:eastAsia="Times New Roman" w:hAnsi="Times New Roman"/>
          <w:b/>
          <w:bCs/>
          <w:sz w:val="24"/>
          <w:szCs w:val="24"/>
        </w:rPr>
        <w:t xml:space="preserve"> </w:t>
      </w:r>
      <w:r w:rsidRPr="709581E3">
        <w:rPr>
          <w:rFonts w:ascii="Times New Roman" w:eastAsia="Times New Roman" w:hAnsi="Times New Roman"/>
          <w:sz w:val="24"/>
          <w:szCs w:val="24"/>
        </w:rPr>
        <w:t xml:space="preserve">Establécese el plazo de 60 días desde la entrada en vigencia de la presente ley para el cumplimiento de lo prescripto en el artículo 1º. </w:t>
      </w:r>
    </w:p>
    <w:p w14:paraId="63FE5953" w14:textId="3510BB33" w:rsidR="00332264" w:rsidRPr="00720C94" w:rsidRDefault="709581E3" w:rsidP="709581E3">
      <w:pPr>
        <w:spacing w:after="0" w:line="480" w:lineRule="auto"/>
        <w:jc w:val="both"/>
        <w:rPr>
          <w:rFonts w:ascii="Times New Roman" w:eastAsia="Times New Roman" w:hAnsi="Times New Roman"/>
        </w:rPr>
      </w:pPr>
      <w:r w:rsidRPr="709581E3">
        <w:rPr>
          <w:rFonts w:ascii="Times New Roman" w:eastAsia="Times New Roman" w:hAnsi="Times New Roman"/>
          <w:b/>
          <w:bCs/>
          <w:sz w:val="24"/>
          <w:szCs w:val="24"/>
        </w:rPr>
        <w:t>Artículo</w:t>
      </w:r>
      <w:r w:rsidRPr="709581E3">
        <w:rPr>
          <w:rFonts w:ascii="Times New Roman" w:eastAsia="Times New Roman" w:hAnsi="Times New Roman"/>
          <w:b/>
          <w:bCs/>
          <w:caps/>
          <w:sz w:val="24"/>
          <w:szCs w:val="24"/>
        </w:rPr>
        <w:t xml:space="preserve"> 3º -</w:t>
      </w:r>
      <w:r w:rsidRPr="709581E3">
        <w:rPr>
          <w:rFonts w:ascii="Times New Roman" w:eastAsia="Times New Roman" w:hAnsi="Times New Roman"/>
          <w:b/>
          <w:bCs/>
          <w:sz w:val="24"/>
          <w:szCs w:val="24"/>
        </w:rPr>
        <w:t xml:space="preserve"> </w:t>
      </w:r>
      <w:r w:rsidRPr="709581E3">
        <w:rPr>
          <w:rFonts w:ascii="Times New Roman" w:eastAsia="Times New Roman" w:hAnsi="Times New Roman"/>
          <w:sz w:val="24"/>
          <w:szCs w:val="24"/>
        </w:rPr>
        <w:t>El Poder Ejecutivo Provincial establecerá la Autoridad de la presente ley.</w:t>
      </w:r>
    </w:p>
    <w:p w14:paraId="11DC7731" w14:textId="498812EB" w:rsidR="00332264" w:rsidRPr="00EB3415" w:rsidRDefault="709581E3" w:rsidP="709581E3">
      <w:pPr>
        <w:spacing w:after="0" w:line="480" w:lineRule="auto"/>
        <w:jc w:val="both"/>
        <w:rPr>
          <w:rFonts w:ascii="Times New Roman" w:eastAsia="Times New Roman" w:hAnsi="Times New Roman"/>
        </w:rPr>
      </w:pPr>
      <w:r w:rsidRPr="709581E3">
        <w:rPr>
          <w:rFonts w:ascii="Times New Roman" w:eastAsia="Times New Roman" w:hAnsi="Times New Roman"/>
          <w:b/>
          <w:bCs/>
          <w:sz w:val="24"/>
          <w:szCs w:val="24"/>
        </w:rPr>
        <w:t>Artículo</w:t>
      </w:r>
      <w:r w:rsidRPr="709581E3">
        <w:rPr>
          <w:rFonts w:ascii="Times New Roman" w:eastAsia="Times New Roman" w:hAnsi="Times New Roman"/>
          <w:b/>
          <w:bCs/>
          <w:caps/>
          <w:sz w:val="24"/>
          <w:szCs w:val="24"/>
        </w:rPr>
        <w:t xml:space="preserve"> 4º -</w:t>
      </w:r>
      <w:r w:rsidRPr="709581E3">
        <w:rPr>
          <w:rFonts w:ascii="Times New Roman" w:eastAsia="Times New Roman" w:hAnsi="Times New Roman"/>
          <w:b/>
          <w:bCs/>
          <w:sz w:val="24"/>
          <w:szCs w:val="24"/>
        </w:rPr>
        <w:t xml:space="preserve"> </w:t>
      </w:r>
      <w:r w:rsidRPr="709581E3">
        <w:rPr>
          <w:rFonts w:ascii="Times New Roman" w:eastAsia="Times New Roman" w:hAnsi="Times New Roman"/>
          <w:sz w:val="24"/>
          <w:szCs w:val="24"/>
        </w:rPr>
        <w:t xml:space="preserve"> En caso de no cumplirse con lo prescripto en la presente ley, se impondrán sanciones al funcionario del Estado Provincial, Ministerio, Secretaria, Dirección y/o repartico, Ente Autárquico u Organismo Descentralizado que corresponda. En la primera ocasión de incumplimiento se aplicara un apercibimiento. En caso de reiteración se lo hará pasible de una multa igual al cinco por ciento (5%) del sueldo básico  de la remuneración mensual de los agentes Categoría I,  del Escalafón General de la Provincia de Entre Ríos, no pudiendo, en ningún caso, superar el veinte por ciento (20%) del sueldo neto del funcionario. </w:t>
      </w:r>
    </w:p>
    <w:p w14:paraId="39793EEC" w14:textId="77777777" w:rsidR="0088224E" w:rsidRDefault="709581E3" w:rsidP="709581E3">
      <w:pPr>
        <w:spacing w:after="0" w:line="480" w:lineRule="auto"/>
        <w:jc w:val="both"/>
        <w:rPr>
          <w:rFonts w:ascii="Times New Roman" w:eastAsia="Times New Roman" w:hAnsi="Times New Roman"/>
          <w:sz w:val="24"/>
          <w:szCs w:val="24"/>
        </w:rPr>
      </w:pPr>
      <w:r w:rsidRPr="709581E3">
        <w:rPr>
          <w:rFonts w:ascii="Times New Roman" w:eastAsia="Times New Roman" w:hAnsi="Times New Roman"/>
          <w:b/>
          <w:bCs/>
          <w:sz w:val="24"/>
          <w:szCs w:val="24"/>
        </w:rPr>
        <w:lastRenderedPageBreak/>
        <w:t>Artículo</w:t>
      </w:r>
      <w:r w:rsidRPr="709581E3">
        <w:rPr>
          <w:rFonts w:ascii="Times New Roman" w:eastAsia="Times New Roman" w:hAnsi="Times New Roman"/>
          <w:b/>
          <w:bCs/>
          <w:caps/>
          <w:sz w:val="24"/>
          <w:szCs w:val="24"/>
        </w:rPr>
        <w:t xml:space="preserve"> 5º -</w:t>
      </w:r>
      <w:r w:rsidRPr="709581E3">
        <w:rPr>
          <w:rFonts w:ascii="Times New Roman" w:eastAsia="Times New Roman" w:hAnsi="Times New Roman"/>
          <w:b/>
          <w:bCs/>
          <w:sz w:val="24"/>
          <w:szCs w:val="24"/>
        </w:rPr>
        <w:t xml:space="preserve"> </w:t>
      </w:r>
      <w:r w:rsidRPr="709581E3">
        <w:rPr>
          <w:rFonts w:ascii="Times New Roman" w:eastAsia="Times New Roman" w:hAnsi="Times New Roman"/>
          <w:sz w:val="24"/>
          <w:szCs w:val="24"/>
        </w:rPr>
        <w:t>Los fondos obtenidos por las multas se destinarán al Instituto Becario de la Provincia.</w:t>
      </w:r>
    </w:p>
    <w:p w14:paraId="3500AD0C" w14:textId="1EF513D4" w:rsidR="0088224E" w:rsidRPr="0088224E" w:rsidRDefault="709581E3" w:rsidP="709581E3">
      <w:pPr>
        <w:spacing w:after="0" w:line="480" w:lineRule="auto"/>
        <w:jc w:val="both"/>
        <w:rPr>
          <w:rFonts w:ascii="Times New Roman" w:eastAsia="Times New Roman" w:hAnsi="Times New Roman"/>
          <w:sz w:val="24"/>
          <w:szCs w:val="24"/>
        </w:rPr>
      </w:pPr>
      <w:r w:rsidRPr="709581E3">
        <w:rPr>
          <w:rFonts w:ascii="Times New Roman" w:eastAsia="Times New Roman" w:hAnsi="Times New Roman"/>
          <w:b/>
          <w:bCs/>
          <w:sz w:val="24"/>
          <w:szCs w:val="24"/>
        </w:rPr>
        <w:t>Artículo</w:t>
      </w:r>
      <w:r w:rsidRPr="709581E3">
        <w:rPr>
          <w:rFonts w:ascii="Times New Roman" w:eastAsia="Times New Roman" w:hAnsi="Times New Roman"/>
          <w:b/>
          <w:bCs/>
          <w:caps/>
          <w:sz w:val="24"/>
          <w:szCs w:val="24"/>
        </w:rPr>
        <w:t xml:space="preserve"> 6º - </w:t>
      </w:r>
      <w:r w:rsidRPr="709581E3">
        <w:rPr>
          <w:rFonts w:ascii="Times New Roman" w:eastAsia="Times New Roman" w:hAnsi="Times New Roman"/>
          <w:sz w:val="24"/>
          <w:szCs w:val="24"/>
        </w:rPr>
        <w:t>Invítase a los Municipios de la Provincia de Entre Ríos a adherir a la presente ley.</w:t>
      </w:r>
    </w:p>
    <w:p w14:paraId="71641FB4" w14:textId="00E19FD7" w:rsidR="00332264" w:rsidRPr="001B1A44" w:rsidRDefault="709581E3" w:rsidP="709581E3">
      <w:pPr>
        <w:spacing w:after="0" w:line="480" w:lineRule="auto"/>
        <w:jc w:val="both"/>
        <w:rPr>
          <w:rFonts w:ascii="Times New Roman" w:eastAsia="Times New Roman" w:hAnsi="Times New Roman"/>
        </w:rPr>
      </w:pPr>
      <w:r w:rsidRPr="709581E3">
        <w:rPr>
          <w:rFonts w:ascii="Times New Roman" w:eastAsia="Times New Roman" w:hAnsi="Times New Roman"/>
          <w:b/>
          <w:bCs/>
          <w:sz w:val="24"/>
          <w:szCs w:val="24"/>
        </w:rPr>
        <w:t>Artículo</w:t>
      </w:r>
      <w:r w:rsidRPr="709581E3">
        <w:rPr>
          <w:rFonts w:ascii="Times New Roman" w:eastAsia="Times New Roman" w:hAnsi="Times New Roman"/>
          <w:b/>
          <w:bCs/>
          <w:caps/>
          <w:sz w:val="24"/>
          <w:szCs w:val="24"/>
        </w:rPr>
        <w:t xml:space="preserve"> 7º -</w:t>
      </w:r>
      <w:r w:rsidRPr="709581E3">
        <w:rPr>
          <w:rFonts w:ascii="Times New Roman" w:eastAsia="Times New Roman" w:hAnsi="Times New Roman"/>
          <w:sz w:val="24"/>
          <w:szCs w:val="24"/>
        </w:rPr>
        <w:t xml:space="preserve"> De forma.</w:t>
      </w:r>
    </w:p>
    <w:p w14:paraId="405C270D" w14:textId="77777777" w:rsidR="00A03E74" w:rsidRPr="001B1A44" w:rsidRDefault="00A03E74" w:rsidP="00D85CE3">
      <w:pPr>
        <w:spacing w:after="0" w:line="480" w:lineRule="auto"/>
        <w:jc w:val="center"/>
        <w:rPr>
          <w:rFonts w:ascii="Times New Roman" w:eastAsia="Times New Roman" w:hAnsi="Times New Roman"/>
          <w:b/>
          <w:sz w:val="24"/>
          <w:szCs w:val="24"/>
          <w:lang w:eastAsia="es-AR"/>
        </w:rPr>
      </w:pPr>
    </w:p>
    <w:p w14:paraId="405C270E" w14:textId="77777777" w:rsidR="00A03E74" w:rsidRPr="001B1A44" w:rsidRDefault="00A03E74" w:rsidP="00D85CE3">
      <w:pPr>
        <w:spacing w:after="0" w:line="480" w:lineRule="auto"/>
        <w:jc w:val="center"/>
        <w:rPr>
          <w:rFonts w:ascii="Times New Roman" w:eastAsia="Times New Roman" w:hAnsi="Times New Roman"/>
          <w:b/>
          <w:sz w:val="24"/>
          <w:szCs w:val="24"/>
          <w:lang w:eastAsia="es-AR"/>
        </w:rPr>
      </w:pPr>
    </w:p>
    <w:p w14:paraId="405C270F" w14:textId="77777777" w:rsidR="00A03E74" w:rsidRPr="001B1A44" w:rsidRDefault="00A03E74" w:rsidP="00D85CE3">
      <w:pPr>
        <w:spacing w:after="0" w:line="480" w:lineRule="auto"/>
        <w:jc w:val="center"/>
        <w:rPr>
          <w:rFonts w:ascii="Times New Roman" w:eastAsia="Times New Roman" w:hAnsi="Times New Roman"/>
          <w:b/>
          <w:sz w:val="24"/>
          <w:szCs w:val="24"/>
          <w:lang w:eastAsia="es-AR"/>
        </w:rPr>
      </w:pPr>
    </w:p>
    <w:p w14:paraId="405C2710" w14:textId="77777777" w:rsidR="00A03E74" w:rsidRDefault="00A03E74" w:rsidP="00D85CE3">
      <w:pPr>
        <w:spacing w:after="0" w:line="480" w:lineRule="auto"/>
        <w:jc w:val="center"/>
        <w:rPr>
          <w:rFonts w:ascii="Times New Roman" w:eastAsia="Times New Roman" w:hAnsi="Times New Roman"/>
          <w:b/>
          <w:sz w:val="24"/>
          <w:szCs w:val="24"/>
          <w:lang w:eastAsia="es-AR"/>
        </w:rPr>
      </w:pPr>
    </w:p>
    <w:p w14:paraId="5BB5BE1F" w14:textId="77777777" w:rsidR="00681EDF" w:rsidRDefault="00681EDF" w:rsidP="00D85CE3">
      <w:pPr>
        <w:spacing w:after="0" w:line="480" w:lineRule="auto"/>
        <w:jc w:val="center"/>
        <w:rPr>
          <w:rFonts w:ascii="Times New Roman" w:eastAsia="Times New Roman" w:hAnsi="Times New Roman"/>
          <w:b/>
          <w:sz w:val="24"/>
          <w:szCs w:val="24"/>
          <w:lang w:eastAsia="es-AR"/>
        </w:rPr>
      </w:pPr>
    </w:p>
    <w:p w14:paraId="224321B4" w14:textId="77777777" w:rsidR="00681EDF" w:rsidRDefault="00681EDF" w:rsidP="00D85CE3">
      <w:pPr>
        <w:spacing w:after="0" w:line="480" w:lineRule="auto"/>
        <w:jc w:val="center"/>
        <w:rPr>
          <w:rFonts w:ascii="Times New Roman" w:eastAsia="Times New Roman" w:hAnsi="Times New Roman"/>
          <w:b/>
          <w:sz w:val="24"/>
          <w:szCs w:val="24"/>
          <w:lang w:eastAsia="es-AR"/>
        </w:rPr>
      </w:pPr>
    </w:p>
    <w:p w14:paraId="0470BBA1" w14:textId="77777777" w:rsidR="00681EDF" w:rsidRDefault="00681EDF" w:rsidP="00D85CE3">
      <w:pPr>
        <w:spacing w:after="0" w:line="480" w:lineRule="auto"/>
        <w:jc w:val="center"/>
        <w:rPr>
          <w:rFonts w:ascii="Times New Roman" w:eastAsia="Times New Roman" w:hAnsi="Times New Roman"/>
          <w:b/>
          <w:sz w:val="24"/>
          <w:szCs w:val="24"/>
          <w:lang w:eastAsia="es-AR"/>
        </w:rPr>
      </w:pPr>
    </w:p>
    <w:p w14:paraId="73DABCAB" w14:textId="77777777" w:rsidR="00681EDF" w:rsidRDefault="00681EDF" w:rsidP="00D85CE3">
      <w:pPr>
        <w:spacing w:after="0" w:line="480" w:lineRule="auto"/>
        <w:jc w:val="center"/>
        <w:rPr>
          <w:rFonts w:ascii="Times New Roman" w:eastAsia="Times New Roman" w:hAnsi="Times New Roman"/>
          <w:b/>
          <w:sz w:val="24"/>
          <w:szCs w:val="24"/>
          <w:lang w:eastAsia="es-AR"/>
        </w:rPr>
      </w:pPr>
    </w:p>
    <w:p w14:paraId="2984DA44" w14:textId="77777777" w:rsidR="00681EDF" w:rsidRDefault="00681EDF" w:rsidP="00D85CE3">
      <w:pPr>
        <w:spacing w:after="0" w:line="480" w:lineRule="auto"/>
        <w:jc w:val="center"/>
        <w:rPr>
          <w:rFonts w:ascii="Times New Roman" w:eastAsia="Times New Roman" w:hAnsi="Times New Roman"/>
          <w:b/>
          <w:sz w:val="24"/>
          <w:szCs w:val="24"/>
          <w:lang w:eastAsia="es-AR"/>
        </w:rPr>
      </w:pPr>
    </w:p>
    <w:p w14:paraId="664B9E0D" w14:textId="77777777" w:rsidR="00681EDF" w:rsidRDefault="00681EDF" w:rsidP="00D85CE3">
      <w:pPr>
        <w:spacing w:after="0" w:line="480" w:lineRule="auto"/>
        <w:jc w:val="center"/>
        <w:rPr>
          <w:rFonts w:ascii="Times New Roman" w:eastAsia="Times New Roman" w:hAnsi="Times New Roman"/>
          <w:b/>
          <w:sz w:val="24"/>
          <w:szCs w:val="24"/>
          <w:lang w:eastAsia="es-AR"/>
        </w:rPr>
      </w:pPr>
    </w:p>
    <w:p w14:paraId="7DFB3D0C" w14:textId="77777777" w:rsidR="00681EDF" w:rsidRDefault="00681EDF" w:rsidP="00D85CE3">
      <w:pPr>
        <w:spacing w:after="0" w:line="480" w:lineRule="auto"/>
        <w:jc w:val="center"/>
        <w:rPr>
          <w:rFonts w:ascii="Times New Roman" w:eastAsia="Times New Roman" w:hAnsi="Times New Roman"/>
          <w:b/>
          <w:sz w:val="24"/>
          <w:szCs w:val="24"/>
          <w:lang w:eastAsia="es-AR"/>
        </w:rPr>
      </w:pPr>
    </w:p>
    <w:p w14:paraId="2A61FDE1" w14:textId="77777777" w:rsidR="00681EDF" w:rsidRDefault="00681EDF" w:rsidP="00D85CE3">
      <w:pPr>
        <w:spacing w:after="0" w:line="480" w:lineRule="auto"/>
        <w:jc w:val="center"/>
        <w:rPr>
          <w:rFonts w:ascii="Times New Roman" w:eastAsia="Times New Roman" w:hAnsi="Times New Roman"/>
          <w:b/>
          <w:sz w:val="24"/>
          <w:szCs w:val="24"/>
          <w:lang w:eastAsia="es-AR"/>
        </w:rPr>
      </w:pPr>
    </w:p>
    <w:p w14:paraId="0C5578C8" w14:textId="77777777" w:rsidR="00681EDF" w:rsidRDefault="00681EDF" w:rsidP="00D85CE3">
      <w:pPr>
        <w:spacing w:after="0" w:line="480" w:lineRule="auto"/>
        <w:jc w:val="center"/>
        <w:rPr>
          <w:rFonts w:ascii="Times New Roman" w:eastAsia="Times New Roman" w:hAnsi="Times New Roman"/>
          <w:b/>
          <w:sz w:val="24"/>
          <w:szCs w:val="24"/>
          <w:lang w:eastAsia="es-AR"/>
        </w:rPr>
      </w:pPr>
    </w:p>
    <w:p w14:paraId="4607548B" w14:textId="77777777" w:rsidR="00681EDF" w:rsidRPr="001B1A44" w:rsidRDefault="00681EDF" w:rsidP="00D85CE3">
      <w:pPr>
        <w:spacing w:after="0" w:line="480" w:lineRule="auto"/>
        <w:jc w:val="center"/>
        <w:rPr>
          <w:rFonts w:ascii="Times New Roman" w:eastAsia="Times New Roman" w:hAnsi="Times New Roman"/>
          <w:b/>
          <w:sz w:val="24"/>
          <w:szCs w:val="24"/>
          <w:lang w:eastAsia="es-AR"/>
        </w:rPr>
      </w:pPr>
    </w:p>
    <w:p w14:paraId="405C2718" w14:textId="7ADECE99" w:rsidR="007E3FE8" w:rsidRPr="001B1A44" w:rsidRDefault="709581E3" w:rsidP="709581E3">
      <w:pPr>
        <w:spacing w:after="0" w:line="480" w:lineRule="auto"/>
        <w:jc w:val="center"/>
        <w:rPr>
          <w:rFonts w:ascii="Times New Roman" w:eastAsia="Times New Roman" w:hAnsi="Times New Roman"/>
          <w:b/>
          <w:bCs/>
          <w:sz w:val="24"/>
          <w:szCs w:val="24"/>
          <w:u w:val="single"/>
          <w:lang w:eastAsia="es-AR"/>
        </w:rPr>
      </w:pPr>
      <w:r w:rsidRPr="709581E3">
        <w:rPr>
          <w:rFonts w:ascii="Times New Roman" w:eastAsia="Times New Roman" w:hAnsi="Times New Roman"/>
          <w:b/>
          <w:bCs/>
          <w:sz w:val="24"/>
          <w:szCs w:val="24"/>
          <w:u w:val="single"/>
          <w:lang w:eastAsia="es-AR"/>
        </w:rPr>
        <w:lastRenderedPageBreak/>
        <w:t>FUNDAMENTOS</w:t>
      </w:r>
    </w:p>
    <w:p w14:paraId="405C2719" w14:textId="77777777" w:rsidR="007E5B75" w:rsidRPr="001B1A44" w:rsidRDefault="007E5B75" w:rsidP="00D85CE3">
      <w:pPr>
        <w:spacing w:after="0" w:line="480" w:lineRule="auto"/>
        <w:ind w:firstLine="708"/>
        <w:jc w:val="both"/>
        <w:rPr>
          <w:rFonts w:ascii="Times New Roman" w:hAnsi="Times New Roman"/>
          <w:sz w:val="24"/>
          <w:szCs w:val="24"/>
        </w:rPr>
      </w:pPr>
    </w:p>
    <w:p w14:paraId="4870842D" w14:textId="77777777" w:rsidR="00681EDF" w:rsidRDefault="709581E3" w:rsidP="709581E3">
      <w:pPr>
        <w:spacing w:after="0" w:line="480" w:lineRule="auto"/>
        <w:jc w:val="both"/>
        <w:rPr>
          <w:rFonts w:ascii="Times New Roman" w:eastAsia="Times New Roman" w:hAnsi="Times New Roman"/>
          <w:sz w:val="24"/>
          <w:szCs w:val="24"/>
        </w:rPr>
      </w:pPr>
      <w:r w:rsidRPr="709581E3">
        <w:rPr>
          <w:rFonts w:ascii="Times New Roman" w:eastAsia="Times New Roman" w:hAnsi="Times New Roman"/>
          <w:sz w:val="24"/>
          <w:szCs w:val="24"/>
        </w:rPr>
        <w:t xml:space="preserve">Señor Presidente: </w:t>
      </w:r>
    </w:p>
    <w:p w14:paraId="09BCA544" w14:textId="75321EF1" w:rsidR="00C33431" w:rsidRDefault="709581E3" w:rsidP="709581E3">
      <w:pPr>
        <w:spacing w:after="0" w:line="480" w:lineRule="auto"/>
        <w:jc w:val="both"/>
        <w:rPr>
          <w:rFonts w:ascii="Times New Roman" w:eastAsia="Times New Roman" w:hAnsi="Times New Roman"/>
          <w:sz w:val="24"/>
          <w:szCs w:val="24"/>
        </w:rPr>
      </w:pPr>
      <w:r w:rsidRPr="709581E3">
        <w:rPr>
          <w:rFonts w:ascii="Times New Roman" w:eastAsia="Times New Roman" w:hAnsi="Times New Roman"/>
          <w:sz w:val="24"/>
          <w:szCs w:val="24"/>
        </w:rPr>
        <w:t xml:space="preserve">           La constitución de la Provincia de Entre Ríos establece, en su artículo 35, el deber estatal de mantener un equilibrio fiscal y el derecho de la ciudadanía a exigirlo, en concordancia con ella, el artículo 37, exige una serie de requisitos entre los que destacamos la ética de los funcionarios públicos.  </w:t>
      </w:r>
    </w:p>
    <w:p w14:paraId="14F1C368" w14:textId="77777777" w:rsidR="00815FB2" w:rsidRDefault="709581E3" w:rsidP="709581E3">
      <w:pPr>
        <w:spacing w:after="0" w:line="480" w:lineRule="auto"/>
        <w:jc w:val="both"/>
        <w:rPr>
          <w:rFonts w:ascii="Times New Roman" w:eastAsia="Times New Roman" w:hAnsi="Times New Roman"/>
          <w:sz w:val="24"/>
          <w:szCs w:val="24"/>
        </w:rPr>
      </w:pPr>
      <w:r w:rsidRPr="709581E3">
        <w:rPr>
          <w:rFonts w:ascii="Times New Roman" w:eastAsia="Times New Roman" w:hAnsi="Times New Roman"/>
          <w:sz w:val="24"/>
          <w:szCs w:val="24"/>
        </w:rPr>
        <w:t xml:space="preserve">           Por ello es que esta ley servirá para, además de poder contar un detalle de todos los rodados, vehículos oficiales de cualquier tipo y  porte con los que cuenta la Provincia, tener un control estricto del uso de los mismos, lo que también es posible para obtener también un control de gastos, de desgaste de los rodados, de consumo combustible, de mantenimiento en general de los mismos, etc.  </w:t>
      </w:r>
    </w:p>
    <w:p w14:paraId="2D92B51B" w14:textId="5E63542D" w:rsidR="00C96E5A" w:rsidRDefault="709581E3" w:rsidP="709581E3">
      <w:pPr>
        <w:spacing w:after="0" w:line="480" w:lineRule="auto"/>
        <w:ind w:firstLine="708"/>
        <w:jc w:val="both"/>
        <w:rPr>
          <w:rFonts w:ascii="Times New Roman" w:eastAsia="Times New Roman" w:hAnsi="Times New Roman"/>
          <w:sz w:val="24"/>
          <w:szCs w:val="24"/>
        </w:rPr>
      </w:pPr>
      <w:r w:rsidRPr="709581E3">
        <w:rPr>
          <w:rFonts w:ascii="Times New Roman" w:eastAsia="Times New Roman" w:hAnsi="Times New Roman"/>
          <w:sz w:val="24"/>
          <w:szCs w:val="24"/>
        </w:rPr>
        <w:t>Haciendo un recorrido por artículos de la prensa de los últimos tiempos encontramos titulares que mencionan vehículos oficiales que son utilizados en el marco de campañas políticas, vehículos públicos utilizados con fines de índole familiar o privado, autos oficiales utilizados en marchas y manifestaciones. Vemos funcionarios provinciales que utilizan para uso personal vehículos de empresas contratadas por la Provincia, argumentando luego que esto responde a convenios previos.</w:t>
      </w:r>
    </w:p>
    <w:p w14:paraId="703A85FA" w14:textId="618626A4" w:rsidR="00C96E5A" w:rsidRPr="00071619" w:rsidRDefault="6F8C2289" w:rsidP="6F8C2289">
      <w:pPr>
        <w:spacing w:after="0" w:line="480" w:lineRule="auto"/>
        <w:ind w:firstLine="708"/>
        <w:jc w:val="both"/>
        <w:rPr>
          <w:rFonts w:ascii="Times New Roman" w:eastAsia="Times New Roman" w:hAnsi="Times New Roman"/>
          <w:sz w:val="24"/>
          <w:szCs w:val="24"/>
        </w:rPr>
      </w:pPr>
      <w:r w:rsidRPr="6F8C2289">
        <w:rPr>
          <w:rFonts w:ascii="Times New Roman" w:eastAsia="Times New Roman" w:hAnsi="Times New Roman"/>
          <w:sz w:val="24"/>
          <w:szCs w:val="24"/>
        </w:rPr>
        <w:lastRenderedPageBreak/>
        <w:t>A la ausencia de ética y responsabilidad de los empleados y funcionarios del Estado, debemos sumar la existencia de vehículos que no siempre se encuentran claramente identificables para la ciudadanía. Creemos que la fácil identificación promoverá su buen uso. Además, estamos convencidos de que el control por parte de la ciudadanía de los bienes que pertenecen a todos los entrerrianos es necesario para transparentar gestiones.</w:t>
      </w:r>
    </w:p>
    <w:p w14:paraId="1032B85E" w14:textId="3B511A6A" w:rsidR="00C96E5A" w:rsidRDefault="709581E3" w:rsidP="709581E3">
      <w:pPr>
        <w:spacing w:after="0" w:line="480" w:lineRule="auto"/>
        <w:ind w:firstLine="708"/>
        <w:jc w:val="both"/>
        <w:rPr>
          <w:rFonts w:ascii="Times New Roman" w:eastAsia="Times New Roman" w:hAnsi="Times New Roman"/>
          <w:sz w:val="24"/>
          <w:szCs w:val="24"/>
        </w:rPr>
      </w:pPr>
      <w:r w:rsidRPr="709581E3">
        <w:rPr>
          <w:rFonts w:ascii="Times New Roman" w:eastAsia="Times New Roman" w:hAnsi="Times New Roman"/>
          <w:sz w:val="24"/>
          <w:szCs w:val="24"/>
        </w:rPr>
        <w:t>En los países de la región en los que se presentan problemáticas similares como Ecuador, Panamá, El Salvador, Puerto Rico, Uruguay y México, solo por mencionar algunos, se han desarrollado debates similares y se han ejecutado propuestas en línea con este proyecto.</w:t>
      </w:r>
    </w:p>
    <w:p w14:paraId="04D79B09" w14:textId="3AA57437" w:rsidR="00C96E5A" w:rsidRPr="001232CA" w:rsidRDefault="709581E3" w:rsidP="709581E3">
      <w:pPr>
        <w:spacing w:after="0" w:line="480" w:lineRule="auto"/>
        <w:ind w:firstLine="708"/>
        <w:jc w:val="both"/>
        <w:rPr>
          <w:rFonts w:ascii="Times New Roman" w:eastAsia="Times New Roman" w:hAnsi="Times New Roman"/>
          <w:sz w:val="24"/>
          <w:szCs w:val="24"/>
        </w:rPr>
      </w:pPr>
      <w:r w:rsidRPr="709581E3">
        <w:rPr>
          <w:rFonts w:ascii="Times New Roman" w:eastAsia="Times New Roman" w:hAnsi="Times New Roman"/>
          <w:sz w:val="24"/>
          <w:szCs w:val="24"/>
        </w:rPr>
        <w:t>En síntesis, el mal uso de los vehículos del Estado provincial no es solo antiético, sino que además está prohibido por ley pero igual sucede con una frecuencia alarmante. Frente a esto existen antecedentes suficientes en otros lugares del país y del mundo con propuestas que entienden, al igual que nosotros, que la rápida identificación de la propiedad del Estado y la accesibilidad del ciudadano a convertirse en agente de control puede aportar a la preservación de los bienes de la Provincia, al ahorro de recursos que conlleva y a favorecer la participación ciudadana como veedores de las acciones de sus funcionarios puesto que las que tenemos, dada la evidencia, no están funcionando.</w:t>
      </w:r>
    </w:p>
    <w:p w14:paraId="405C2721" w14:textId="14806431" w:rsidR="005D32F7" w:rsidRPr="00815FB2" w:rsidRDefault="709581E3" w:rsidP="709581E3">
      <w:pPr>
        <w:spacing w:after="0" w:line="480" w:lineRule="auto"/>
        <w:ind w:firstLine="708"/>
        <w:jc w:val="both"/>
        <w:rPr>
          <w:rFonts w:ascii="Times New Roman" w:eastAsia="Times New Roman" w:hAnsi="Times New Roman"/>
          <w:sz w:val="24"/>
          <w:szCs w:val="24"/>
        </w:rPr>
      </w:pPr>
      <w:r w:rsidRPr="709581E3">
        <w:rPr>
          <w:rFonts w:ascii="Times New Roman" w:eastAsia="Times New Roman" w:hAnsi="Times New Roman"/>
          <w:sz w:val="24"/>
          <w:szCs w:val="24"/>
        </w:rPr>
        <w:t>Por los fundamentos expuestos, es que solicito a los Sres. Legisladores acompañen el presente Proyecto de Ley.</w:t>
      </w:r>
    </w:p>
    <w:sectPr w:rsidR="005D32F7" w:rsidRPr="00815FB2" w:rsidSect="00024DFB">
      <w:pgSz w:w="12240" w:h="15840"/>
      <w:pgMar w:top="3402" w:right="1701" w:bottom="1985" w:left="1701" w:header="99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F15A9" w14:textId="77777777" w:rsidR="00B80909" w:rsidRDefault="00B80909" w:rsidP="008B3BA6">
      <w:pPr>
        <w:spacing w:after="0" w:line="240" w:lineRule="auto"/>
      </w:pPr>
      <w:r>
        <w:separator/>
      </w:r>
    </w:p>
  </w:endnote>
  <w:endnote w:type="continuationSeparator" w:id="0">
    <w:p w14:paraId="23970702" w14:textId="77777777" w:rsidR="00B80909" w:rsidRDefault="00B80909" w:rsidP="008B3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E30334" w14:textId="77777777" w:rsidR="00B80909" w:rsidRDefault="00B80909" w:rsidP="008B3BA6">
      <w:pPr>
        <w:spacing w:after="0" w:line="240" w:lineRule="auto"/>
      </w:pPr>
      <w:r>
        <w:separator/>
      </w:r>
    </w:p>
  </w:footnote>
  <w:footnote w:type="continuationSeparator" w:id="0">
    <w:p w14:paraId="6F4E8EBC" w14:textId="77777777" w:rsidR="00B80909" w:rsidRDefault="00B80909" w:rsidP="008B3B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D1903D28"/>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E4E06FD"/>
    <w:multiLevelType w:val="singleLevel"/>
    <w:tmpl w:val="3E022574"/>
    <w:lvl w:ilvl="0">
      <w:start w:val="1"/>
      <w:numFmt w:val="bullet"/>
      <w:lvlText w:val=""/>
      <w:lvlJc w:val="left"/>
      <w:pPr>
        <w:tabs>
          <w:tab w:val="num" w:pos="360"/>
        </w:tabs>
        <w:ind w:left="360" w:hanging="360"/>
      </w:pPr>
      <w:rPr>
        <w:rFonts w:ascii="Wingdings" w:hAnsi="Wingdings" w:hint="default"/>
        <w:sz w:val="18"/>
      </w:rPr>
    </w:lvl>
  </w:abstractNum>
  <w:abstractNum w:abstractNumId="2">
    <w:nsid w:val="0E517211"/>
    <w:multiLevelType w:val="hybridMultilevel"/>
    <w:tmpl w:val="4BD6B3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16C7F80"/>
    <w:multiLevelType w:val="hybridMultilevel"/>
    <w:tmpl w:val="2422B68C"/>
    <w:lvl w:ilvl="0" w:tplc="822C4D96">
      <w:start w:val="1"/>
      <w:numFmt w:val="lowerLetter"/>
      <w:lvlText w:val="%1)"/>
      <w:lvlJc w:val="left"/>
      <w:pPr>
        <w:tabs>
          <w:tab w:val="num" w:pos="1380"/>
        </w:tabs>
        <w:ind w:left="1380" w:hanging="360"/>
      </w:pPr>
      <w:rPr>
        <w:rFonts w:hint="default"/>
      </w:rPr>
    </w:lvl>
    <w:lvl w:ilvl="1" w:tplc="0C0A0019" w:tentative="1">
      <w:start w:val="1"/>
      <w:numFmt w:val="lowerLetter"/>
      <w:lvlText w:val="%2."/>
      <w:lvlJc w:val="left"/>
      <w:pPr>
        <w:tabs>
          <w:tab w:val="num" w:pos="2100"/>
        </w:tabs>
        <w:ind w:left="2100" w:hanging="360"/>
      </w:pPr>
    </w:lvl>
    <w:lvl w:ilvl="2" w:tplc="0C0A001B" w:tentative="1">
      <w:start w:val="1"/>
      <w:numFmt w:val="lowerRoman"/>
      <w:lvlText w:val="%3."/>
      <w:lvlJc w:val="right"/>
      <w:pPr>
        <w:tabs>
          <w:tab w:val="num" w:pos="2820"/>
        </w:tabs>
        <w:ind w:left="2820" w:hanging="180"/>
      </w:pPr>
    </w:lvl>
    <w:lvl w:ilvl="3" w:tplc="0C0A000F" w:tentative="1">
      <w:start w:val="1"/>
      <w:numFmt w:val="decimal"/>
      <w:lvlText w:val="%4."/>
      <w:lvlJc w:val="left"/>
      <w:pPr>
        <w:tabs>
          <w:tab w:val="num" w:pos="3540"/>
        </w:tabs>
        <w:ind w:left="3540" w:hanging="360"/>
      </w:pPr>
    </w:lvl>
    <w:lvl w:ilvl="4" w:tplc="0C0A0019" w:tentative="1">
      <w:start w:val="1"/>
      <w:numFmt w:val="lowerLetter"/>
      <w:lvlText w:val="%5."/>
      <w:lvlJc w:val="left"/>
      <w:pPr>
        <w:tabs>
          <w:tab w:val="num" w:pos="4260"/>
        </w:tabs>
        <w:ind w:left="4260" w:hanging="360"/>
      </w:pPr>
    </w:lvl>
    <w:lvl w:ilvl="5" w:tplc="0C0A001B" w:tentative="1">
      <w:start w:val="1"/>
      <w:numFmt w:val="lowerRoman"/>
      <w:lvlText w:val="%6."/>
      <w:lvlJc w:val="right"/>
      <w:pPr>
        <w:tabs>
          <w:tab w:val="num" w:pos="4980"/>
        </w:tabs>
        <w:ind w:left="4980" w:hanging="180"/>
      </w:pPr>
    </w:lvl>
    <w:lvl w:ilvl="6" w:tplc="0C0A000F" w:tentative="1">
      <w:start w:val="1"/>
      <w:numFmt w:val="decimal"/>
      <w:lvlText w:val="%7."/>
      <w:lvlJc w:val="left"/>
      <w:pPr>
        <w:tabs>
          <w:tab w:val="num" w:pos="5700"/>
        </w:tabs>
        <w:ind w:left="5700" w:hanging="360"/>
      </w:pPr>
    </w:lvl>
    <w:lvl w:ilvl="7" w:tplc="0C0A0019" w:tentative="1">
      <w:start w:val="1"/>
      <w:numFmt w:val="lowerLetter"/>
      <w:lvlText w:val="%8."/>
      <w:lvlJc w:val="left"/>
      <w:pPr>
        <w:tabs>
          <w:tab w:val="num" w:pos="6420"/>
        </w:tabs>
        <w:ind w:left="6420" w:hanging="360"/>
      </w:pPr>
    </w:lvl>
    <w:lvl w:ilvl="8" w:tplc="0C0A001B" w:tentative="1">
      <w:start w:val="1"/>
      <w:numFmt w:val="lowerRoman"/>
      <w:lvlText w:val="%9."/>
      <w:lvlJc w:val="right"/>
      <w:pPr>
        <w:tabs>
          <w:tab w:val="num" w:pos="7140"/>
        </w:tabs>
        <w:ind w:left="7140" w:hanging="180"/>
      </w:pPr>
    </w:lvl>
  </w:abstractNum>
  <w:abstractNum w:abstractNumId="4">
    <w:nsid w:val="16E44B38"/>
    <w:multiLevelType w:val="hybridMultilevel"/>
    <w:tmpl w:val="ADFAC7FA"/>
    <w:lvl w:ilvl="0" w:tplc="96746072">
      <w:start w:val="1"/>
      <w:numFmt w:val="lowerLetter"/>
      <w:lvlText w:val="%1)"/>
      <w:lvlJc w:val="left"/>
      <w:pPr>
        <w:tabs>
          <w:tab w:val="num" w:pos="1495"/>
        </w:tabs>
        <w:ind w:left="1495" w:hanging="360"/>
      </w:pPr>
      <w:rPr>
        <w:rFonts w:hint="default"/>
        <w:color w:val="00000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A9F0C2D"/>
    <w:multiLevelType w:val="hybridMultilevel"/>
    <w:tmpl w:val="73609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4E52915"/>
    <w:multiLevelType w:val="hybridMultilevel"/>
    <w:tmpl w:val="A63A8B02"/>
    <w:lvl w:ilvl="0" w:tplc="E354A19E">
      <w:numFmt w:val="bullet"/>
      <w:lvlText w:val=""/>
      <w:lvlJc w:val="left"/>
      <w:pPr>
        <w:ind w:left="720" w:hanging="360"/>
      </w:pPr>
      <w:rPr>
        <w:rFonts w:ascii="Symbol" w:eastAsia="Times New Roman" w:hAnsi="Symbol" w:cs="Times New Roman"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26816EE6"/>
    <w:multiLevelType w:val="hybridMultilevel"/>
    <w:tmpl w:val="8E3AD8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5706D0F"/>
    <w:multiLevelType w:val="hybridMultilevel"/>
    <w:tmpl w:val="30B28ADE"/>
    <w:lvl w:ilvl="0" w:tplc="96746072">
      <w:start w:val="1"/>
      <w:numFmt w:val="lowerLetter"/>
      <w:lvlText w:val="%1)"/>
      <w:lvlJc w:val="left"/>
      <w:pPr>
        <w:tabs>
          <w:tab w:val="num" w:pos="1610"/>
        </w:tabs>
        <w:ind w:left="1610" w:hanging="360"/>
      </w:pPr>
      <w:rPr>
        <w:rFonts w:hint="default"/>
        <w:color w:val="000000"/>
      </w:rPr>
    </w:lvl>
    <w:lvl w:ilvl="1" w:tplc="0C0A0019" w:tentative="1">
      <w:start w:val="1"/>
      <w:numFmt w:val="lowerLetter"/>
      <w:lvlText w:val="%2."/>
      <w:lvlJc w:val="left"/>
      <w:pPr>
        <w:tabs>
          <w:tab w:val="num" w:pos="1555"/>
        </w:tabs>
        <w:ind w:left="1555" w:hanging="360"/>
      </w:pPr>
    </w:lvl>
    <w:lvl w:ilvl="2" w:tplc="0C0A001B" w:tentative="1">
      <w:start w:val="1"/>
      <w:numFmt w:val="lowerRoman"/>
      <w:lvlText w:val="%3."/>
      <w:lvlJc w:val="right"/>
      <w:pPr>
        <w:tabs>
          <w:tab w:val="num" w:pos="2275"/>
        </w:tabs>
        <w:ind w:left="2275" w:hanging="180"/>
      </w:pPr>
    </w:lvl>
    <w:lvl w:ilvl="3" w:tplc="0C0A000F" w:tentative="1">
      <w:start w:val="1"/>
      <w:numFmt w:val="decimal"/>
      <w:lvlText w:val="%4."/>
      <w:lvlJc w:val="left"/>
      <w:pPr>
        <w:tabs>
          <w:tab w:val="num" w:pos="2995"/>
        </w:tabs>
        <w:ind w:left="2995" w:hanging="360"/>
      </w:pPr>
    </w:lvl>
    <w:lvl w:ilvl="4" w:tplc="0C0A0019" w:tentative="1">
      <w:start w:val="1"/>
      <w:numFmt w:val="lowerLetter"/>
      <w:lvlText w:val="%5."/>
      <w:lvlJc w:val="left"/>
      <w:pPr>
        <w:tabs>
          <w:tab w:val="num" w:pos="3715"/>
        </w:tabs>
        <w:ind w:left="3715" w:hanging="360"/>
      </w:pPr>
    </w:lvl>
    <w:lvl w:ilvl="5" w:tplc="0C0A001B" w:tentative="1">
      <w:start w:val="1"/>
      <w:numFmt w:val="lowerRoman"/>
      <w:lvlText w:val="%6."/>
      <w:lvlJc w:val="right"/>
      <w:pPr>
        <w:tabs>
          <w:tab w:val="num" w:pos="4435"/>
        </w:tabs>
        <w:ind w:left="4435" w:hanging="180"/>
      </w:pPr>
    </w:lvl>
    <w:lvl w:ilvl="6" w:tplc="0C0A000F" w:tentative="1">
      <w:start w:val="1"/>
      <w:numFmt w:val="decimal"/>
      <w:lvlText w:val="%7."/>
      <w:lvlJc w:val="left"/>
      <w:pPr>
        <w:tabs>
          <w:tab w:val="num" w:pos="5155"/>
        </w:tabs>
        <w:ind w:left="5155" w:hanging="360"/>
      </w:pPr>
    </w:lvl>
    <w:lvl w:ilvl="7" w:tplc="0C0A0019" w:tentative="1">
      <w:start w:val="1"/>
      <w:numFmt w:val="lowerLetter"/>
      <w:lvlText w:val="%8."/>
      <w:lvlJc w:val="left"/>
      <w:pPr>
        <w:tabs>
          <w:tab w:val="num" w:pos="5875"/>
        </w:tabs>
        <w:ind w:left="5875" w:hanging="360"/>
      </w:pPr>
    </w:lvl>
    <w:lvl w:ilvl="8" w:tplc="0C0A001B" w:tentative="1">
      <w:start w:val="1"/>
      <w:numFmt w:val="lowerRoman"/>
      <w:lvlText w:val="%9."/>
      <w:lvlJc w:val="right"/>
      <w:pPr>
        <w:tabs>
          <w:tab w:val="num" w:pos="6595"/>
        </w:tabs>
        <w:ind w:left="6595" w:hanging="180"/>
      </w:pPr>
    </w:lvl>
  </w:abstractNum>
  <w:abstractNum w:abstractNumId="9">
    <w:nsid w:val="5A536BAE"/>
    <w:multiLevelType w:val="hybridMultilevel"/>
    <w:tmpl w:val="6C58C9CE"/>
    <w:lvl w:ilvl="0" w:tplc="99668408">
      <w:start w:val="1"/>
      <w:numFmt w:val="lowerLetter"/>
      <w:lvlText w:val="%1)"/>
      <w:lvlJc w:val="left"/>
      <w:pPr>
        <w:tabs>
          <w:tab w:val="num" w:pos="1495"/>
        </w:tabs>
        <w:ind w:left="1495" w:hanging="360"/>
      </w:pPr>
      <w:rPr>
        <w:rFonts w:hint="default"/>
        <w:b w:val="0"/>
        <w:color w:val="000000"/>
      </w:rPr>
    </w:lvl>
    <w:lvl w:ilvl="1" w:tplc="0C0A0019" w:tentative="1">
      <w:start w:val="1"/>
      <w:numFmt w:val="lowerLetter"/>
      <w:lvlText w:val="%2."/>
      <w:lvlJc w:val="left"/>
      <w:pPr>
        <w:tabs>
          <w:tab w:val="num" w:pos="1555"/>
        </w:tabs>
        <w:ind w:left="1555" w:hanging="360"/>
      </w:pPr>
    </w:lvl>
    <w:lvl w:ilvl="2" w:tplc="0C0A001B" w:tentative="1">
      <w:start w:val="1"/>
      <w:numFmt w:val="lowerRoman"/>
      <w:lvlText w:val="%3."/>
      <w:lvlJc w:val="right"/>
      <w:pPr>
        <w:tabs>
          <w:tab w:val="num" w:pos="2275"/>
        </w:tabs>
        <w:ind w:left="2275" w:hanging="180"/>
      </w:pPr>
    </w:lvl>
    <w:lvl w:ilvl="3" w:tplc="0C0A000F" w:tentative="1">
      <w:start w:val="1"/>
      <w:numFmt w:val="decimal"/>
      <w:lvlText w:val="%4."/>
      <w:lvlJc w:val="left"/>
      <w:pPr>
        <w:tabs>
          <w:tab w:val="num" w:pos="2995"/>
        </w:tabs>
        <w:ind w:left="2995" w:hanging="360"/>
      </w:pPr>
    </w:lvl>
    <w:lvl w:ilvl="4" w:tplc="0C0A0019" w:tentative="1">
      <w:start w:val="1"/>
      <w:numFmt w:val="lowerLetter"/>
      <w:lvlText w:val="%5."/>
      <w:lvlJc w:val="left"/>
      <w:pPr>
        <w:tabs>
          <w:tab w:val="num" w:pos="3715"/>
        </w:tabs>
        <w:ind w:left="3715" w:hanging="360"/>
      </w:pPr>
    </w:lvl>
    <w:lvl w:ilvl="5" w:tplc="0C0A001B" w:tentative="1">
      <w:start w:val="1"/>
      <w:numFmt w:val="lowerRoman"/>
      <w:lvlText w:val="%6."/>
      <w:lvlJc w:val="right"/>
      <w:pPr>
        <w:tabs>
          <w:tab w:val="num" w:pos="4435"/>
        </w:tabs>
        <w:ind w:left="4435" w:hanging="180"/>
      </w:pPr>
    </w:lvl>
    <w:lvl w:ilvl="6" w:tplc="0C0A000F" w:tentative="1">
      <w:start w:val="1"/>
      <w:numFmt w:val="decimal"/>
      <w:lvlText w:val="%7."/>
      <w:lvlJc w:val="left"/>
      <w:pPr>
        <w:tabs>
          <w:tab w:val="num" w:pos="5155"/>
        </w:tabs>
        <w:ind w:left="5155" w:hanging="360"/>
      </w:pPr>
    </w:lvl>
    <w:lvl w:ilvl="7" w:tplc="0C0A0019" w:tentative="1">
      <w:start w:val="1"/>
      <w:numFmt w:val="lowerLetter"/>
      <w:lvlText w:val="%8."/>
      <w:lvlJc w:val="left"/>
      <w:pPr>
        <w:tabs>
          <w:tab w:val="num" w:pos="5875"/>
        </w:tabs>
        <w:ind w:left="5875" w:hanging="360"/>
      </w:pPr>
    </w:lvl>
    <w:lvl w:ilvl="8" w:tplc="0C0A001B" w:tentative="1">
      <w:start w:val="1"/>
      <w:numFmt w:val="lowerRoman"/>
      <w:lvlText w:val="%9."/>
      <w:lvlJc w:val="right"/>
      <w:pPr>
        <w:tabs>
          <w:tab w:val="num" w:pos="6595"/>
        </w:tabs>
        <w:ind w:left="6595" w:hanging="180"/>
      </w:pPr>
    </w:lvl>
  </w:abstractNum>
  <w:num w:numId="1">
    <w:abstractNumId w:val="6"/>
  </w:num>
  <w:num w:numId="2">
    <w:abstractNumId w:val="3"/>
  </w:num>
  <w:num w:numId="3">
    <w:abstractNumId w:val="9"/>
  </w:num>
  <w:num w:numId="4">
    <w:abstractNumId w:val="8"/>
  </w:num>
  <w:num w:numId="5">
    <w:abstractNumId w:val="4"/>
  </w:num>
  <w:num w:numId="6">
    <w:abstractNumId w:val="5"/>
  </w:num>
  <w:num w:numId="7">
    <w:abstractNumId w:val="2"/>
  </w:num>
  <w:num w:numId="8">
    <w:abstractNumId w:val="7"/>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D99"/>
    <w:rsid w:val="00024DFB"/>
    <w:rsid w:val="000326C3"/>
    <w:rsid w:val="00093720"/>
    <w:rsid w:val="000F54E7"/>
    <w:rsid w:val="00106D5A"/>
    <w:rsid w:val="001265BD"/>
    <w:rsid w:val="001B1A44"/>
    <w:rsid w:val="00212ED4"/>
    <w:rsid w:val="00236AF4"/>
    <w:rsid w:val="0026596B"/>
    <w:rsid w:val="002746CF"/>
    <w:rsid w:val="002A0894"/>
    <w:rsid w:val="00302616"/>
    <w:rsid w:val="00310D15"/>
    <w:rsid w:val="00324E9C"/>
    <w:rsid w:val="00332264"/>
    <w:rsid w:val="00353E57"/>
    <w:rsid w:val="00357121"/>
    <w:rsid w:val="00373C32"/>
    <w:rsid w:val="003D6664"/>
    <w:rsid w:val="003E0F15"/>
    <w:rsid w:val="00413568"/>
    <w:rsid w:val="00426CAE"/>
    <w:rsid w:val="00440D32"/>
    <w:rsid w:val="00441490"/>
    <w:rsid w:val="004564B7"/>
    <w:rsid w:val="004D25C9"/>
    <w:rsid w:val="005162E6"/>
    <w:rsid w:val="0054025F"/>
    <w:rsid w:val="00545A40"/>
    <w:rsid w:val="005A3231"/>
    <w:rsid w:val="005D32F7"/>
    <w:rsid w:val="005D41AB"/>
    <w:rsid w:val="005E6641"/>
    <w:rsid w:val="005E6DB5"/>
    <w:rsid w:val="006537F1"/>
    <w:rsid w:val="00657AAE"/>
    <w:rsid w:val="00681EDF"/>
    <w:rsid w:val="00686B6D"/>
    <w:rsid w:val="006935A7"/>
    <w:rsid w:val="006A69DA"/>
    <w:rsid w:val="006F3C1B"/>
    <w:rsid w:val="00720C94"/>
    <w:rsid w:val="00750F17"/>
    <w:rsid w:val="007619D3"/>
    <w:rsid w:val="00766D91"/>
    <w:rsid w:val="0076743E"/>
    <w:rsid w:val="00777C5D"/>
    <w:rsid w:val="007A6C71"/>
    <w:rsid w:val="007B48B9"/>
    <w:rsid w:val="007D4D1D"/>
    <w:rsid w:val="007E3FE8"/>
    <w:rsid w:val="007E5B75"/>
    <w:rsid w:val="00815FB2"/>
    <w:rsid w:val="00831107"/>
    <w:rsid w:val="00880D7A"/>
    <w:rsid w:val="0088224E"/>
    <w:rsid w:val="008B3BA6"/>
    <w:rsid w:val="00935580"/>
    <w:rsid w:val="009A3483"/>
    <w:rsid w:val="009A363B"/>
    <w:rsid w:val="009C7333"/>
    <w:rsid w:val="00A03E74"/>
    <w:rsid w:val="00A1013D"/>
    <w:rsid w:val="00A63231"/>
    <w:rsid w:val="00AB1AEF"/>
    <w:rsid w:val="00B242E8"/>
    <w:rsid w:val="00B80909"/>
    <w:rsid w:val="00B96193"/>
    <w:rsid w:val="00BA7E2B"/>
    <w:rsid w:val="00BE5F46"/>
    <w:rsid w:val="00C22D99"/>
    <w:rsid w:val="00C33431"/>
    <w:rsid w:val="00C65485"/>
    <w:rsid w:val="00C75D22"/>
    <w:rsid w:val="00C8064B"/>
    <w:rsid w:val="00C96E5A"/>
    <w:rsid w:val="00CA29D0"/>
    <w:rsid w:val="00CC24E8"/>
    <w:rsid w:val="00CF6158"/>
    <w:rsid w:val="00CF6E6D"/>
    <w:rsid w:val="00D4682E"/>
    <w:rsid w:val="00D529C0"/>
    <w:rsid w:val="00D85CE3"/>
    <w:rsid w:val="00DA65D6"/>
    <w:rsid w:val="00DD2C88"/>
    <w:rsid w:val="00DE6FDC"/>
    <w:rsid w:val="00E04937"/>
    <w:rsid w:val="00E62C85"/>
    <w:rsid w:val="00E63A47"/>
    <w:rsid w:val="00E641C0"/>
    <w:rsid w:val="00E805FB"/>
    <w:rsid w:val="00E82784"/>
    <w:rsid w:val="00EB3415"/>
    <w:rsid w:val="00EB5756"/>
    <w:rsid w:val="00F2568C"/>
    <w:rsid w:val="00FD145D"/>
    <w:rsid w:val="00FD42E9"/>
    <w:rsid w:val="17D8FB14"/>
    <w:rsid w:val="6F8C2289"/>
    <w:rsid w:val="709581E3"/>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C2707"/>
  <w15:chartTrackingRefBased/>
  <w15:docId w15:val="{43D0AD89-600C-48DD-AFBE-FB5082536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grame">
    <w:name w:val="grame"/>
    <w:basedOn w:val="Fuentedeprrafopredeter"/>
  </w:style>
  <w:style w:type="paragraph" w:customStyle="1" w:styleId="Default">
    <w:name w:val="Default"/>
    <w:rsid w:val="008B3BA6"/>
    <w:pPr>
      <w:autoSpaceDE w:val="0"/>
      <w:autoSpaceDN w:val="0"/>
      <w:adjustRightInd w:val="0"/>
    </w:pPr>
    <w:rPr>
      <w:rFonts w:ascii="Times New Roman" w:hAnsi="Times New Roman"/>
      <w:color w:val="000000"/>
      <w:sz w:val="24"/>
      <w:szCs w:val="24"/>
      <w:lang w:eastAsia="es-ES"/>
    </w:rPr>
  </w:style>
  <w:style w:type="paragraph" w:styleId="Textonotapie">
    <w:name w:val="footnote text"/>
    <w:basedOn w:val="Normal"/>
    <w:link w:val="TextonotapieCar"/>
    <w:uiPriority w:val="99"/>
    <w:semiHidden/>
    <w:unhideWhenUsed/>
    <w:rsid w:val="008B3BA6"/>
    <w:rPr>
      <w:sz w:val="20"/>
      <w:szCs w:val="20"/>
    </w:rPr>
  </w:style>
  <w:style w:type="character" w:customStyle="1" w:styleId="TextonotapieCar">
    <w:name w:val="Texto nota pie Car"/>
    <w:link w:val="Textonotapie"/>
    <w:uiPriority w:val="99"/>
    <w:semiHidden/>
    <w:rsid w:val="008B3BA6"/>
    <w:rPr>
      <w:lang w:val="es-AR" w:eastAsia="en-US"/>
    </w:rPr>
  </w:style>
  <w:style w:type="character" w:styleId="Refdenotaalpie">
    <w:name w:val="footnote reference"/>
    <w:uiPriority w:val="99"/>
    <w:semiHidden/>
    <w:unhideWhenUsed/>
    <w:rsid w:val="008B3BA6"/>
    <w:rPr>
      <w:vertAlign w:val="superscript"/>
    </w:rPr>
  </w:style>
  <w:style w:type="character" w:styleId="Hipervnculo">
    <w:name w:val="Hyperlink"/>
    <w:uiPriority w:val="99"/>
    <w:unhideWhenUsed/>
    <w:rsid w:val="00545A40"/>
    <w:rPr>
      <w:color w:val="0563C1"/>
      <w:u w:val="single"/>
    </w:rPr>
  </w:style>
  <w:style w:type="paragraph" w:styleId="Encabezado">
    <w:name w:val="header"/>
    <w:basedOn w:val="Normal"/>
    <w:link w:val="EncabezadoCar"/>
    <w:uiPriority w:val="99"/>
    <w:unhideWhenUsed/>
    <w:rsid w:val="00413568"/>
    <w:pPr>
      <w:tabs>
        <w:tab w:val="center" w:pos="4252"/>
        <w:tab w:val="right" w:pos="8504"/>
      </w:tabs>
    </w:pPr>
  </w:style>
  <w:style w:type="character" w:customStyle="1" w:styleId="EncabezadoCar">
    <w:name w:val="Encabezado Car"/>
    <w:link w:val="Encabezado"/>
    <w:uiPriority w:val="99"/>
    <w:rsid w:val="00413568"/>
    <w:rPr>
      <w:sz w:val="22"/>
      <w:szCs w:val="22"/>
      <w:lang w:val="es-AR" w:eastAsia="en-US"/>
    </w:rPr>
  </w:style>
  <w:style w:type="paragraph" w:styleId="Piedepgina">
    <w:name w:val="footer"/>
    <w:basedOn w:val="Normal"/>
    <w:link w:val="PiedepginaCar"/>
    <w:uiPriority w:val="99"/>
    <w:unhideWhenUsed/>
    <w:rsid w:val="00413568"/>
    <w:pPr>
      <w:tabs>
        <w:tab w:val="center" w:pos="4252"/>
        <w:tab w:val="right" w:pos="8504"/>
      </w:tabs>
    </w:pPr>
  </w:style>
  <w:style w:type="character" w:customStyle="1" w:styleId="PiedepginaCar">
    <w:name w:val="Pie de página Car"/>
    <w:link w:val="Piedepgina"/>
    <w:uiPriority w:val="99"/>
    <w:rsid w:val="00413568"/>
    <w:rPr>
      <w:sz w:val="22"/>
      <w:szCs w:val="22"/>
      <w:lang w:val="es-AR" w:eastAsia="en-US"/>
    </w:rPr>
  </w:style>
  <w:style w:type="paragraph" w:styleId="Textodeglobo">
    <w:name w:val="Balloon Text"/>
    <w:basedOn w:val="Normal"/>
    <w:link w:val="TextodegloboCar"/>
    <w:uiPriority w:val="99"/>
    <w:semiHidden/>
    <w:unhideWhenUsed/>
    <w:rsid w:val="0041356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13568"/>
    <w:rPr>
      <w:rFonts w:ascii="Segoe UI" w:hAnsi="Segoe UI" w:cs="Segoe UI"/>
      <w:sz w:val="18"/>
      <w:szCs w:val="18"/>
      <w:lang w:val="es-AR" w:eastAsia="en-US"/>
    </w:rPr>
  </w:style>
  <w:style w:type="paragraph" w:styleId="Textoindependiente">
    <w:name w:val="Body Text"/>
    <w:basedOn w:val="Normal"/>
    <w:link w:val="TextoindependienteCar"/>
    <w:unhideWhenUsed/>
    <w:rsid w:val="00106D5A"/>
    <w:pPr>
      <w:spacing w:after="0" w:line="240" w:lineRule="auto"/>
      <w:jc w:val="both"/>
    </w:pPr>
    <w:rPr>
      <w:rFonts w:ascii="Arial" w:eastAsia="Times New Roman" w:hAnsi="Arial"/>
      <w:sz w:val="24"/>
      <w:szCs w:val="20"/>
      <w:lang w:eastAsia="es-ES"/>
    </w:rPr>
  </w:style>
  <w:style w:type="character" w:customStyle="1" w:styleId="TextoindependienteCar">
    <w:name w:val="Texto independiente Car"/>
    <w:link w:val="Textoindependiente"/>
    <w:rsid w:val="00106D5A"/>
    <w:rPr>
      <w:rFonts w:ascii="Arial" w:eastAsia="Times New Roman" w:hAnsi="Arial"/>
      <w:sz w:val="24"/>
      <w:lang w:val="es-AR"/>
    </w:rPr>
  </w:style>
  <w:style w:type="paragraph" w:styleId="Lista">
    <w:name w:val="List"/>
    <w:basedOn w:val="Normal"/>
    <w:uiPriority w:val="99"/>
    <w:unhideWhenUsed/>
    <w:rsid w:val="005E6DB5"/>
    <w:pPr>
      <w:ind w:left="283" w:hanging="283"/>
      <w:contextualSpacing/>
    </w:pPr>
    <w:rPr>
      <w:rFonts w:eastAsia="Times New Roman"/>
    </w:rPr>
  </w:style>
  <w:style w:type="paragraph" w:styleId="Listaconvietas2">
    <w:name w:val="List Bullet 2"/>
    <w:basedOn w:val="Normal"/>
    <w:uiPriority w:val="99"/>
    <w:unhideWhenUsed/>
    <w:rsid w:val="005E6DB5"/>
    <w:pPr>
      <w:numPr>
        <w:numId w:val="10"/>
      </w:numPr>
      <w:tabs>
        <w:tab w:val="clear" w:pos="643"/>
        <w:tab w:val="num" w:pos="1610"/>
      </w:tabs>
      <w:ind w:left="161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385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FFD8E-77E5-4A64-8A26-97352C621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669</Words>
  <Characters>3681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La Legislatura de la provincia de Entre Ríos</vt:lpstr>
    </vt:vector>
  </TitlesOfParts>
  <Company/>
  <LinksUpToDate>false</LinksUpToDate>
  <CharactersWithSpaces>4342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Legislatura de la provincia de Entre Ríos</dc:title>
  <dc:subject/>
  <dc:creator>nestitor</dc:creator>
  <cp:keywords/>
  <cp:lastModifiedBy>Senado</cp:lastModifiedBy>
  <cp:revision>2</cp:revision>
  <cp:lastPrinted>2016-08-30T22:11:00Z</cp:lastPrinted>
  <dcterms:created xsi:type="dcterms:W3CDTF">2018-08-21T21:01:00Z</dcterms:created>
  <dcterms:modified xsi:type="dcterms:W3CDTF">2018-08-21T21:01:00Z</dcterms:modified>
</cp:coreProperties>
</file>