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1EC8F" w14:textId="77777777" w:rsidR="004427AE" w:rsidRPr="004918F8" w:rsidRDefault="004427AE" w:rsidP="00D16599">
      <w:pPr>
        <w:widowControl w:val="0"/>
        <w:suppressAutoHyphens/>
        <w:overflowPunct w:val="0"/>
        <w:autoSpaceDE w:val="0"/>
        <w:autoSpaceDN w:val="0"/>
        <w:adjustRightInd w:val="0"/>
        <w:spacing w:after="0" w:line="480" w:lineRule="auto"/>
        <w:jc w:val="center"/>
        <w:textAlignment w:val="baseline"/>
        <w:rPr>
          <w:rFonts w:ascii="Times New Roman" w:eastAsia="Times New Roman" w:hAnsi="Times New Roman"/>
          <w:b/>
          <w:kern w:val="1"/>
          <w:sz w:val="24"/>
          <w:szCs w:val="24"/>
          <w:lang w:eastAsia="es-ES"/>
        </w:rPr>
      </w:pPr>
      <w:bookmarkStart w:id="0" w:name="_GoBack"/>
      <w:bookmarkEnd w:id="0"/>
      <w:r w:rsidRPr="004918F8">
        <w:rPr>
          <w:rFonts w:ascii="Times New Roman" w:eastAsia="Times New Roman" w:hAnsi="Times New Roman"/>
          <w:b/>
          <w:bCs/>
          <w:kern w:val="1"/>
          <w:sz w:val="24"/>
          <w:szCs w:val="24"/>
          <w:lang w:eastAsia="es-ES"/>
        </w:rPr>
        <w:t>LA HONORABLE CÁMARA DE SENADORES DE LA PROVINCIA DE</w:t>
      </w:r>
    </w:p>
    <w:p w14:paraId="27BD25A8" w14:textId="77777777" w:rsidR="004427AE" w:rsidRPr="004918F8" w:rsidRDefault="004427AE" w:rsidP="00D16599">
      <w:pPr>
        <w:widowControl w:val="0"/>
        <w:suppressAutoHyphens/>
        <w:overflowPunct w:val="0"/>
        <w:autoSpaceDE w:val="0"/>
        <w:autoSpaceDN w:val="0"/>
        <w:adjustRightInd w:val="0"/>
        <w:spacing w:after="0" w:line="480" w:lineRule="auto"/>
        <w:jc w:val="center"/>
        <w:textAlignment w:val="baseline"/>
        <w:rPr>
          <w:rFonts w:ascii="Times New Roman" w:eastAsia="Times New Roman" w:hAnsi="Times New Roman"/>
          <w:b/>
          <w:kern w:val="1"/>
          <w:sz w:val="24"/>
          <w:szCs w:val="24"/>
          <w:lang w:eastAsia="es-ES"/>
        </w:rPr>
      </w:pPr>
      <w:r w:rsidRPr="004918F8">
        <w:rPr>
          <w:rFonts w:ascii="Times New Roman" w:eastAsia="Times New Roman" w:hAnsi="Times New Roman"/>
          <w:b/>
          <w:bCs/>
          <w:kern w:val="1"/>
          <w:sz w:val="24"/>
          <w:szCs w:val="24"/>
          <w:lang w:eastAsia="es-ES"/>
        </w:rPr>
        <w:t>ENTRE RÍOS DECLARA:</w:t>
      </w:r>
    </w:p>
    <w:p w14:paraId="1E5A739A" w14:textId="77777777" w:rsidR="004427AE" w:rsidRPr="004918F8" w:rsidRDefault="004427AE" w:rsidP="00D16599">
      <w:pPr>
        <w:widowControl w:val="0"/>
        <w:suppressAutoHyphens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kern w:val="1"/>
          <w:sz w:val="24"/>
          <w:szCs w:val="24"/>
          <w:lang w:eastAsia="es-ES"/>
        </w:rPr>
      </w:pPr>
    </w:p>
    <w:p w14:paraId="0F119F0F" w14:textId="563ED106" w:rsidR="00C245EB" w:rsidRDefault="003C6897" w:rsidP="00D16599">
      <w:pPr>
        <w:pStyle w:val="Textosinformato"/>
        <w:spacing w:line="480" w:lineRule="auto"/>
        <w:ind w:left="0"/>
        <w:rPr>
          <w:rFonts w:ascii="Times New Roman" w:hAnsi="Times New Roman"/>
          <w:caps w:val="0"/>
          <w:szCs w:val="24"/>
        </w:rPr>
      </w:pPr>
      <w:r w:rsidRPr="004918F8">
        <w:rPr>
          <w:rFonts w:ascii="Times New Roman" w:hAnsi="Times New Roman"/>
          <w:b/>
          <w:bCs/>
          <w:caps w:val="0"/>
          <w:szCs w:val="24"/>
        </w:rPr>
        <w:t>Artículo</w:t>
      </w:r>
      <w:r w:rsidR="00946EF2" w:rsidRPr="004918F8">
        <w:rPr>
          <w:rFonts w:ascii="Times New Roman" w:hAnsi="Times New Roman"/>
          <w:b/>
          <w:bCs/>
          <w:caps w:val="0"/>
          <w:szCs w:val="24"/>
        </w:rPr>
        <w:t xml:space="preserve"> 1º </w:t>
      </w:r>
      <w:r w:rsidR="00946EF2" w:rsidRPr="004918F8">
        <w:rPr>
          <w:rFonts w:ascii="Times New Roman" w:hAnsi="Times New Roman"/>
          <w:b/>
          <w:bCs/>
          <w:szCs w:val="24"/>
        </w:rPr>
        <w:t>-</w:t>
      </w:r>
      <w:r w:rsidR="006C16B0" w:rsidRPr="004918F8">
        <w:rPr>
          <w:rFonts w:ascii="Times New Roman" w:hAnsi="Times New Roman"/>
          <w:b/>
          <w:bCs/>
          <w:szCs w:val="24"/>
        </w:rPr>
        <w:t xml:space="preserve"> </w:t>
      </w:r>
      <w:r w:rsidR="006C16B0" w:rsidRPr="004918F8">
        <w:rPr>
          <w:rFonts w:ascii="Times New Roman" w:eastAsia="Times New Roman" w:hAnsi="Times New Roman"/>
          <w:caps w:val="0"/>
          <w:kern w:val="1"/>
          <w:szCs w:val="24"/>
        </w:rPr>
        <w:t>D</w:t>
      </w:r>
      <w:r w:rsidR="00C245EB" w:rsidRPr="004918F8">
        <w:rPr>
          <w:rFonts w:ascii="Times New Roman" w:hAnsi="Times New Roman"/>
          <w:caps w:val="0"/>
          <w:szCs w:val="24"/>
        </w:rPr>
        <w:t xml:space="preserve">e interés legislativo de esta Honorable Cámara la celebración de los </w:t>
      </w:r>
      <w:r w:rsidR="004918F8">
        <w:rPr>
          <w:rFonts w:ascii="Times New Roman" w:hAnsi="Times New Roman"/>
          <w:caps w:val="0"/>
          <w:szCs w:val="24"/>
        </w:rPr>
        <w:t>d</w:t>
      </w:r>
      <w:r w:rsidR="00276CAB" w:rsidRPr="004918F8">
        <w:rPr>
          <w:rFonts w:ascii="Times New Roman" w:hAnsi="Times New Roman"/>
          <w:caps w:val="0"/>
          <w:szCs w:val="24"/>
        </w:rPr>
        <w:t xml:space="preserve">oscientos </w:t>
      </w:r>
      <w:r w:rsidR="004918F8">
        <w:rPr>
          <w:rFonts w:ascii="Times New Roman" w:hAnsi="Times New Roman"/>
          <w:caps w:val="0"/>
          <w:szCs w:val="24"/>
        </w:rPr>
        <w:t>t</w:t>
      </w:r>
      <w:r w:rsidR="00276CAB" w:rsidRPr="004918F8">
        <w:rPr>
          <w:rFonts w:ascii="Times New Roman" w:hAnsi="Times New Roman"/>
          <w:caps w:val="0"/>
          <w:szCs w:val="24"/>
        </w:rPr>
        <w:t xml:space="preserve">reinta y </w:t>
      </w:r>
      <w:r w:rsidR="004918F8">
        <w:rPr>
          <w:rFonts w:ascii="Times New Roman" w:hAnsi="Times New Roman"/>
          <w:caps w:val="0"/>
          <w:szCs w:val="24"/>
        </w:rPr>
        <w:t>c</w:t>
      </w:r>
      <w:r w:rsidR="00276CAB" w:rsidRPr="004918F8">
        <w:rPr>
          <w:rFonts w:ascii="Times New Roman" w:hAnsi="Times New Roman"/>
          <w:caps w:val="0"/>
          <w:szCs w:val="24"/>
        </w:rPr>
        <w:t>inco a</w:t>
      </w:r>
      <w:r w:rsidR="00C245EB" w:rsidRPr="004918F8">
        <w:rPr>
          <w:rFonts w:ascii="Times New Roman" w:hAnsi="Times New Roman"/>
          <w:caps w:val="0"/>
          <w:szCs w:val="24"/>
        </w:rPr>
        <w:t xml:space="preserve">ños de la fundación de la ciudad </w:t>
      </w:r>
      <w:r w:rsidR="00276CAB" w:rsidRPr="004918F8">
        <w:rPr>
          <w:rFonts w:ascii="Times New Roman" w:hAnsi="Times New Roman"/>
          <w:caps w:val="0"/>
          <w:szCs w:val="24"/>
        </w:rPr>
        <w:t xml:space="preserve">de San José de Gualeguaychú, </w:t>
      </w:r>
      <w:r w:rsidR="00E17C08" w:rsidRPr="004918F8">
        <w:rPr>
          <w:rFonts w:ascii="Times New Roman" w:hAnsi="Times New Roman"/>
          <w:caps w:val="0"/>
          <w:szCs w:val="24"/>
        </w:rPr>
        <w:t>fundada</w:t>
      </w:r>
      <w:r w:rsidR="009F194D" w:rsidRPr="004918F8">
        <w:rPr>
          <w:rFonts w:ascii="Times New Roman" w:hAnsi="Times New Roman"/>
          <w:caps w:val="0"/>
          <w:szCs w:val="24"/>
        </w:rPr>
        <w:t xml:space="preserve"> </w:t>
      </w:r>
      <w:r w:rsidR="00276CAB" w:rsidRPr="004918F8">
        <w:rPr>
          <w:rFonts w:ascii="Times New Roman" w:hAnsi="Times New Roman"/>
          <w:caps w:val="0"/>
          <w:szCs w:val="24"/>
        </w:rPr>
        <w:t>por don Tomas de Rocamor</w:t>
      </w:r>
      <w:r w:rsidR="00E17C08" w:rsidRPr="004918F8">
        <w:rPr>
          <w:rFonts w:ascii="Times New Roman" w:hAnsi="Times New Roman"/>
          <w:caps w:val="0"/>
          <w:szCs w:val="24"/>
        </w:rPr>
        <w:t xml:space="preserve">a </w:t>
      </w:r>
      <w:r w:rsidR="00276CAB" w:rsidRPr="004918F8">
        <w:rPr>
          <w:rFonts w:ascii="Times New Roman" w:hAnsi="Times New Roman"/>
          <w:caps w:val="0"/>
          <w:szCs w:val="24"/>
        </w:rPr>
        <w:t>el día 18 de octubre de 1873</w:t>
      </w:r>
      <w:r w:rsidR="00C245EB" w:rsidRPr="004918F8">
        <w:rPr>
          <w:rFonts w:ascii="Times New Roman" w:hAnsi="Times New Roman"/>
          <w:caps w:val="0"/>
          <w:szCs w:val="24"/>
        </w:rPr>
        <w:t>.</w:t>
      </w:r>
    </w:p>
    <w:p w14:paraId="5FA0B858" w14:textId="567E370F" w:rsidR="003C6897" w:rsidRPr="003C6897" w:rsidRDefault="003C6897" w:rsidP="00D16599">
      <w:pPr>
        <w:pStyle w:val="Textosinformato"/>
        <w:spacing w:line="480" w:lineRule="auto"/>
        <w:ind w:left="0"/>
        <w:rPr>
          <w:rFonts w:ascii="Times New Roman" w:hAnsi="Times New Roman"/>
          <w:caps w:val="0"/>
          <w:szCs w:val="24"/>
        </w:rPr>
      </w:pPr>
      <w:r>
        <w:rPr>
          <w:rFonts w:ascii="Times New Roman" w:hAnsi="Times New Roman"/>
          <w:b/>
          <w:caps w:val="0"/>
          <w:szCs w:val="24"/>
        </w:rPr>
        <w:t>Artículo 2º -</w:t>
      </w:r>
      <w:r>
        <w:rPr>
          <w:rFonts w:ascii="Times New Roman" w:hAnsi="Times New Roman"/>
          <w:caps w:val="0"/>
          <w:szCs w:val="24"/>
        </w:rPr>
        <w:t xml:space="preserve"> </w:t>
      </w:r>
      <w:r w:rsidRPr="004918F8">
        <w:rPr>
          <w:rFonts w:ascii="Times New Roman" w:eastAsia="Times New Roman" w:hAnsi="Times New Roman"/>
          <w:caps w:val="0"/>
          <w:kern w:val="1"/>
          <w:szCs w:val="24"/>
        </w:rPr>
        <w:t>D</w:t>
      </w:r>
      <w:r w:rsidRPr="004918F8">
        <w:rPr>
          <w:rFonts w:ascii="Times New Roman" w:hAnsi="Times New Roman"/>
          <w:caps w:val="0"/>
          <w:szCs w:val="24"/>
        </w:rPr>
        <w:t>e interés legislativo de esta Honorable Cámara l</w:t>
      </w:r>
      <w:r w:rsidR="009C734D">
        <w:rPr>
          <w:rFonts w:ascii="Times New Roman" w:hAnsi="Times New Roman"/>
          <w:caps w:val="0"/>
          <w:szCs w:val="24"/>
        </w:rPr>
        <w:t xml:space="preserve">os actos que se realizarán con motivo de la </w:t>
      </w:r>
      <w:r w:rsidRPr="004918F8">
        <w:rPr>
          <w:rFonts w:ascii="Times New Roman" w:hAnsi="Times New Roman"/>
          <w:caps w:val="0"/>
          <w:szCs w:val="24"/>
        </w:rPr>
        <w:t xml:space="preserve">celebración de los </w:t>
      </w:r>
      <w:r>
        <w:rPr>
          <w:rFonts w:ascii="Times New Roman" w:hAnsi="Times New Roman"/>
          <w:caps w:val="0"/>
          <w:szCs w:val="24"/>
        </w:rPr>
        <w:t>d</w:t>
      </w:r>
      <w:r w:rsidRPr="004918F8">
        <w:rPr>
          <w:rFonts w:ascii="Times New Roman" w:hAnsi="Times New Roman"/>
          <w:caps w:val="0"/>
          <w:szCs w:val="24"/>
        </w:rPr>
        <w:t xml:space="preserve">oscientos </w:t>
      </w:r>
      <w:r>
        <w:rPr>
          <w:rFonts w:ascii="Times New Roman" w:hAnsi="Times New Roman"/>
          <w:caps w:val="0"/>
          <w:szCs w:val="24"/>
        </w:rPr>
        <w:t>t</w:t>
      </w:r>
      <w:r w:rsidRPr="004918F8">
        <w:rPr>
          <w:rFonts w:ascii="Times New Roman" w:hAnsi="Times New Roman"/>
          <w:caps w:val="0"/>
          <w:szCs w:val="24"/>
        </w:rPr>
        <w:t xml:space="preserve">reinta y </w:t>
      </w:r>
      <w:r>
        <w:rPr>
          <w:rFonts w:ascii="Times New Roman" w:hAnsi="Times New Roman"/>
          <w:caps w:val="0"/>
          <w:szCs w:val="24"/>
        </w:rPr>
        <w:t>c</w:t>
      </w:r>
      <w:r w:rsidRPr="004918F8">
        <w:rPr>
          <w:rFonts w:ascii="Times New Roman" w:hAnsi="Times New Roman"/>
          <w:caps w:val="0"/>
          <w:szCs w:val="24"/>
        </w:rPr>
        <w:t>inco años de la fundación de la ciudad de San José de Gualeguaychú</w:t>
      </w:r>
      <w:r w:rsidR="009C734D">
        <w:rPr>
          <w:rFonts w:ascii="Times New Roman" w:hAnsi="Times New Roman"/>
          <w:caps w:val="0"/>
          <w:szCs w:val="24"/>
        </w:rPr>
        <w:t>.</w:t>
      </w:r>
    </w:p>
    <w:p w14:paraId="320FBA32" w14:textId="51E0BFCF" w:rsidR="00946EF2" w:rsidRPr="004918F8" w:rsidRDefault="00946EF2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4918F8">
        <w:rPr>
          <w:rFonts w:ascii="Times New Roman" w:hAnsi="Times New Roman"/>
          <w:b/>
          <w:bCs/>
          <w:sz w:val="24"/>
          <w:szCs w:val="24"/>
        </w:rPr>
        <w:t xml:space="preserve">Artículo </w:t>
      </w:r>
      <w:r w:rsidR="009C734D">
        <w:rPr>
          <w:rFonts w:ascii="Times New Roman" w:hAnsi="Times New Roman"/>
          <w:b/>
          <w:bCs/>
          <w:sz w:val="24"/>
          <w:szCs w:val="24"/>
        </w:rPr>
        <w:t>3</w:t>
      </w:r>
      <w:r w:rsidR="00276CAB" w:rsidRPr="004918F8">
        <w:rPr>
          <w:rFonts w:ascii="Times New Roman" w:hAnsi="Times New Roman"/>
          <w:b/>
          <w:bCs/>
          <w:sz w:val="24"/>
          <w:szCs w:val="24"/>
        </w:rPr>
        <w:t>º</w:t>
      </w:r>
      <w:r w:rsidRPr="004918F8">
        <w:rPr>
          <w:rFonts w:ascii="Times New Roman" w:hAnsi="Times New Roman"/>
          <w:b/>
          <w:bCs/>
          <w:caps/>
          <w:sz w:val="24"/>
          <w:szCs w:val="24"/>
        </w:rPr>
        <w:t xml:space="preserve"> -</w:t>
      </w:r>
      <w:r w:rsidRPr="004918F8">
        <w:rPr>
          <w:rFonts w:ascii="Times New Roman" w:hAnsi="Times New Roman"/>
          <w:bCs/>
          <w:sz w:val="24"/>
          <w:szCs w:val="24"/>
        </w:rPr>
        <w:t xml:space="preserve"> De forma.</w:t>
      </w:r>
    </w:p>
    <w:p w14:paraId="2066EF66" w14:textId="77777777" w:rsidR="00FD42E9" w:rsidRPr="004918F8" w:rsidRDefault="00FD42E9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27FAF0BA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60F1CCC9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374A2438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325C5315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1AEC2532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705BBD76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0A8050F4" w14:textId="77777777" w:rsidR="006C16B0" w:rsidRPr="004918F8" w:rsidRDefault="006C16B0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77AE687E" w14:textId="77777777" w:rsidR="003E0F15" w:rsidRPr="004918F8" w:rsidRDefault="003E0F15" w:rsidP="00D1659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14:paraId="43B39535" w14:textId="77777777" w:rsidR="007E3FE8" w:rsidRPr="004918F8" w:rsidRDefault="007E3FE8" w:rsidP="00D16599">
      <w:pPr>
        <w:spacing w:after="0" w:line="48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es-AR"/>
        </w:rPr>
      </w:pPr>
      <w:r w:rsidRPr="004918F8">
        <w:rPr>
          <w:rFonts w:ascii="Times New Roman" w:eastAsia="Times New Roman" w:hAnsi="Times New Roman"/>
          <w:b/>
          <w:sz w:val="24"/>
          <w:szCs w:val="24"/>
          <w:u w:val="single"/>
          <w:lang w:eastAsia="es-AR"/>
        </w:rPr>
        <w:lastRenderedPageBreak/>
        <w:t>FUNDAMENTOS</w:t>
      </w:r>
    </w:p>
    <w:p w14:paraId="5B6FFDA0" w14:textId="77777777" w:rsidR="00334960" w:rsidRPr="004918F8" w:rsidRDefault="00334960" w:rsidP="00D16599">
      <w:pPr>
        <w:pStyle w:val="Ttulo1"/>
        <w:spacing w:before="0" w:beforeAutospacing="0" w:after="0" w:afterAutospacing="0" w:line="480" w:lineRule="auto"/>
        <w:jc w:val="both"/>
        <w:rPr>
          <w:b w:val="0"/>
          <w:sz w:val="24"/>
          <w:szCs w:val="24"/>
        </w:rPr>
      </w:pPr>
    </w:p>
    <w:p w14:paraId="7261C820" w14:textId="77777777" w:rsidR="00A84E8B" w:rsidRPr="004918F8" w:rsidRDefault="00706F05" w:rsidP="00D16599">
      <w:pPr>
        <w:pStyle w:val="Ttulo1"/>
        <w:spacing w:before="0" w:beforeAutospacing="0" w:after="0" w:afterAutospacing="0" w:line="480" w:lineRule="auto"/>
        <w:jc w:val="both"/>
        <w:rPr>
          <w:b w:val="0"/>
          <w:sz w:val="24"/>
          <w:szCs w:val="24"/>
        </w:rPr>
      </w:pPr>
      <w:r w:rsidRPr="004918F8">
        <w:rPr>
          <w:b w:val="0"/>
          <w:sz w:val="24"/>
          <w:szCs w:val="24"/>
        </w:rPr>
        <w:t>Señor Presidente:</w:t>
      </w:r>
      <w:r w:rsidR="00294B66" w:rsidRPr="004918F8">
        <w:rPr>
          <w:b w:val="0"/>
          <w:sz w:val="24"/>
          <w:szCs w:val="24"/>
        </w:rPr>
        <w:tab/>
      </w:r>
    </w:p>
    <w:p w14:paraId="393E282C" w14:textId="77777777" w:rsidR="00EE0268" w:rsidRDefault="0056772E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La historia de Gualeguaychú se remonta a la época prehi</w:t>
      </w:r>
      <w:r w:rsidR="00E42B27">
        <w:rPr>
          <w:b w:val="0"/>
          <w:sz w:val="24"/>
          <w:szCs w:val="24"/>
        </w:rPr>
        <w:t xml:space="preserve">spánica, donde habitaron </w:t>
      </w:r>
      <w:r w:rsidR="00262A8E" w:rsidRPr="00262A8E">
        <w:rPr>
          <w:b w:val="0"/>
          <w:sz w:val="24"/>
          <w:szCs w:val="24"/>
        </w:rPr>
        <w:t>grupos pertenecientes a los pueblos chaná, charrúa y guaraní.</w:t>
      </w:r>
      <w:r w:rsidR="00262A8E">
        <w:rPr>
          <w:b w:val="0"/>
          <w:sz w:val="24"/>
          <w:szCs w:val="24"/>
        </w:rPr>
        <w:t xml:space="preserve"> En el Siglo</w:t>
      </w:r>
      <w:r w:rsidR="007133F0">
        <w:rPr>
          <w:b w:val="0"/>
          <w:sz w:val="24"/>
          <w:szCs w:val="24"/>
        </w:rPr>
        <w:t xml:space="preserve"> XVII se comenzaron a instalar </w:t>
      </w:r>
      <w:r w:rsidR="00FF3AF6">
        <w:rPr>
          <w:b w:val="0"/>
          <w:sz w:val="24"/>
          <w:szCs w:val="24"/>
        </w:rPr>
        <w:t xml:space="preserve">representantes </w:t>
      </w:r>
      <w:r w:rsidR="00EE0268">
        <w:rPr>
          <w:b w:val="0"/>
          <w:sz w:val="24"/>
          <w:szCs w:val="24"/>
        </w:rPr>
        <w:t>españoles que fueron llegando a estas tierras con el fin de instalar establecimientos rurales.</w:t>
      </w:r>
    </w:p>
    <w:p w14:paraId="5E19F9E3" w14:textId="62585AE1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 xml:space="preserve">Hacia 1770 se había formado un asentamiento alrededor de una capilla </w:t>
      </w:r>
      <w:r w:rsidR="003B79BC">
        <w:rPr>
          <w:b w:val="0"/>
          <w:sz w:val="24"/>
          <w:szCs w:val="24"/>
        </w:rPr>
        <w:t xml:space="preserve">ubicada </w:t>
      </w:r>
      <w:r w:rsidRPr="00D16599">
        <w:rPr>
          <w:b w:val="0"/>
          <w:sz w:val="24"/>
          <w:szCs w:val="24"/>
        </w:rPr>
        <w:t>al sur de</w:t>
      </w:r>
      <w:r w:rsidR="003B79BC">
        <w:rPr>
          <w:b w:val="0"/>
          <w:sz w:val="24"/>
          <w:szCs w:val="24"/>
        </w:rPr>
        <w:t xml:space="preserve"> lo que es</w:t>
      </w:r>
      <w:r w:rsidRPr="00D16599">
        <w:rPr>
          <w:b w:val="0"/>
          <w:sz w:val="24"/>
          <w:szCs w:val="24"/>
        </w:rPr>
        <w:t xml:space="preserve"> la actual Gualeguaychú.</w:t>
      </w:r>
      <w:r w:rsidR="003B79BC">
        <w:rPr>
          <w:b w:val="0"/>
          <w:sz w:val="24"/>
          <w:szCs w:val="24"/>
        </w:rPr>
        <w:t xml:space="preserve"> </w:t>
      </w:r>
      <w:r w:rsidRPr="00D16599">
        <w:rPr>
          <w:b w:val="0"/>
          <w:sz w:val="24"/>
          <w:szCs w:val="24"/>
        </w:rPr>
        <w:t xml:space="preserve">En diciembre de 1777 </w:t>
      </w:r>
      <w:r w:rsidR="003B79BC">
        <w:rPr>
          <w:b w:val="0"/>
          <w:sz w:val="24"/>
          <w:szCs w:val="24"/>
        </w:rPr>
        <w:t>se nombró a</w:t>
      </w:r>
      <w:r w:rsidRPr="00D16599">
        <w:rPr>
          <w:b w:val="0"/>
          <w:sz w:val="24"/>
          <w:szCs w:val="24"/>
        </w:rPr>
        <w:t xml:space="preserve">l estanciero Esteban Justo García de Zúñiga como </w:t>
      </w:r>
      <w:r w:rsidR="003B79BC">
        <w:rPr>
          <w:b w:val="0"/>
          <w:sz w:val="24"/>
          <w:szCs w:val="24"/>
        </w:rPr>
        <w:t>“</w:t>
      </w:r>
      <w:r w:rsidRPr="00D16599">
        <w:rPr>
          <w:b w:val="0"/>
          <w:sz w:val="24"/>
          <w:szCs w:val="24"/>
        </w:rPr>
        <w:t>comandante de los partidos de Gualeguaychú, Gualeguay y Uruguay</w:t>
      </w:r>
      <w:r w:rsidR="003B79BC">
        <w:rPr>
          <w:b w:val="0"/>
          <w:sz w:val="24"/>
          <w:szCs w:val="24"/>
        </w:rPr>
        <w:t>”</w:t>
      </w:r>
      <w:r w:rsidRPr="00D16599">
        <w:rPr>
          <w:b w:val="0"/>
          <w:sz w:val="24"/>
          <w:szCs w:val="24"/>
        </w:rPr>
        <w:t>.</w:t>
      </w:r>
    </w:p>
    <w:p w14:paraId="47523D3D" w14:textId="77777777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En 1779 el obispo de Buenos Aires Malvar y Pinto visitó la zona y al ver la situación precaria de los pequeños propietarios frente a los estancieros y las incursiones portuguesas decide informar de esto al virrey (también asciende la capilla que existía desde 1764 al grado de parroquia).</w:t>
      </w:r>
    </w:p>
    <w:p w14:paraId="5FBD4EB7" w14:textId="030FB63B" w:rsidR="00C207AE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En 1782 el virrey Vértiz comisionó al sargento mayor de Dragones de Almanza Tomás de Rocamora para que organice a los pobladores dispersos en la región en villas</w:t>
      </w:r>
      <w:r w:rsidR="00E90C8C">
        <w:rPr>
          <w:b w:val="0"/>
          <w:sz w:val="24"/>
          <w:szCs w:val="24"/>
        </w:rPr>
        <w:t>, fue así que el 18 de octubre de 17</w:t>
      </w:r>
      <w:r w:rsidR="00C207AE">
        <w:rPr>
          <w:b w:val="0"/>
          <w:sz w:val="24"/>
          <w:szCs w:val="24"/>
        </w:rPr>
        <w:t>83, Don Tomás de</w:t>
      </w:r>
      <w:r w:rsidR="00E90C8C">
        <w:rPr>
          <w:b w:val="0"/>
          <w:sz w:val="24"/>
          <w:szCs w:val="24"/>
        </w:rPr>
        <w:t xml:space="preserve"> </w:t>
      </w:r>
      <w:r w:rsidRPr="00D16599">
        <w:rPr>
          <w:b w:val="0"/>
          <w:sz w:val="24"/>
          <w:szCs w:val="24"/>
        </w:rPr>
        <w:t xml:space="preserve">Rocamora fundó </w:t>
      </w:r>
      <w:r w:rsidR="00C207AE">
        <w:rPr>
          <w:b w:val="0"/>
          <w:sz w:val="24"/>
          <w:szCs w:val="24"/>
        </w:rPr>
        <w:t>la</w:t>
      </w:r>
      <w:r w:rsidRPr="00D16599">
        <w:rPr>
          <w:b w:val="0"/>
          <w:sz w:val="24"/>
          <w:szCs w:val="24"/>
        </w:rPr>
        <w:t xml:space="preserve"> villa </w:t>
      </w:r>
      <w:r w:rsidR="00C207AE">
        <w:rPr>
          <w:b w:val="0"/>
          <w:sz w:val="24"/>
          <w:szCs w:val="24"/>
        </w:rPr>
        <w:t>de</w:t>
      </w:r>
      <w:r w:rsidRPr="00D16599">
        <w:rPr>
          <w:b w:val="0"/>
          <w:sz w:val="24"/>
          <w:szCs w:val="24"/>
        </w:rPr>
        <w:t xml:space="preserve"> Gualeguaychú.</w:t>
      </w:r>
    </w:p>
    <w:p w14:paraId="37DD41F5" w14:textId="77777777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</w:p>
    <w:p w14:paraId="523EAFC3" w14:textId="24F3F719" w:rsidR="00D16599" w:rsidRPr="00D16599" w:rsidRDefault="00062166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Ese mismo día</w:t>
      </w:r>
      <w:r w:rsidR="00D16599" w:rsidRPr="00D16599">
        <w:rPr>
          <w:b w:val="0"/>
          <w:sz w:val="24"/>
          <w:szCs w:val="24"/>
        </w:rPr>
        <w:t xml:space="preserve"> se formó el primer cabildo, designando Rocamora a sus integrantes: alcalde Vicente Navarro y los regidores Domingo Ruíz, Valentín Barrios y Pedro José Duarte. </w:t>
      </w:r>
      <w:r w:rsidR="006C2A8D">
        <w:rPr>
          <w:b w:val="0"/>
          <w:sz w:val="24"/>
          <w:szCs w:val="24"/>
        </w:rPr>
        <w:t xml:space="preserve">Como </w:t>
      </w:r>
      <w:r w:rsidR="00D16599" w:rsidRPr="00D16599">
        <w:rPr>
          <w:b w:val="0"/>
          <w:sz w:val="24"/>
          <w:szCs w:val="24"/>
        </w:rPr>
        <w:t>capitán de milicias fue designado Gregorio Santa Cruz.</w:t>
      </w:r>
    </w:p>
    <w:p w14:paraId="0E051E19" w14:textId="065BE681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La villa fue progresando lentamente. Poco a poco el caserío de ranchos de adobe y paja fue dando lugar a casas de ladrillo</w:t>
      </w:r>
      <w:r w:rsidR="001B099D">
        <w:rPr>
          <w:b w:val="0"/>
          <w:sz w:val="24"/>
          <w:szCs w:val="24"/>
        </w:rPr>
        <w:t>, también s</w:t>
      </w:r>
      <w:r w:rsidRPr="00D16599">
        <w:rPr>
          <w:b w:val="0"/>
          <w:sz w:val="24"/>
          <w:szCs w:val="24"/>
        </w:rPr>
        <w:t xml:space="preserve">e construyeron los edificios para albergar la nueva parroquia y la comandancia. En 1849 </w:t>
      </w:r>
      <w:r w:rsidR="001B099D">
        <w:rPr>
          <w:b w:val="0"/>
          <w:sz w:val="24"/>
          <w:szCs w:val="24"/>
        </w:rPr>
        <w:t xml:space="preserve">se </w:t>
      </w:r>
      <w:r w:rsidRPr="00D16599">
        <w:rPr>
          <w:b w:val="0"/>
          <w:sz w:val="24"/>
          <w:szCs w:val="24"/>
        </w:rPr>
        <w:t>registra</w:t>
      </w:r>
      <w:r w:rsidR="001B099D">
        <w:rPr>
          <w:b w:val="0"/>
          <w:sz w:val="24"/>
          <w:szCs w:val="24"/>
        </w:rPr>
        <w:t>n</w:t>
      </w:r>
      <w:r w:rsidRPr="00D16599">
        <w:rPr>
          <w:b w:val="0"/>
          <w:sz w:val="24"/>
          <w:szCs w:val="24"/>
        </w:rPr>
        <w:t xml:space="preserve"> 2824 habitantes y 528 viviendas. </w:t>
      </w:r>
    </w:p>
    <w:p w14:paraId="0E76DD80" w14:textId="77777777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El 4 de noviembre de 1851 Urquiza dictó un decreto elevando la villa de Gualeguaychú a la categoría de ciudad:</w:t>
      </w:r>
    </w:p>
    <w:p w14:paraId="3F273615" w14:textId="77777777" w:rsidR="00D16599" w:rsidRP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En las décadas siguientes numerosos grupos de inmigrantes españoles, italianos, alemanes, árabes, judíos y franceses se asientan en la ciudad y zonas aledañas.7​</w:t>
      </w:r>
    </w:p>
    <w:p w14:paraId="23562E98" w14:textId="240AE3C6" w:rsidR="00D16599" w:rsidRDefault="00D16599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D16599">
        <w:rPr>
          <w:b w:val="0"/>
          <w:sz w:val="24"/>
          <w:szCs w:val="24"/>
        </w:rPr>
        <w:t>En 1890 llegó un ramal del Ferrocarril Central Entrerriano, se construyen edificios públicos como el teatro, la jefatura de policía, la municipalidad, la sociedad rural, los tribunales y varias escuelas y viviendas suntuosas.</w:t>
      </w:r>
    </w:p>
    <w:p w14:paraId="2C476E22" w14:textId="1DD2B36C" w:rsidR="00276CAB" w:rsidRDefault="00276CAB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 w:rsidRPr="004918F8">
        <w:rPr>
          <w:b w:val="0"/>
          <w:sz w:val="24"/>
          <w:szCs w:val="24"/>
        </w:rPr>
        <w:t>El adelanto fue notable con la instalación del frigorífico a orillas del Río en 1929</w:t>
      </w:r>
      <w:r w:rsidR="00606B2D">
        <w:rPr>
          <w:b w:val="0"/>
          <w:sz w:val="24"/>
          <w:szCs w:val="24"/>
        </w:rPr>
        <w:t>,</w:t>
      </w:r>
      <w:r w:rsidRPr="004918F8">
        <w:rPr>
          <w:b w:val="0"/>
          <w:sz w:val="24"/>
          <w:szCs w:val="24"/>
        </w:rPr>
        <w:t xml:space="preserve"> iniciativa que fue tomada por la Cooperativa Ganadera, contaba con un puerto propio y garantizó la creación de un nuevo barrio: Pueblo Nuevo y el desarrollo de nuevas vías férreas. El progresivo crecimiento de la ciudad se vio amparado por el comercio que se ejercía a través del puerto, y el crecimiento de la pequeña y mediana industria, la instalación de numerosos centros educativos, favoreciendo la enseñanza de niños y adultos. Comienza a funcionar desde 1909 la Escuela Normal en su actual edificio, en 1915 el Colegio Nacional. En la segunda mitad del siglo XX, el comercio mejora y aumenta, localizándose en el área central, y en torno a las calles 25 de Mayo y Urquiza.</w:t>
      </w:r>
    </w:p>
    <w:p w14:paraId="3739FBB2" w14:textId="2E8BFC7D" w:rsidR="00FD7844" w:rsidRPr="004918F8" w:rsidRDefault="00FD7844" w:rsidP="00D16599">
      <w:pPr>
        <w:pStyle w:val="Ttulo1"/>
        <w:spacing w:before="0" w:beforeAutospacing="0" w:after="0" w:afterAutospacing="0" w:line="48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Cabe destacar que para la celebración de estos doscientos treinta y cinco años de historia, se van a realizar</w:t>
      </w:r>
      <w:r w:rsidR="00F70915">
        <w:rPr>
          <w:b w:val="0"/>
          <w:sz w:val="24"/>
          <w:szCs w:val="24"/>
        </w:rPr>
        <w:t xml:space="preserve"> en la ciudad distintas actividades, comenzando el día con un acto oficial en la Plaza de los antepa</w:t>
      </w:r>
      <w:r w:rsidR="00CC6816">
        <w:rPr>
          <w:b w:val="0"/>
          <w:sz w:val="24"/>
          <w:szCs w:val="24"/>
        </w:rPr>
        <w:t xml:space="preserve">sados, por la tarde se realizará la presentación de la obra musical “Compañera </w:t>
      </w:r>
      <w:r w:rsidR="00F33F51">
        <w:rPr>
          <w:b w:val="0"/>
          <w:sz w:val="24"/>
          <w:szCs w:val="24"/>
        </w:rPr>
        <w:t>l</w:t>
      </w:r>
      <w:r w:rsidR="00CC6816">
        <w:rPr>
          <w:b w:val="0"/>
          <w:sz w:val="24"/>
          <w:szCs w:val="24"/>
        </w:rPr>
        <w:t>uz”</w:t>
      </w:r>
      <w:r w:rsidR="00F33F51">
        <w:rPr>
          <w:b w:val="0"/>
          <w:sz w:val="24"/>
          <w:szCs w:val="24"/>
        </w:rPr>
        <w:t xml:space="preserve"> de Roberto Romani y Hugo Mena, con la participación especial del coro</w:t>
      </w:r>
      <w:r w:rsidR="00DE5A6C">
        <w:rPr>
          <w:b w:val="0"/>
          <w:sz w:val="24"/>
          <w:szCs w:val="24"/>
        </w:rPr>
        <w:t xml:space="preserve"> conformado por alumnos de las escuelas Nº 7 Olegario V. Andrade Sarandí, Nº 36 </w:t>
      </w:r>
      <w:r w:rsidR="0001163F">
        <w:rPr>
          <w:b w:val="0"/>
          <w:sz w:val="24"/>
          <w:szCs w:val="24"/>
        </w:rPr>
        <w:t xml:space="preserve">López Jordán, Nº 66 Bartolito Mitre Costa Uruguay Sur,  Nº 114 J. J. de Urquiza </w:t>
      </w:r>
      <w:r w:rsidR="00347186">
        <w:rPr>
          <w:b w:val="0"/>
          <w:sz w:val="24"/>
          <w:szCs w:val="24"/>
        </w:rPr>
        <w:t>y Nº 116 Abrazo Fraternal, por último, por la noche se realizará la presentación</w:t>
      </w:r>
      <w:r w:rsidR="00704665">
        <w:rPr>
          <w:b w:val="0"/>
          <w:sz w:val="24"/>
          <w:szCs w:val="24"/>
        </w:rPr>
        <w:t xml:space="preserve"> de “Los Cantantes del Teatro Colón”.</w:t>
      </w:r>
    </w:p>
    <w:p w14:paraId="4B58E797" w14:textId="77777777" w:rsidR="004427AE" w:rsidRPr="004918F8" w:rsidRDefault="004427AE" w:rsidP="00D16599">
      <w:pPr>
        <w:pStyle w:val="Ttulo1"/>
        <w:spacing w:before="0" w:beforeAutospacing="0" w:after="0" w:afterAutospacing="0" w:line="480" w:lineRule="auto"/>
        <w:ind w:firstLine="709"/>
        <w:rPr>
          <w:b w:val="0"/>
          <w:sz w:val="24"/>
          <w:szCs w:val="24"/>
          <w:lang w:eastAsia="es-AR"/>
        </w:rPr>
      </w:pPr>
      <w:r w:rsidRPr="004918F8">
        <w:rPr>
          <w:b w:val="0"/>
          <w:sz w:val="24"/>
          <w:szCs w:val="24"/>
        </w:rPr>
        <w:t>Por las razones expuestas es que solicito a mis pares la aprobación del presente proyecto de declaración.</w:t>
      </w:r>
    </w:p>
    <w:sectPr w:rsidR="004427AE" w:rsidRPr="004918F8" w:rsidSect="00934D5D">
      <w:pgSz w:w="12240" w:h="15840"/>
      <w:pgMar w:top="3402" w:right="1701" w:bottom="198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E6438" w14:textId="77777777" w:rsidR="00064224" w:rsidRDefault="00064224" w:rsidP="008B3BA6">
      <w:pPr>
        <w:spacing w:after="0" w:line="240" w:lineRule="auto"/>
      </w:pPr>
      <w:r>
        <w:separator/>
      </w:r>
    </w:p>
  </w:endnote>
  <w:endnote w:type="continuationSeparator" w:id="0">
    <w:p w14:paraId="2F30DB41" w14:textId="77777777" w:rsidR="00064224" w:rsidRDefault="00064224" w:rsidP="008B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C44E9" w14:textId="77777777" w:rsidR="00064224" w:rsidRDefault="00064224" w:rsidP="008B3BA6">
      <w:pPr>
        <w:spacing w:after="0" w:line="240" w:lineRule="auto"/>
      </w:pPr>
      <w:r>
        <w:separator/>
      </w:r>
    </w:p>
  </w:footnote>
  <w:footnote w:type="continuationSeparator" w:id="0">
    <w:p w14:paraId="46D035AA" w14:textId="77777777" w:rsidR="00064224" w:rsidRDefault="00064224" w:rsidP="008B3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17211"/>
    <w:multiLevelType w:val="hybridMultilevel"/>
    <w:tmpl w:val="4BD6B3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C7F80"/>
    <w:multiLevelType w:val="hybridMultilevel"/>
    <w:tmpl w:val="2422B68C"/>
    <w:lvl w:ilvl="0" w:tplc="822C4D96">
      <w:start w:val="1"/>
      <w:numFmt w:val="lowerLetter"/>
      <w:lvlText w:val="%1)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2">
    <w:nsid w:val="16E44B38"/>
    <w:multiLevelType w:val="hybridMultilevel"/>
    <w:tmpl w:val="ADFAC7FA"/>
    <w:lvl w:ilvl="0" w:tplc="96746072">
      <w:start w:val="1"/>
      <w:numFmt w:val="lowerLetter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F0C2D"/>
    <w:multiLevelType w:val="hybridMultilevel"/>
    <w:tmpl w:val="736091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52915"/>
    <w:multiLevelType w:val="hybridMultilevel"/>
    <w:tmpl w:val="A63A8B02"/>
    <w:lvl w:ilvl="0" w:tplc="E354A19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16EE6"/>
    <w:multiLevelType w:val="hybridMultilevel"/>
    <w:tmpl w:val="8E3AD8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706D0F"/>
    <w:multiLevelType w:val="hybridMultilevel"/>
    <w:tmpl w:val="30B28ADE"/>
    <w:lvl w:ilvl="0" w:tplc="96746072">
      <w:start w:val="1"/>
      <w:numFmt w:val="lowerLetter"/>
      <w:lvlText w:val="%1)"/>
      <w:lvlJc w:val="left"/>
      <w:pPr>
        <w:tabs>
          <w:tab w:val="num" w:pos="1610"/>
        </w:tabs>
        <w:ind w:left="161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55"/>
        </w:tabs>
        <w:ind w:left="155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95"/>
        </w:tabs>
        <w:ind w:left="299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15"/>
        </w:tabs>
        <w:ind w:left="371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35"/>
        </w:tabs>
        <w:ind w:left="443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55"/>
        </w:tabs>
        <w:ind w:left="515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75"/>
        </w:tabs>
        <w:ind w:left="587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95"/>
        </w:tabs>
        <w:ind w:left="6595" w:hanging="180"/>
      </w:pPr>
    </w:lvl>
  </w:abstractNum>
  <w:abstractNum w:abstractNumId="7">
    <w:nsid w:val="5A536BAE"/>
    <w:multiLevelType w:val="hybridMultilevel"/>
    <w:tmpl w:val="6C58C9CE"/>
    <w:lvl w:ilvl="0" w:tplc="99668408">
      <w:start w:val="1"/>
      <w:numFmt w:val="lowerLetter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b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55"/>
        </w:tabs>
        <w:ind w:left="155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95"/>
        </w:tabs>
        <w:ind w:left="299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15"/>
        </w:tabs>
        <w:ind w:left="371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35"/>
        </w:tabs>
        <w:ind w:left="443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55"/>
        </w:tabs>
        <w:ind w:left="515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75"/>
        </w:tabs>
        <w:ind w:left="587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95"/>
        </w:tabs>
        <w:ind w:left="6595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99"/>
    <w:rsid w:val="0001163F"/>
    <w:rsid w:val="000326C3"/>
    <w:rsid w:val="000431C9"/>
    <w:rsid w:val="00062166"/>
    <w:rsid w:val="00064224"/>
    <w:rsid w:val="00075C66"/>
    <w:rsid w:val="0009770B"/>
    <w:rsid w:val="001075A9"/>
    <w:rsid w:val="001265BD"/>
    <w:rsid w:val="001578C0"/>
    <w:rsid w:val="001B099D"/>
    <w:rsid w:val="001C2632"/>
    <w:rsid w:val="001E74BE"/>
    <w:rsid w:val="001F73B0"/>
    <w:rsid w:val="00212ED4"/>
    <w:rsid w:val="00262A8E"/>
    <w:rsid w:val="00276CAB"/>
    <w:rsid w:val="00290446"/>
    <w:rsid w:val="00294B66"/>
    <w:rsid w:val="002D5F58"/>
    <w:rsid w:val="0031434C"/>
    <w:rsid w:val="00324E9C"/>
    <w:rsid w:val="0033429F"/>
    <w:rsid w:val="00334960"/>
    <w:rsid w:val="00347186"/>
    <w:rsid w:val="00353E57"/>
    <w:rsid w:val="00373C32"/>
    <w:rsid w:val="003B5921"/>
    <w:rsid w:val="003B79BC"/>
    <w:rsid w:val="003C6897"/>
    <w:rsid w:val="003D6664"/>
    <w:rsid w:val="003E0F15"/>
    <w:rsid w:val="003F30DE"/>
    <w:rsid w:val="00413568"/>
    <w:rsid w:val="004414EF"/>
    <w:rsid w:val="004427AE"/>
    <w:rsid w:val="004918F8"/>
    <w:rsid w:val="00491ED3"/>
    <w:rsid w:val="004D25C9"/>
    <w:rsid w:val="004D352A"/>
    <w:rsid w:val="00523335"/>
    <w:rsid w:val="0054025F"/>
    <w:rsid w:val="00545A40"/>
    <w:rsid w:val="0056772E"/>
    <w:rsid w:val="00587872"/>
    <w:rsid w:val="005A7B0B"/>
    <w:rsid w:val="005D32F7"/>
    <w:rsid w:val="00606B2D"/>
    <w:rsid w:val="00637C4B"/>
    <w:rsid w:val="00657AAE"/>
    <w:rsid w:val="00664F2E"/>
    <w:rsid w:val="00686B6D"/>
    <w:rsid w:val="006C16B0"/>
    <w:rsid w:val="006C2A8D"/>
    <w:rsid w:val="006C62B0"/>
    <w:rsid w:val="00704665"/>
    <w:rsid w:val="00706F05"/>
    <w:rsid w:val="007133F0"/>
    <w:rsid w:val="00777C5D"/>
    <w:rsid w:val="00782513"/>
    <w:rsid w:val="007D6310"/>
    <w:rsid w:val="007E3FE8"/>
    <w:rsid w:val="007E5AC6"/>
    <w:rsid w:val="00831107"/>
    <w:rsid w:val="0083471E"/>
    <w:rsid w:val="008B3BA6"/>
    <w:rsid w:val="008F026D"/>
    <w:rsid w:val="00934D5D"/>
    <w:rsid w:val="00946EF2"/>
    <w:rsid w:val="00991A4D"/>
    <w:rsid w:val="00994EDC"/>
    <w:rsid w:val="009A3483"/>
    <w:rsid w:val="009A363B"/>
    <w:rsid w:val="009C734D"/>
    <w:rsid w:val="009F194D"/>
    <w:rsid w:val="00A64FDF"/>
    <w:rsid w:val="00A83671"/>
    <w:rsid w:val="00A84E8B"/>
    <w:rsid w:val="00AB1AEF"/>
    <w:rsid w:val="00AD1CFA"/>
    <w:rsid w:val="00B01D66"/>
    <w:rsid w:val="00B661B7"/>
    <w:rsid w:val="00BE46A2"/>
    <w:rsid w:val="00C207AE"/>
    <w:rsid w:val="00C22D99"/>
    <w:rsid w:val="00C245EB"/>
    <w:rsid w:val="00C31803"/>
    <w:rsid w:val="00C4147D"/>
    <w:rsid w:val="00C65485"/>
    <w:rsid w:val="00C707C6"/>
    <w:rsid w:val="00C8064B"/>
    <w:rsid w:val="00CA29D0"/>
    <w:rsid w:val="00CC6816"/>
    <w:rsid w:val="00CF23D9"/>
    <w:rsid w:val="00D16599"/>
    <w:rsid w:val="00D36994"/>
    <w:rsid w:val="00D635F9"/>
    <w:rsid w:val="00D96ED2"/>
    <w:rsid w:val="00DC6A37"/>
    <w:rsid w:val="00DD2C88"/>
    <w:rsid w:val="00DE5A6C"/>
    <w:rsid w:val="00DE6FDC"/>
    <w:rsid w:val="00E17C08"/>
    <w:rsid w:val="00E42B27"/>
    <w:rsid w:val="00E62C85"/>
    <w:rsid w:val="00E90C8C"/>
    <w:rsid w:val="00EE0268"/>
    <w:rsid w:val="00EF336B"/>
    <w:rsid w:val="00F2568C"/>
    <w:rsid w:val="00F27B8F"/>
    <w:rsid w:val="00F315ED"/>
    <w:rsid w:val="00F33F51"/>
    <w:rsid w:val="00F4077F"/>
    <w:rsid w:val="00F70915"/>
    <w:rsid w:val="00FD42E9"/>
    <w:rsid w:val="00FD7844"/>
    <w:rsid w:val="00FF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6D654"/>
  <w15:chartTrackingRefBased/>
  <w15:docId w15:val="{97F7ADCD-971D-F24C-BC2B-27E815B5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AR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qFormat/>
    <w:rsid w:val="003F3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65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rame">
    <w:name w:val="grame"/>
    <w:basedOn w:val="Fuentedeprrafopredeter"/>
  </w:style>
  <w:style w:type="paragraph" w:customStyle="1" w:styleId="Default">
    <w:name w:val="Default"/>
    <w:rsid w:val="008B3B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B3BA6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8B3BA6"/>
    <w:rPr>
      <w:lang w:val="es-AR" w:eastAsia="en-US"/>
    </w:rPr>
  </w:style>
  <w:style w:type="character" w:styleId="Refdenotaalpie">
    <w:name w:val="footnote reference"/>
    <w:uiPriority w:val="99"/>
    <w:semiHidden/>
    <w:unhideWhenUsed/>
    <w:rsid w:val="008B3BA6"/>
    <w:rPr>
      <w:vertAlign w:val="superscript"/>
    </w:rPr>
  </w:style>
  <w:style w:type="character" w:styleId="Hipervnculo">
    <w:name w:val="Hyperlink"/>
    <w:uiPriority w:val="99"/>
    <w:unhideWhenUsed/>
    <w:rsid w:val="00545A40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135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13568"/>
    <w:rPr>
      <w:sz w:val="22"/>
      <w:szCs w:val="22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4135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13568"/>
    <w:rPr>
      <w:sz w:val="22"/>
      <w:szCs w:val="22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3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3568"/>
    <w:rPr>
      <w:rFonts w:ascii="Segoe UI" w:hAnsi="Segoe UI" w:cs="Segoe UI"/>
      <w:sz w:val="18"/>
      <w:szCs w:val="18"/>
      <w:lang w:val="es-AR" w:eastAsia="en-US"/>
    </w:rPr>
  </w:style>
  <w:style w:type="paragraph" w:styleId="Textosinformato">
    <w:name w:val="Plain Text"/>
    <w:aliases w:val="L2"/>
    <w:basedOn w:val="Normal"/>
    <w:link w:val="TextosinformatoCar"/>
    <w:semiHidden/>
    <w:rsid w:val="004427AE"/>
    <w:pPr>
      <w:keepNext/>
      <w:keepLines/>
      <w:spacing w:after="0" w:line="240" w:lineRule="auto"/>
      <w:ind w:left="680"/>
      <w:jc w:val="both"/>
    </w:pPr>
    <w:rPr>
      <w:rFonts w:ascii="Arial" w:eastAsia="MS Mincho" w:hAnsi="Arial"/>
      <w:caps/>
      <w:sz w:val="24"/>
      <w:szCs w:val="20"/>
      <w:lang w:eastAsia="es-ES"/>
    </w:rPr>
  </w:style>
  <w:style w:type="character" w:customStyle="1" w:styleId="TextosinformatoCar">
    <w:name w:val="Texto sin formato Car"/>
    <w:aliases w:val="L2 Car"/>
    <w:link w:val="Textosinformato"/>
    <w:semiHidden/>
    <w:rsid w:val="004427AE"/>
    <w:rPr>
      <w:rFonts w:ascii="Arial" w:eastAsia="MS Mincho" w:hAnsi="Arial"/>
      <w:caps/>
      <w:sz w:val="24"/>
      <w:lang w:val="es-AR"/>
    </w:rPr>
  </w:style>
  <w:style w:type="character" w:customStyle="1" w:styleId="apple-converted-space">
    <w:name w:val="apple-converted-space"/>
    <w:rsid w:val="00294B66"/>
  </w:style>
  <w:style w:type="character" w:styleId="Textoennegrita">
    <w:name w:val="Strong"/>
    <w:qFormat/>
    <w:rsid w:val="00294B66"/>
    <w:rPr>
      <w:b/>
      <w:bCs/>
    </w:rPr>
  </w:style>
  <w:style w:type="character" w:customStyle="1" w:styleId="Ttulo1Car">
    <w:name w:val="Título 1 Car"/>
    <w:link w:val="Ttulo1"/>
    <w:rsid w:val="003F30D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rsid w:val="00B01D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659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70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0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3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1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05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6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5774">
          <w:blockQuote w:val="1"/>
          <w:marLeft w:val="960"/>
          <w:marRight w:val="96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Legislatura de la provincia de Entre Ríos</vt:lpstr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Legislatura de la provincia de Entre Ríos</dc:title>
  <dc:subject/>
  <dc:creator>nestitor</dc:creator>
  <cp:keywords/>
  <cp:lastModifiedBy>Senado</cp:lastModifiedBy>
  <cp:revision>2</cp:revision>
  <cp:lastPrinted>2018-10-16T15:46:00Z</cp:lastPrinted>
  <dcterms:created xsi:type="dcterms:W3CDTF">2018-10-16T22:52:00Z</dcterms:created>
  <dcterms:modified xsi:type="dcterms:W3CDTF">2018-10-16T22:52:00Z</dcterms:modified>
</cp:coreProperties>
</file>