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6E0" w:rsidRDefault="005916E0" w:rsidP="005916E0">
      <w:pPr>
        <w:spacing w:line="360" w:lineRule="auto"/>
        <w:jc w:val="both"/>
        <w:rPr>
          <w:rFonts w:ascii="Century Gothic" w:hAnsi="Century Gothic"/>
        </w:rPr>
      </w:pPr>
      <w:bookmarkStart w:id="0" w:name="_GoBack"/>
      <w:bookmarkEnd w:id="0"/>
    </w:p>
    <w:p w:rsidR="005916E0" w:rsidRDefault="005916E0" w:rsidP="005916E0">
      <w:pPr>
        <w:tabs>
          <w:tab w:val="left" w:pos="5670"/>
          <w:tab w:val="left" w:pos="6237"/>
        </w:tabs>
        <w:spacing w:line="360" w:lineRule="auto"/>
        <w:rPr>
          <w:rFonts w:ascii="Century Gothic" w:hAnsi="Century Gothic" w:cs="Arial"/>
          <w:b/>
        </w:rPr>
      </w:pPr>
    </w:p>
    <w:p w:rsidR="005916E0" w:rsidRPr="00C7592D" w:rsidRDefault="005916E0" w:rsidP="005916E0">
      <w:pPr>
        <w:tabs>
          <w:tab w:val="left" w:pos="5670"/>
          <w:tab w:val="left" w:pos="6237"/>
        </w:tabs>
        <w:spacing w:line="360" w:lineRule="auto"/>
        <w:rPr>
          <w:rFonts w:ascii="Century Gothic" w:hAnsi="Century Gothic" w:cs="Arial"/>
          <w:b/>
        </w:rPr>
      </w:pPr>
      <w:r>
        <w:rPr>
          <w:rFonts w:ascii="Century Gothic" w:hAnsi="Century Gothic" w:cs="Arial"/>
          <w:b/>
        </w:rPr>
        <w:t xml:space="preserve">                                                           </w:t>
      </w:r>
      <w:r w:rsidRPr="00C7592D">
        <w:rPr>
          <w:rFonts w:ascii="Century Gothic" w:hAnsi="Century Gothic" w:cs="Arial"/>
          <w:b/>
        </w:rPr>
        <w:t xml:space="preserve">                     PARANÁ,</w:t>
      </w:r>
    </w:p>
    <w:p w:rsidR="005916E0" w:rsidRPr="00C7592D" w:rsidRDefault="005916E0" w:rsidP="005916E0">
      <w:pPr>
        <w:spacing w:line="360" w:lineRule="auto"/>
        <w:jc w:val="both"/>
        <w:rPr>
          <w:rFonts w:ascii="Century Gothic" w:hAnsi="Century Gothic" w:cs="Arial"/>
          <w:b/>
        </w:rPr>
      </w:pPr>
      <w:r w:rsidRPr="00C7592D">
        <w:rPr>
          <w:rFonts w:ascii="Century Gothic" w:hAnsi="Century Gothic" w:cs="Arial"/>
          <w:b/>
        </w:rPr>
        <w:t xml:space="preserve">A LA </w:t>
      </w:r>
    </w:p>
    <w:p w:rsidR="005916E0" w:rsidRPr="00C7592D" w:rsidRDefault="005916E0" w:rsidP="005916E0">
      <w:pPr>
        <w:spacing w:line="360" w:lineRule="auto"/>
        <w:jc w:val="both"/>
        <w:rPr>
          <w:rFonts w:ascii="Century Gothic" w:hAnsi="Century Gothic" w:cs="Arial"/>
          <w:b/>
        </w:rPr>
      </w:pPr>
      <w:r w:rsidRPr="00C7592D">
        <w:rPr>
          <w:rFonts w:ascii="Century Gothic" w:hAnsi="Century Gothic" w:cs="Arial"/>
          <w:b/>
        </w:rPr>
        <w:t>HONORABLE LEGISLATURA</w:t>
      </w:r>
    </w:p>
    <w:p w:rsidR="005916E0" w:rsidRPr="00C7592D" w:rsidRDefault="005916E0" w:rsidP="005916E0">
      <w:pPr>
        <w:spacing w:line="360" w:lineRule="auto"/>
        <w:jc w:val="both"/>
        <w:rPr>
          <w:rFonts w:ascii="Century Gothic" w:hAnsi="Century Gothic" w:cs="Arial"/>
          <w:b/>
          <w:u w:val="single"/>
        </w:rPr>
      </w:pPr>
      <w:r w:rsidRPr="00C7592D">
        <w:rPr>
          <w:rFonts w:ascii="Century Gothic" w:hAnsi="Century Gothic" w:cs="Arial"/>
          <w:b/>
          <w:u w:val="single"/>
        </w:rPr>
        <w:t xml:space="preserve">S           </w:t>
      </w:r>
      <w:r>
        <w:rPr>
          <w:rFonts w:ascii="Century Gothic" w:hAnsi="Century Gothic" w:cs="Arial"/>
          <w:b/>
          <w:u w:val="single"/>
        </w:rPr>
        <w:t xml:space="preserve">    </w:t>
      </w:r>
      <w:r w:rsidRPr="00C7592D">
        <w:rPr>
          <w:rFonts w:ascii="Century Gothic" w:hAnsi="Century Gothic" w:cs="Arial"/>
          <w:b/>
          <w:u w:val="single"/>
        </w:rPr>
        <w:t xml:space="preserve">   /                     D:</w:t>
      </w:r>
    </w:p>
    <w:p w:rsidR="005916E0" w:rsidRPr="00C7592D" w:rsidRDefault="005916E0" w:rsidP="005916E0">
      <w:pPr>
        <w:spacing w:line="360" w:lineRule="auto"/>
        <w:jc w:val="both"/>
        <w:rPr>
          <w:rFonts w:ascii="Century Gothic" w:hAnsi="Century Gothic" w:cs="Arial"/>
          <w:b/>
          <w:u w:val="single"/>
        </w:rPr>
      </w:pPr>
    </w:p>
    <w:p w:rsidR="005916E0" w:rsidRPr="00B473DA" w:rsidRDefault="005916E0" w:rsidP="005916E0">
      <w:pPr>
        <w:spacing w:line="360" w:lineRule="auto"/>
        <w:ind w:firstLine="2835"/>
        <w:jc w:val="both"/>
        <w:rPr>
          <w:rFonts w:ascii="Century Gothic" w:hAnsi="Century Gothic" w:cs="Arial"/>
        </w:rPr>
      </w:pPr>
      <w:r w:rsidRPr="00C7592D">
        <w:rPr>
          <w:rFonts w:ascii="Century Gothic" w:hAnsi="Century Gothic" w:cs="Arial"/>
        </w:rPr>
        <w:t>Tengo el agrado de dirigirme a es</w:t>
      </w:r>
      <w:r>
        <w:rPr>
          <w:rFonts w:ascii="Century Gothic" w:hAnsi="Century Gothic" w:cs="Arial"/>
        </w:rPr>
        <w:t>t</w:t>
      </w:r>
      <w:r w:rsidRPr="00C7592D">
        <w:rPr>
          <w:rFonts w:ascii="Century Gothic" w:hAnsi="Century Gothic" w:cs="Arial"/>
        </w:rPr>
        <w:t>a Legislatura</w:t>
      </w:r>
      <w:r>
        <w:rPr>
          <w:rFonts w:ascii="Century Gothic" w:hAnsi="Century Gothic" w:cs="Arial"/>
        </w:rPr>
        <w:t>,</w:t>
      </w:r>
      <w:r w:rsidRPr="00C7592D">
        <w:rPr>
          <w:rFonts w:ascii="Century Gothic" w:hAnsi="Century Gothic" w:cs="Arial"/>
        </w:rPr>
        <w:t xml:space="preserve"> a fin de remitir para su tratamiento el proyecto de Ley adjunto</w:t>
      </w:r>
      <w:r>
        <w:rPr>
          <w:rFonts w:ascii="Century Gothic" w:hAnsi="Century Gothic" w:cs="Arial"/>
        </w:rPr>
        <w:t>,</w:t>
      </w:r>
      <w:r w:rsidRPr="00C7592D">
        <w:rPr>
          <w:rFonts w:ascii="Century Gothic" w:hAnsi="Century Gothic" w:cs="Arial"/>
        </w:rPr>
        <w:t xml:space="preserve"> mediante el cual se pretende </w:t>
      </w:r>
      <w:r>
        <w:rPr>
          <w:rFonts w:ascii="Century Gothic" w:hAnsi="Century Gothic" w:cs="Arial"/>
        </w:rPr>
        <w:t xml:space="preserve">modificar y </w:t>
      </w:r>
      <w:r w:rsidRPr="00B473DA">
        <w:rPr>
          <w:rFonts w:ascii="Century Gothic" w:hAnsi="Century Gothic" w:cs="Arial"/>
        </w:rPr>
        <w:t>promover la mejora de la Ley de Procedimientos Constitucionales de la Provincia de Entre Ríos N° 8.369, la</w:t>
      </w:r>
      <w:r>
        <w:rPr>
          <w:rFonts w:ascii="Century Gothic" w:hAnsi="Century Gothic" w:cs="Arial"/>
        </w:rPr>
        <w:t xml:space="preserve"> cual</w:t>
      </w:r>
      <w:r w:rsidRPr="00B473DA">
        <w:rPr>
          <w:rFonts w:ascii="Century Gothic" w:hAnsi="Century Gothic" w:cs="Arial"/>
        </w:rPr>
        <w:t xml:space="preserve"> rige la materia de la protección de los derechos fundamentales, desde su publicación en</w:t>
      </w:r>
      <w:r>
        <w:rPr>
          <w:rFonts w:ascii="Century Gothic" w:hAnsi="Century Gothic" w:cs="Arial"/>
        </w:rPr>
        <w:t xml:space="preserve"> el</w:t>
      </w:r>
      <w:r w:rsidRPr="00B473DA">
        <w:rPr>
          <w:rFonts w:ascii="Century Gothic" w:hAnsi="Century Gothic" w:cs="Arial"/>
        </w:rPr>
        <w:t xml:space="preserve"> Boletín </w:t>
      </w:r>
      <w:r>
        <w:rPr>
          <w:rFonts w:ascii="Century Gothic" w:hAnsi="Century Gothic" w:cs="Arial"/>
        </w:rPr>
        <w:t xml:space="preserve">Oficial, en fecha </w:t>
      </w:r>
      <w:r w:rsidRPr="00B473DA">
        <w:rPr>
          <w:rFonts w:ascii="Century Gothic" w:hAnsi="Century Gothic" w:cs="Arial"/>
        </w:rPr>
        <w:t>4 de octubre de 1</w:t>
      </w:r>
      <w:r>
        <w:rPr>
          <w:rFonts w:ascii="Century Gothic" w:hAnsi="Century Gothic" w:cs="Arial"/>
        </w:rPr>
        <w:t>.</w:t>
      </w:r>
      <w:r w:rsidRPr="00B473DA">
        <w:rPr>
          <w:rFonts w:ascii="Century Gothic" w:hAnsi="Century Gothic" w:cs="Arial"/>
        </w:rPr>
        <w:t>990.-</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Desde aquel</w:t>
      </w:r>
      <w:r>
        <w:rPr>
          <w:rFonts w:ascii="Century Gothic" w:hAnsi="Century Gothic" w:cs="Arial"/>
        </w:rPr>
        <w:t>la</w:t>
      </w:r>
      <w:r w:rsidRPr="00B473DA">
        <w:rPr>
          <w:rFonts w:ascii="Century Gothic" w:hAnsi="Century Gothic" w:cs="Arial"/>
        </w:rPr>
        <w:t xml:space="preserve"> </w:t>
      </w:r>
      <w:r>
        <w:rPr>
          <w:rFonts w:ascii="Century Gothic" w:hAnsi="Century Gothic" w:cs="Arial"/>
        </w:rPr>
        <w:t>fecha</w:t>
      </w:r>
      <w:r w:rsidRPr="00B473DA">
        <w:rPr>
          <w:rFonts w:ascii="Century Gothic" w:hAnsi="Century Gothic" w:cs="Arial"/>
        </w:rPr>
        <w:t xml:space="preserve"> hasta el presente, han transcurrido </w:t>
      </w:r>
      <w:r>
        <w:rPr>
          <w:rFonts w:ascii="Century Gothic" w:hAnsi="Century Gothic" w:cs="Arial"/>
        </w:rPr>
        <w:t xml:space="preserve">(veintiocho) </w:t>
      </w:r>
      <w:r w:rsidRPr="00B473DA">
        <w:rPr>
          <w:rFonts w:ascii="Century Gothic" w:hAnsi="Century Gothic" w:cs="Arial"/>
        </w:rPr>
        <w:t>28 años, en los cuales han sucedido acontecimientos de gran relevancia, que marcan la necesidad de producir la reforma que propiciamos.</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Uno de ellos, ha sido la reforma de la Constitución Nacional de 1</w:t>
      </w:r>
      <w:r>
        <w:rPr>
          <w:rFonts w:ascii="Century Gothic" w:hAnsi="Century Gothic" w:cs="Arial"/>
        </w:rPr>
        <w:t>.</w:t>
      </w:r>
      <w:r w:rsidRPr="00B473DA">
        <w:rPr>
          <w:rFonts w:ascii="Century Gothic" w:hAnsi="Century Gothic" w:cs="Arial"/>
        </w:rPr>
        <w:t>994, la cual ha contribuido al desarrollo normativo en toda la Nación, habiéndose avanzado notablemente en el logro de mejores derechos y formas para hacerlos efectivos.</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lastRenderedPageBreak/>
        <w:t>Asimismo, hace ya diez años, fue reformada la Constitución de la Provincia de Entre Ríos, incorporándose nuevos derechos y garantías, existiendo al presente un reclamo incesante de adecuamiento de nuestra ley fundamental a aquellas disposiciones constitucionales, en el sentido de producir la reglamentación de sus institutos.</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 xml:space="preserve">Por citar solo un ejemplo, se incorporó </w:t>
      </w:r>
      <w:r>
        <w:rPr>
          <w:rFonts w:ascii="Century Gothic" w:hAnsi="Century Gothic" w:cs="Arial"/>
        </w:rPr>
        <w:t>la acción de</w:t>
      </w:r>
      <w:r w:rsidRPr="00B473DA">
        <w:rPr>
          <w:rFonts w:ascii="Century Gothic" w:hAnsi="Century Gothic" w:cs="Arial"/>
        </w:rPr>
        <w:t xml:space="preserve"> Amparo por Mora (Art.57), la derogación de la norma jurídica declarada inconstitucional por sentencia judicial en tres oportunidades (Art. 60), y la acción directa de inconstitucionalidad ante el Superior Tribunal de </w:t>
      </w:r>
      <w:r>
        <w:rPr>
          <w:rFonts w:ascii="Century Gothic" w:hAnsi="Century Gothic" w:cs="Arial"/>
        </w:rPr>
        <w:t>J</w:t>
      </w:r>
      <w:r w:rsidRPr="00B473DA">
        <w:rPr>
          <w:rFonts w:ascii="Century Gothic" w:hAnsi="Century Gothic" w:cs="Arial"/>
        </w:rPr>
        <w:t>usticia (Art.61).</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Además, la Constitución Provincial de 2</w:t>
      </w:r>
      <w:r>
        <w:rPr>
          <w:rFonts w:ascii="Century Gothic" w:hAnsi="Century Gothic" w:cs="Arial"/>
        </w:rPr>
        <w:t>.</w:t>
      </w:r>
      <w:r w:rsidRPr="00B473DA">
        <w:rPr>
          <w:rFonts w:ascii="Century Gothic" w:hAnsi="Century Gothic" w:cs="Arial"/>
        </w:rPr>
        <w:t xml:space="preserve">008, produjo reformas en el diseño del Poder Judicial de gran relevancia, como haber dejado sin efecto la competencia originaria del Superior Tribunal de Justicia en materia contencioso - administrativa, lo que posibilitó que fueran creadas las Cámaras en lo Contencioso Administrativo con sede en Paraná y Concepción del Uruguay. Esta decisión del convencional constituyente, luego de la creación de las referidas Cámaras, produjo una sensible merma del volumen de trámites vinculados a esa materia. </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 xml:space="preserve">Sin embargo, en materia de las acciones de Amparo y Habeas Corpus, como asimismo de las Acciones de Inconstitucionalidad, sigue siendo la </w:t>
      </w:r>
      <w:r>
        <w:rPr>
          <w:rFonts w:ascii="Century Gothic" w:hAnsi="Century Gothic" w:cs="Arial"/>
        </w:rPr>
        <w:t>Sala P</w:t>
      </w:r>
      <w:r w:rsidRPr="00B473DA">
        <w:rPr>
          <w:rFonts w:ascii="Century Gothic" w:hAnsi="Century Gothic" w:cs="Arial"/>
        </w:rPr>
        <w:t>enal la que concentra esa importantísima competencia por materia, resultando necesario hoy adecuar más equitativamente el peso de las cuestiones constitucionales ventiladas en esos procedimientos, más los que se agregan en la presente, al pleno del máximo órgano judicial. Abona lo sostenido, la realidad de que las Cortes y Superiores Tribunales del país son los intérpretes y custodios de la materia constitucional, como una de sus funciones sustanciales.</w:t>
      </w: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ab/>
      </w:r>
    </w:p>
    <w:p w:rsidR="005916E0" w:rsidRDefault="005916E0" w:rsidP="005916E0">
      <w:pPr>
        <w:spacing w:line="360" w:lineRule="auto"/>
        <w:ind w:firstLine="2835"/>
        <w:jc w:val="both"/>
        <w:rPr>
          <w:rFonts w:ascii="Century Gothic" w:hAnsi="Century Gothic" w:cs="Arial"/>
        </w:rPr>
      </w:pPr>
      <w:r w:rsidRPr="00B473DA">
        <w:rPr>
          <w:rFonts w:ascii="Century Gothic" w:hAnsi="Century Gothic" w:cs="Arial"/>
        </w:rPr>
        <w:t xml:space="preserve">Adviértase, en tal sentido, que la Ley </w:t>
      </w:r>
      <w:r>
        <w:rPr>
          <w:rFonts w:ascii="Century Gothic" w:hAnsi="Century Gothic" w:cs="Arial"/>
        </w:rPr>
        <w:t xml:space="preserve">N° </w:t>
      </w:r>
      <w:r w:rsidRPr="00B473DA">
        <w:rPr>
          <w:rFonts w:ascii="Century Gothic" w:hAnsi="Century Gothic" w:cs="Arial"/>
        </w:rPr>
        <w:t>8.065 por la cual se amplió el número de miembros del Superior Tribunal, establecía la competencia para entender en la apelación de la acción de amparo (al modificar el Art.42 del Decreto Ley 6902/82).</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Es que, partiendo de la base de concebir al Superior Tribunal de Justicia, esencialmente, como órgano de gobierno del Poder Judicial, se debe inferir, consecuentemente, el razonamiento de que una de las cuestiones fundamentales que debemos confiar a la totalidad del órgano judicial, es precisamente es la facultad de dictar sentencias o fallos en las cuestiones atinentes a la interpretación constitucional y a la defensa de derechos y garantías asegurados constitucionalmente.</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Pretendemos en el presente proyecto de ley, interpretar la época a la luz del equilibrio de jurisprudencia sobre los máximos derechos y garantías asegurados por la constitución y los pactos de derechos humanos a ella incorporados, y confiarle el dictado de esos criterios al Superior Tribunal en pleno, a efectos de ir unificando criterios rectores, con el equilibrio y la seguridad jurídica que los entrerrianos y quienes habiten nuestro suelo se merecen.</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 xml:space="preserve">De igual modo, se propicia proceder respecto de la competencia para resolver la apelación en la acción de inconstitucionalidad prevista en el Art. 51 B) de la </w:t>
      </w:r>
      <w:r>
        <w:rPr>
          <w:rFonts w:ascii="Century Gothic" w:hAnsi="Century Gothic" w:cs="Arial"/>
        </w:rPr>
        <w:t>L</w:t>
      </w:r>
      <w:r w:rsidRPr="00B473DA">
        <w:rPr>
          <w:rFonts w:ascii="Century Gothic" w:hAnsi="Century Gothic" w:cs="Arial"/>
        </w:rPr>
        <w:t>ey</w:t>
      </w:r>
      <w:r>
        <w:rPr>
          <w:rFonts w:ascii="Century Gothic" w:hAnsi="Century Gothic" w:cs="Arial"/>
        </w:rPr>
        <w:t xml:space="preserve"> N°</w:t>
      </w:r>
      <w:r w:rsidRPr="00B473DA">
        <w:rPr>
          <w:rFonts w:ascii="Century Gothic" w:hAnsi="Century Gothic" w:cs="Arial"/>
        </w:rPr>
        <w:t xml:space="preserve"> 8.369, y así establecer que en todas las acciones de inconstitucionalidad, ya sea directa o por apelación, sea el pleno del máximo órgano judicial de la Provincia el que emita sentencia.</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La urgencia en la respuesta, que es la característica fundamental del Amparo en cualquiera de sus formas -genérico o especial- está cubierta suficientemente a</w:t>
      </w:r>
      <w:r>
        <w:rPr>
          <w:rFonts w:ascii="Century Gothic" w:hAnsi="Century Gothic" w:cs="Arial"/>
        </w:rPr>
        <w:t xml:space="preserve"> través de la modificación del a</w:t>
      </w:r>
      <w:r w:rsidRPr="00B473DA">
        <w:rPr>
          <w:rFonts w:ascii="Century Gothic" w:hAnsi="Century Gothic" w:cs="Arial"/>
        </w:rPr>
        <w:t>rt</w:t>
      </w:r>
      <w:r>
        <w:rPr>
          <w:rFonts w:ascii="Century Gothic" w:hAnsi="Century Gothic" w:cs="Arial"/>
        </w:rPr>
        <w:t>ículo</w:t>
      </w:r>
      <w:r w:rsidRPr="00B473DA">
        <w:rPr>
          <w:rFonts w:ascii="Century Gothic" w:hAnsi="Century Gothic" w:cs="Arial"/>
        </w:rPr>
        <w:t xml:space="preserve"> 33</w:t>
      </w:r>
      <w:r>
        <w:rPr>
          <w:rFonts w:ascii="Century Gothic" w:hAnsi="Century Gothic" w:cs="Arial"/>
        </w:rPr>
        <w:t>º</w:t>
      </w:r>
      <w:r w:rsidRPr="00B473DA">
        <w:rPr>
          <w:rFonts w:ascii="Century Gothic" w:hAnsi="Century Gothic" w:cs="Arial"/>
        </w:rPr>
        <w:t xml:space="preserve"> de </w:t>
      </w:r>
      <w:r>
        <w:rPr>
          <w:rFonts w:ascii="Century Gothic" w:hAnsi="Century Gothic" w:cs="Arial"/>
        </w:rPr>
        <w:t>la</w:t>
      </w:r>
      <w:r w:rsidRPr="00B473DA">
        <w:rPr>
          <w:rFonts w:ascii="Century Gothic" w:hAnsi="Century Gothic" w:cs="Arial"/>
        </w:rPr>
        <w:t xml:space="preserve"> ley orgánica de tribunales que se propone, toda vez que se establece un tribunal para cada causa de cinco (5) miembros, que se sorteara por secretaría entre los nueve integrantes alto cuerpo y que decidirá por mayoría absoluta, sin ser obligatoria la presencia de los restantes miembros para dictar decisión, sino sólo de los vocales suficientes para el dictado de sentencia, respetando el orden de votación, pudiendo el resto de los miembros abstenerse, sin ser necesario suscribir el fallo para evitar cualquier demora por licencia o ausencia temporal.</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Para evitar sentencias contradictorias o criterios dispares en tan alta y significativa materia, se prevé la aplicación de un  sistema de acuerdo en plenario del Superior Tribunal, que fije doctrina legal, que pueda ser dictado a pedido de parte o de oficio.</w:t>
      </w:r>
    </w:p>
    <w:p w:rsidR="005916E0" w:rsidRPr="00B473DA" w:rsidRDefault="005916E0" w:rsidP="005916E0">
      <w:pPr>
        <w:spacing w:line="360" w:lineRule="auto"/>
        <w:ind w:firstLine="2835"/>
        <w:jc w:val="both"/>
        <w:rPr>
          <w:rFonts w:ascii="Century Gothic" w:hAnsi="Century Gothic" w:cs="Arial"/>
        </w:rPr>
      </w:pP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La necesaria adecuación a la reforma constitucional de 2008, está dada por las razones expresadas, pero hay otra fundamental: la incorporación a la Ley de Procedimientos Constitucionales del Amparo por Mora, defensa de intereses y derechos de incidencia colectiva y Habeas Data, bajo el capítulo de Amparos especiales.</w:t>
      </w: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ab/>
      </w: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 xml:space="preserve">Se proyectan también modificaciones al trámite de amparo, incorporando las instancias no adversariales de resolución de conflictos previstas en el Art. 65 de la Constitución Provincial, y reducir el plazo para que conteste la vista la Procuración General en la instancia </w:t>
      </w:r>
      <w:proofErr w:type="spellStart"/>
      <w:r w:rsidRPr="00B473DA">
        <w:rPr>
          <w:rFonts w:ascii="Century Gothic" w:hAnsi="Century Gothic" w:cs="Arial"/>
        </w:rPr>
        <w:t>apelatoria</w:t>
      </w:r>
      <w:proofErr w:type="spellEnd"/>
      <w:r w:rsidRPr="00B473DA">
        <w:rPr>
          <w:rFonts w:ascii="Century Gothic" w:hAnsi="Century Gothic" w:cs="Arial"/>
        </w:rPr>
        <w:t>, de cinco a tres días, aunándolo con el que cuenta el Ministerio Pupilar, y establecer que en lo compatible, el régimen supletorio es el previsto en el Código Procesal Civil y Comercial, que es el que se utiliza.</w:t>
      </w: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 xml:space="preserve"> </w:t>
      </w:r>
    </w:p>
    <w:p w:rsidR="005916E0" w:rsidRPr="00B473DA" w:rsidRDefault="005916E0" w:rsidP="005916E0">
      <w:pPr>
        <w:spacing w:line="360" w:lineRule="auto"/>
        <w:ind w:firstLine="2835"/>
        <w:jc w:val="both"/>
        <w:rPr>
          <w:rFonts w:ascii="Century Gothic" w:hAnsi="Century Gothic" w:cs="Arial"/>
        </w:rPr>
      </w:pPr>
      <w:r w:rsidRPr="00B473DA">
        <w:rPr>
          <w:rFonts w:ascii="Century Gothic" w:hAnsi="Century Gothic" w:cs="Arial"/>
        </w:rPr>
        <w:t xml:space="preserve">Por ello es que, tal como </w:t>
      </w:r>
      <w:r>
        <w:rPr>
          <w:rFonts w:ascii="Century Gothic" w:hAnsi="Century Gothic" w:cs="Arial"/>
        </w:rPr>
        <w:t>oportunamente fuera anunciado desde este Poder Ejecutivo</w:t>
      </w:r>
      <w:r w:rsidRPr="00B473DA">
        <w:rPr>
          <w:rFonts w:ascii="Century Gothic" w:hAnsi="Century Gothic" w:cs="Arial"/>
        </w:rPr>
        <w:t xml:space="preserve">, </w:t>
      </w:r>
      <w:r>
        <w:rPr>
          <w:rFonts w:ascii="Century Gothic" w:hAnsi="Century Gothic" w:cs="Arial"/>
        </w:rPr>
        <w:t xml:space="preserve">e </w:t>
      </w:r>
      <w:r w:rsidRPr="00B473DA">
        <w:rPr>
          <w:rFonts w:ascii="Century Gothic" w:hAnsi="Century Gothic" w:cs="Arial"/>
        </w:rPr>
        <w:t xml:space="preserve">interpretando la necesidad social de producir reformas en el sistema de administración de justicia y de los procedimientos, </w:t>
      </w:r>
      <w:r>
        <w:rPr>
          <w:rFonts w:ascii="Century Gothic" w:hAnsi="Century Gothic" w:cs="Arial"/>
        </w:rPr>
        <w:t xml:space="preserve">ha sido trabajada </w:t>
      </w:r>
      <w:r w:rsidRPr="00B473DA">
        <w:rPr>
          <w:rFonts w:ascii="Century Gothic" w:hAnsi="Century Gothic" w:cs="Arial"/>
        </w:rPr>
        <w:t xml:space="preserve">esta iniciativa, que </w:t>
      </w:r>
      <w:r>
        <w:rPr>
          <w:rFonts w:ascii="Century Gothic" w:hAnsi="Century Gothic" w:cs="Arial"/>
        </w:rPr>
        <w:t>se pone en consideración de la Legislatura</w:t>
      </w:r>
      <w:r w:rsidRPr="00B473DA">
        <w:rPr>
          <w:rFonts w:ascii="Century Gothic" w:hAnsi="Century Gothic" w:cs="Arial"/>
        </w:rPr>
        <w:t xml:space="preserve">, en el más claro convencimiento de </w:t>
      </w:r>
      <w:r>
        <w:rPr>
          <w:rFonts w:ascii="Century Gothic" w:hAnsi="Century Gothic" w:cs="Arial"/>
        </w:rPr>
        <w:t>estar contribuyendo</w:t>
      </w:r>
      <w:r w:rsidRPr="00B473DA">
        <w:rPr>
          <w:rFonts w:ascii="Century Gothic" w:hAnsi="Century Gothic" w:cs="Arial"/>
        </w:rPr>
        <w:t xml:space="preserve">, por un lado, a reglamentar institutos de la Constitución de 2008 y por el otro, estableciendo responsabilidades del pleno del Superior Tribunal en materia de amparo y otros procedimientos constitucionales, realizando por otra parte, un esfuerzo de diseño de las reformas, que tiende a no alongar en modo alguno los tiempos – que deben ser breves- de los procedimientos constitucionales, para lo cual se han tomado las debidas precauciones en lo referido a los plazos. </w:t>
      </w:r>
    </w:p>
    <w:p w:rsidR="005916E0" w:rsidRPr="00B473DA" w:rsidRDefault="005916E0" w:rsidP="005916E0">
      <w:pPr>
        <w:spacing w:line="360" w:lineRule="auto"/>
        <w:ind w:firstLine="2835"/>
        <w:jc w:val="both"/>
        <w:rPr>
          <w:rFonts w:ascii="Century Gothic" w:hAnsi="Century Gothic" w:cs="Arial"/>
        </w:rPr>
      </w:pPr>
    </w:p>
    <w:p w:rsidR="005916E0" w:rsidRDefault="005916E0" w:rsidP="005916E0">
      <w:pPr>
        <w:spacing w:line="360" w:lineRule="auto"/>
        <w:ind w:firstLine="2835"/>
        <w:jc w:val="both"/>
        <w:rPr>
          <w:rFonts w:ascii="Century Gothic" w:hAnsi="Century Gothic" w:cs="Arial"/>
        </w:rPr>
      </w:pPr>
      <w:r w:rsidRPr="00C7592D">
        <w:rPr>
          <w:rFonts w:ascii="Century Gothic" w:hAnsi="Century Gothic" w:cs="Arial"/>
        </w:rPr>
        <w:t>Por lo expuesto, es que solicito a esa Honorable Legislatura dé tratamiento y sanción al proyecto adjunto.-</w:t>
      </w:r>
    </w:p>
    <w:p w:rsidR="005916E0" w:rsidRPr="005D5A1D" w:rsidRDefault="005916E0" w:rsidP="005916E0">
      <w:pPr>
        <w:widowControl w:val="0"/>
        <w:suppressAutoHyphens/>
        <w:rPr>
          <w:rFonts w:ascii="Century Gothic" w:eastAsia="Lucida Sans Unicode" w:hAnsi="Century Gothic"/>
        </w:rPr>
      </w:pPr>
    </w:p>
    <w:p w:rsidR="005916E0" w:rsidRPr="005D5A1D" w:rsidRDefault="005916E0" w:rsidP="005916E0">
      <w:pPr>
        <w:widowControl w:val="0"/>
        <w:suppressAutoHyphens/>
        <w:rPr>
          <w:rFonts w:ascii="Century Gothic" w:eastAsia="Lucida Sans Unicode" w:hAnsi="Century Gothic"/>
        </w:rPr>
      </w:pPr>
    </w:p>
    <w:p w:rsidR="005916E0" w:rsidRPr="005D5A1D" w:rsidRDefault="005916E0" w:rsidP="005916E0">
      <w:pPr>
        <w:widowControl w:val="0"/>
        <w:suppressAutoHyphens/>
        <w:rPr>
          <w:rFonts w:ascii="Century Gothic" w:eastAsia="Lucida Sans Unicode" w:hAnsi="Century Gothic"/>
        </w:rPr>
      </w:pPr>
    </w:p>
    <w:p w:rsidR="005916E0" w:rsidRPr="005D5A1D" w:rsidRDefault="005916E0" w:rsidP="005916E0">
      <w:pPr>
        <w:widowControl w:val="0"/>
        <w:suppressAutoHyphens/>
        <w:rPr>
          <w:rFonts w:ascii="Century Gothic" w:eastAsia="Lucida Sans Unicode" w:hAnsi="Century Gothic"/>
        </w:rPr>
      </w:pPr>
    </w:p>
    <w:p w:rsidR="005916E0" w:rsidRPr="006B3E11" w:rsidRDefault="005916E0" w:rsidP="005916E0">
      <w:pPr>
        <w:spacing w:line="360" w:lineRule="auto"/>
        <w:jc w:val="both"/>
        <w:rPr>
          <w:rFonts w:ascii="Century Gothic" w:hAnsi="Century Gothic"/>
        </w:rPr>
      </w:pPr>
    </w:p>
    <w:p w:rsidR="005916E0" w:rsidRDefault="005916E0" w:rsidP="003713D9">
      <w:pPr>
        <w:jc w:val="center"/>
        <w:rPr>
          <w:rFonts w:ascii="Century Gothic" w:hAnsi="Century Gothic"/>
          <w:b/>
        </w:rPr>
      </w:pPr>
    </w:p>
    <w:p w:rsidR="003713D9" w:rsidRPr="00B427E5" w:rsidRDefault="003713D9" w:rsidP="003713D9">
      <w:pPr>
        <w:jc w:val="center"/>
        <w:rPr>
          <w:rFonts w:ascii="Century Gothic" w:hAnsi="Century Gothic"/>
          <w:b/>
        </w:rPr>
      </w:pPr>
      <w:r w:rsidRPr="00B427E5">
        <w:rPr>
          <w:rFonts w:ascii="Century Gothic" w:hAnsi="Century Gothic"/>
          <w:b/>
        </w:rPr>
        <w:t>LA LEGISLATURA D</w:t>
      </w:r>
      <w:r w:rsidR="00B427E5">
        <w:rPr>
          <w:rFonts w:ascii="Century Gothic" w:hAnsi="Century Gothic"/>
          <w:b/>
        </w:rPr>
        <w:t>E</w:t>
      </w:r>
      <w:r w:rsidRPr="00B427E5">
        <w:rPr>
          <w:rFonts w:ascii="Century Gothic" w:hAnsi="Century Gothic"/>
          <w:b/>
        </w:rPr>
        <w:t xml:space="preserve"> LA PROVINCIA DE ENTRE RIOS, SANCIONA</w:t>
      </w:r>
    </w:p>
    <w:p w:rsidR="003713D9" w:rsidRPr="00B427E5" w:rsidRDefault="003713D9" w:rsidP="003713D9">
      <w:pPr>
        <w:jc w:val="center"/>
        <w:rPr>
          <w:rFonts w:ascii="Century Gothic" w:hAnsi="Century Gothic"/>
          <w:b/>
        </w:rPr>
      </w:pPr>
      <w:r w:rsidRPr="00B427E5">
        <w:rPr>
          <w:rFonts w:ascii="Century Gothic" w:hAnsi="Century Gothic"/>
          <w:b/>
        </w:rPr>
        <w:t>CON FUERZA DE LEY</w:t>
      </w:r>
    </w:p>
    <w:p w:rsidR="003713D9" w:rsidRPr="00B427E5" w:rsidRDefault="003713D9" w:rsidP="003713D9">
      <w:pPr>
        <w:jc w:val="center"/>
        <w:rPr>
          <w:rFonts w:ascii="Century Gothic" w:hAnsi="Century Gothic"/>
          <w:b/>
        </w:rPr>
      </w:pPr>
    </w:p>
    <w:p w:rsidR="003713D9" w:rsidRPr="00B427E5" w:rsidRDefault="003713D9" w:rsidP="003713D9">
      <w:pPr>
        <w:jc w:val="center"/>
        <w:rPr>
          <w:rFonts w:ascii="Century Gothic" w:hAnsi="Century Gothic"/>
          <w:b/>
        </w:rPr>
      </w:pPr>
      <w:r w:rsidRPr="00B427E5">
        <w:rPr>
          <w:rFonts w:ascii="Century Gothic" w:hAnsi="Century Gothic"/>
          <w:b/>
        </w:rPr>
        <w:t>MODIFICA LEY DE PROCEDIMIENTOS CONSTITUCIONALES</w:t>
      </w:r>
    </w:p>
    <w:p w:rsidR="003713D9" w:rsidRPr="00B427E5" w:rsidRDefault="003713D9" w:rsidP="003713D9">
      <w:pPr>
        <w:jc w:val="both"/>
        <w:rPr>
          <w:rFonts w:ascii="Century Gothic" w:hAnsi="Century Gothic"/>
        </w:rPr>
      </w:pPr>
    </w:p>
    <w:p w:rsidR="003713D9" w:rsidRPr="00B427E5" w:rsidRDefault="003713D9" w:rsidP="003713D9">
      <w:pPr>
        <w:jc w:val="both"/>
        <w:rPr>
          <w:rFonts w:ascii="Century Gothic" w:hAnsi="Century Gothic"/>
        </w:rPr>
      </w:pPr>
      <w:r w:rsidRPr="00B427E5">
        <w:rPr>
          <w:rFonts w:ascii="Century Gothic" w:hAnsi="Century Gothic"/>
          <w:b/>
        </w:rPr>
        <w:t>Artículo 1°.-</w:t>
      </w:r>
      <w:r w:rsidRPr="00B427E5">
        <w:rPr>
          <w:rFonts w:ascii="Century Gothic" w:hAnsi="Century Gothic"/>
        </w:rPr>
        <w:t xml:space="preserve">   </w:t>
      </w:r>
      <w:proofErr w:type="spellStart"/>
      <w:r w:rsidRPr="00B427E5">
        <w:rPr>
          <w:rFonts w:ascii="Century Gothic" w:hAnsi="Century Gothic"/>
        </w:rPr>
        <w:t>Modifícase</w:t>
      </w:r>
      <w:proofErr w:type="spellEnd"/>
      <w:r w:rsidRPr="00B427E5">
        <w:rPr>
          <w:rFonts w:ascii="Century Gothic" w:hAnsi="Century Gothic"/>
        </w:rPr>
        <w:t xml:space="preserve"> el artículo 1° de la Ley N° 8369, el que quedará redactado de la siguiente forma: </w:t>
      </w:r>
    </w:p>
    <w:p w:rsidR="003713D9" w:rsidRPr="00B427E5" w:rsidRDefault="003713D9" w:rsidP="003713D9">
      <w:pPr>
        <w:jc w:val="both"/>
        <w:rPr>
          <w:rFonts w:ascii="Century Gothic" w:hAnsi="Century Gothic"/>
        </w:rPr>
      </w:pPr>
      <w:r w:rsidRPr="00B427E5">
        <w:rPr>
          <w:rFonts w:ascii="Century Gothic" w:hAnsi="Century Gothic"/>
        </w:rPr>
        <w:t>“</w:t>
      </w:r>
      <w:r w:rsidR="00B427E5" w:rsidRPr="00B427E5">
        <w:rPr>
          <w:rFonts w:ascii="Century Gothic" w:hAnsi="Century Gothic"/>
        </w:rPr>
        <w:t xml:space="preserve">Artículo </w:t>
      </w:r>
      <w:r w:rsidR="00B427E5">
        <w:rPr>
          <w:rFonts w:ascii="Century Gothic" w:hAnsi="Century Gothic"/>
        </w:rPr>
        <w:t>1°</w:t>
      </w:r>
      <w:r w:rsidR="00B427E5" w:rsidRPr="00B427E5">
        <w:rPr>
          <w:rFonts w:ascii="Century Gothic" w:hAnsi="Century Gothic"/>
        </w:rPr>
        <w:t>:</w:t>
      </w:r>
      <w:r w:rsidR="00B427E5">
        <w:rPr>
          <w:rFonts w:ascii="Century Gothic" w:hAnsi="Century Gothic"/>
        </w:rPr>
        <w:t xml:space="preserve"> </w:t>
      </w:r>
      <w:r w:rsidRPr="00B427E5">
        <w:rPr>
          <w:rFonts w:ascii="Century Gothic" w:hAnsi="Century Gothic"/>
        </w:rPr>
        <w:t>Las personas humanas o jurídicas tendrán acción de amparo contra toda decisión, acto, hecho u omisión de autoridad administrativa, judicial o legislativa en ejercicio de funciones administrativas, funcionario, corporación o empleado público provincial, municipal o comunal, o de un particular, que en forma actual o inminente, amenace, restrinja, altere, impida o lesione de manera manifiestamente ilegítima el ejercicio de un derecho o garantía implícito o explícito reconocido por la Constitución Nacional o Provincial, con excepción de la libertad individual tutelada por el Habeas Corpus.</w:t>
      </w:r>
    </w:p>
    <w:p w:rsidR="003713D9" w:rsidRPr="00B427E5" w:rsidRDefault="003713D9" w:rsidP="003713D9">
      <w:pPr>
        <w:jc w:val="both"/>
        <w:rPr>
          <w:rFonts w:ascii="Century Gothic" w:hAnsi="Century Gothic"/>
        </w:rPr>
      </w:pPr>
      <w:r w:rsidRPr="00B427E5">
        <w:rPr>
          <w:rFonts w:ascii="Century Gothic" w:hAnsi="Century Gothic"/>
        </w:rPr>
        <w:t>Si el titular del derecho lesionado estuviere imposibilitado de ejercer la acción, podrá deducirla en su nombre un tercero”.</w:t>
      </w:r>
    </w:p>
    <w:p w:rsidR="003713D9" w:rsidRPr="00B427E5" w:rsidRDefault="003713D9" w:rsidP="003713D9">
      <w:pPr>
        <w:jc w:val="both"/>
        <w:rPr>
          <w:rFonts w:ascii="Century Gothic" w:hAnsi="Century Gothic"/>
        </w:rPr>
      </w:pPr>
      <w:r w:rsidRPr="00B427E5">
        <w:rPr>
          <w:rFonts w:ascii="Century Gothic" w:hAnsi="Century Gothic"/>
          <w:b/>
        </w:rPr>
        <w:t>Artículo 2°.-</w:t>
      </w:r>
      <w:r w:rsidRPr="00B427E5">
        <w:rPr>
          <w:rFonts w:ascii="Century Gothic" w:hAnsi="Century Gothic"/>
        </w:rPr>
        <w:t xml:space="preserve"> Modificase el artículo 33º de la Ley N° 6902, ratificada por Ley N° 7504, el que quedará redactado de la siguiente manera:</w:t>
      </w:r>
    </w:p>
    <w:p w:rsidR="003713D9" w:rsidRPr="00B427E5" w:rsidRDefault="003A287D" w:rsidP="003713D9">
      <w:pPr>
        <w:jc w:val="both"/>
        <w:rPr>
          <w:rFonts w:ascii="Century Gothic" w:hAnsi="Century Gothic"/>
        </w:rPr>
      </w:pPr>
      <w:r w:rsidRPr="00B427E5">
        <w:rPr>
          <w:rFonts w:ascii="Century Gothic" w:hAnsi="Century Gothic"/>
        </w:rPr>
        <w:t xml:space="preserve">“Artículo </w:t>
      </w:r>
      <w:r w:rsidR="003713D9" w:rsidRPr="00B427E5">
        <w:rPr>
          <w:rFonts w:ascii="Century Gothic" w:hAnsi="Century Gothic"/>
        </w:rPr>
        <w:t>33: Integración: a.- En los casos previstos en los artículos 61 y 205º de la Constitución Provincial, sin perjuicio de lo dispuesto en los artículos 37º y 38º de la presente, decidirá el Superior Tribunal en pleno, que se integrará con la cantidad de miembros necesarios para obtener la mayoría absoluta, siguiendo el orden en que hubieran sido sorteados para resolver cada causa.</w:t>
      </w:r>
    </w:p>
    <w:p w:rsidR="003713D9" w:rsidRPr="00B427E5" w:rsidRDefault="003713D9" w:rsidP="003713D9">
      <w:pPr>
        <w:jc w:val="both"/>
        <w:rPr>
          <w:rFonts w:ascii="Century Gothic" w:hAnsi="Century Gothic"/>
        </w:rPr>
      </w:pPr>
      <w:r w:rsidRPr="00B427E5">
        <w:rPr>
          <w:rFonts w:ascii="Century Gothic" w:hAnsi="Century Gothic"/>
        </w:rPr>
        <w:t>Siempre que exista la misma, cuando hubiera vocales en uso de licencia o ausentes en comisión de servicio, no será necesaria la integración del cuerpo con los subrogantes legales, bastando que dicha circunstancia surja de las constancias del expediente, con lo que se modificará automáticamente, siguiendo el orden del sorteo.</w:t>
      </w:r>
    </w:p>
    <w:p w:rsidR="003713D9" w:rsidRPr="00B427E5" w:rsidRDefault="003713D9" w:rsidP="003713D9">
      <w:pPr>
        <w:jc w:val="both"/>
        <w:rPr>
          <w:rFonts w:ascii="Century Gothic" w:hAnsi="Century Gothic"/>
        </w:rPr>
      </w:pPr>
      <w:r w:rsidRPr="00B427E5">
        <w:rPr>
          <w:rFonts w:ascii="Century Gothic" w:hAnsi="Century Gothic"/>
        </w:rPr>
        <w:t>Quien ejerza la Presidencia del Superior Tribunal de Justicia -aun en períodos de ferias judiciales- votará siempre en último término, pudiendo abstenerse de votar y firmar cuando existan votos previos coincidentes que alcancen la mayoría absoluta que se requiere para las sentencias válidas.</w:t>
      </w:r>
    </w:p>
    <w:p w:rsidR="003713D9" w:rsidRPr="00B427E5" w:rsidRDefault="003713D9" w:rsidP="003713D9">
      <w:pPr>
        <w:jc w:val="both"/>
        <w:rPr>
          <w:rFonts w:ascii="Century Gothic" w:hAnsi="Century Gothic"/>
        </w:rPr>
      </w:pPr>
      <w:r w:rsidRPr="00B427E5">
        <w:rPr>
          <w:rFonts w:ascii="Century Gothic" w:hAnsi="Century Gothic"/>
        </w:rPr>
        <w:t>b.- Cuando actúe como Tribunal de Alzada en las acciones previstas en los artículos 55º, 56º, 57º, 58º, 59º y 63º de la Constitución Provincial decidirá un tribunal de cinco miembros. Se sorteará por Secretaría el orden en que intervendrán los ocho Vocales del Superior Tribunal de Justicia, ya que su Presidente actuará siempre en último término; los cinco primeros serán quienes conocerán en la causa y los cuatro restantes los subrogantes en caso de ausencia o licencia de los primeros, respetándose el orden del sorteo. Se decidirá por mayoría absoluta; una vez alcanzada la misma no será necesario que el resto de los vocales que integren el tribunal designado se expidan ni firmen.”</w:t>
      </w:r>
    </w:p>
    <w:p w:rsidR="003713D9" w:rsidRPr="00B427E5" w:rsidRDefault="003713D9" w:rsidP="003713D9">
      <w:pPr>
        <w:jc w:val="both"/>
        <w:rPr>
          <w:rFonts w:ascii="Century Gothic" w:hAnsi="Century Gothic"/>
        </w:rPr>
      </w:pPr>
      <w:r w:rsidRPr="00B427E5">
        <w:rPr>
          <w:rFonts w:ascii="Century Gothic" w:hAnsi="Century Gothic"/>
        </w:rPr>
        <w:t>El sorteo previsto en los puntos a.- y b.- se realizará mediante el sistema informático desarrollado al efecto, el que deberá ser público y controlado mediante intervención actuarial</w:t>
      </w:r>
      <w:r w:rsidR="00281B05" w:rsidRPr="00B427E5">
        <w:rPr>
          <w:rFonts w:ascii="Century Gothic" w:hAnsi="Century Gothic"/>
        </w:rPr>
        <w:t>.</w:t>
      </w:r>
      <w:r w:rsidRPr="00B427E5">
        <w:rPr>
          <w:rFonts w:ascii="Century Gothic" w:hAnsi="Century Gothic"/>
        </w:rPr>
        <w:t>”</w:t>
      </w:r>
    </w:p>
    <w:p w:rsidR="003713D9" w:rsidRPr="00B427E5" w:rsidRDefault="003713D9" w:rsidP="003713D9">
      <w:pPr>
        <w:jc w:val="both"/>
        <w:rPr>
          <w:rFonts w:ascii="Century Gothic" w:hAnsi="Century Gothic"/>
        </w:rPr>
      </w:pPr>
      <w:r w:rsidRPr="00B427E5">
        <w:rPr>
          <w:rFonts w:ascii="Century Gothic" w:hAnsi="Century Gothic"/>
          <w:b/>
        </w:rPr>
        <w:t xml:space="preserve">Artículo 3°.- </w:t>
      </w:r>
      <w:r w:rsidRPr="00B427E5">
        <w:rPr>
          <w:rFonts w:ascii="Century Gothic" w:hAnsi="Century Gothic"/>
        </w:rPr>
        <w:t>Modifíquese el artículo 35º de la Ley N° 6.902,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“Tribunal Plenario: Cuando se advierta, de oficio o por pedido de parte, que el tribunal designado votó el caso sometido a su consideración en forma divergente a otro fallado con distinta integración, se reunirá el Tribunal en Pleno para decidir la cuestión en el próximo Acuerdo General que se realice.”</w:t>
      </w:r>
    </w:p>
    <w:p w:rsidR="003713D9" w:rsidRPr="00B427E5" w:rsidRDefault="003713D9" w:rsidP="003713D9">
      <w:pPr>
        <w:jc w:val="both"/>
        <w:rPr>
          <w:rFonts w:ascii="Century Gothic" w:hAnsi="Century Gothic"/>
        </w:rPr>
      </w:pPr>
      <w:r w:rsidRPr="00B427E5">
        <w:rPr>
          <w:rFonts w:ascii="Century Gothic" w:hAnsi="Century Gothic"/>
          <w:b/>
        </w:rPr>
        <w:t>Artículo 4°.-</w:t>
      </w:r>
      <w:r w:rsidRPr="00B427E5">
        <w:rPr>
          <w:rFonts w:ascii="Century Gothic" w:hAnsi="Century Gothic"/>
        </w:rPr>
        <w:t xml:space="preserve"> Modifíquese el artículo 37º de la Ley N°6.902, incorporándose como inc. 33) el siguiente texto:</w:t>
      </w:r>
    </w:p>
    <w:p w:rsidR="003713D9" w:rsidRPr="00B427E5" w:rsidRDefault="003713D9" w:rsidP="003713D9">
      <w:pPr>
        <w:jc w:val="both"/>
        <w:rPr>
          <w:rFonts w:ascii="Century Gothic" w:hAnsi="Century Gothic"/>
        </w:rPr>
      </w:pPr>
      <w:r w:rsidRPr="00B427E5">
        <w:rPr>
          <w:rFonts w:ascii="Century Gothic" w:hAnsi="Century Gothic"/>
        </w:rPr>
        <w:t xml:space="preserve">“Como Tribunal </w:t>
      </w:r>
      <w:proofErr w:type="spellStart"/>
      <w:r w:rsidRPr="00B427E5">
        <w:rPr>
          <w:rFonts w:ascii="Century Gothic" w:hAnsi="Century Gothic"/>
        </w:rPr>
        <w:t>del</w:t>
      </w:r>
      <w:proofErr w:type="spellEnd"/>
      <w:r w:rsidRPr="00B427E5">
        <w:rPr>
          <w:rFonts w:ascii="Century Gothic" w:hAnsi="Century Gothic"/>
        </w:rPr>
        <w:t xml:space="preserve"> Alzada en las acciones previstas en los siguientes artículos de la Constitución Provincial: artículo 55º, de Amparo Genérico; artículo 56º, Acción de Amparo en Defensa de Intereses de incidencia colectiva; artículo 57º, Amparo por Mora; artículo 58º, Acción de Ejecución; artículo 59º,  Acción de Prohibición y artículo 63º, Habeas Data.”</w:t>
      </w:r>
    </w:p>
    <w:p w:rsidR="003713D9" w:rsidRPr="00B427E5" w:rsidRDefault="003713D9" w:rsidP="003713D9">
      <w:pPr>
        <w:jc w:val="both"/>
        <w:rPr>
          <w:rFonts w:ascii="Century Gothic" w:hAnsi="Century Gothic"/>
        </w:rPr>
      </w:pPr>
      <w:r w:rsidRPr="00B427E5">
        <w:rPr>
          <w:rFonts w:ascii="Century Gothic" w:hAnsi="Century Gothic"/>
          <w:b/>
        </w:rPr>
        <w:t>Artículo 5°.-</w:t>
      </w:r>
      <w:r w:rsidRPr="00B427E5">
        <w:rPr>
          <w:rFonts w:ascii="Century Gothic" w:hAnsi="Century Gothic"/>
        </w:rPr>
        <w:t xml:space="preserve"> Modifíquese el artículo 39º de la Ley N° 6.902,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“División en Salas: El Superior Tribunal se dividirá en tres Salas, que se compondrán de tres miembros cada una, a saber: Sala N°1 en lo Penal, Sala N°2 en lo Civil y Comercial y Sala N°3 del Trabajo”.</w:t>
      </w:r>
    </w:p>
    <w:p w:rsidR="003713D9" w:rsidRPr="00B427E5" w:rsidRDefault="003713D9" w:rsidP="003713D9">
      <w:pPr>
        <w:jc w:val="both"/>
        <w:rPr>
          <w:rFonts w:ascii="Century Gothic" w:hAnsi="Century Gothic"/>
        </w:rPr>
      </w:pPr>
      <w:r w:rsidRPr="00B427E5">
        <w:rPr>
          <w:rFonts w:ascii="Century Gothic" w:hAnsi="Century Gothic"/>
          <w:b/>
        </w:rPr>
        <w:t>Artículo 6°.-</w:t>
      </w:r>
      <w:r w:rsidRPr="00B427E5">
        <w:rPr>
          <w:rFonts w:ascii="Century Gothic" w:hAnsi="Century Gothic"/>
        </w:rPr>
        <w:t xml:space="preserve"> Modifíquese el artículo 42º de la Ley N° 6.902,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“Competencia de la Sala Penal. Tendrá competencia en toda la Provincia para entender en las siguientes materias:</w:t>
      </w:r>
    </w:p>
    <w:p w:rsidR="003713D9" w:rsidRPr="00B427E5" w:rsidRDefault="003713D9" w:rsidP="003713D9">
      <w:pPr>
        <w:jc w:val="both"/>
        <w:rPr>
          <w:rFonts w:ascii="Century Gothic" w:hAnsi="Century Gothic"/>
        </w:rPr>
      </w:pPr>
      <w:r w:rsidRPr="00B427E5">
        <w:rPr>
          <w:rFonts w:ascii="Century Gothic" w:hAnsi="Century Gothic"/>
        </w:rPr>
        <w:t>1.- En la Impugnación Extraordinaria.</w:t>
      </w:r>
    </w:p>
    <w:p w:rsidR="003713D9" w:rsidRPr="00B427E5" w:rsidRDefault="003713D9" w:rsidP="003713D9">
      <w:pPr>
        <w:jc w:val="both"/>
        <w:rPr>
          <w:rFonts w:ascii="Century Gothic" w:hAnsi="Century Gothic"/>
        </w:rPr>
      </w:pPr>
      <w:r w:rsidRPr="00B427E5">
        <w:rPr>
          <w:rFonts w:ascii="Century Gothic" w:hAnsi="Century Gothic"/>
        </w:rPr>
        <w:t>2.- En la Queja por denegación de dicho recurso.</w:t>
      </w:r>
    </w:p>
    <w:p w:rsidR="003713D9" w:rsidRPr="00B427E5" w:rsidRDefault="003713D9" w:rsidP="003713D9">
      <w:pPr>
        <w:jc w:val="both"/>
        <w:rPr>
          <w:rFonts w:ascii="Century Gothic" w:hAnsi="Century Gothic"/>
        </w:rPr>
      </w:pPr>
      <w:r w:rsidRPr="00B427E5">
        <w:rPr>
          <w:rFonts w:ascii="Century Gothic" w:hAnsi="Century Gothic"/>
        </w:rPr>
        <w:t>3.- En las cuestiones de competencia que se susciten en el fuero penal cuando no exista un superior común que resuelva la contienda.</w:t>
      </w:r>
    </w:p>
    <w:p w:rsidR="003713D9" w:rsidRPr="00B427E5" w:rsidRDefault="003713D9" w:rsidP="003713D9">
      <w:pPr>
        <w:jc w:val="both"/>
        <w:rPr>
          <w:rFonts w:ascii="Century Gothic" w:hAnsi="Century Gothic"/>
        </w:rPr>
      </w:pPr>
      <w:r w:rsidRPr="00B427E5">
        <w:rPr>
          <w:rFonts w:ascii="Century Gothic" w:hAnsi="Century Gothic"/>
        </w:rPr>
        <w:t>4.- En las apelaciones de la Acción de Habeas Corpus.</w:t>
      </w:r>
    </w:p>
    <w:p w:rsidR="003713D9" w:rsidRPr="00B427E5" w:rsidRDefault="003713D9" w:rsidP="003713D9">
      <w:pPr>
        <w:jc w:val="both"/>
        <w:rPr>
          <w:rFonts w:ascii="Century Gothic" w:hAnsi="Century Gothic"/>
        </w:rPr>
      </w:pPr>
      <w:r w:rsidRPr="00B427E5">
        <w:rPr>
          <w:rFonts w:ascii="Century Gothic" w:hAnsi="Century Gothic"/>
        </w:rPr>
        <w:t>5.- Vigilar el cumplimiento de los fines del proceso penal, debiendo para ello realizar inspecciones de establecimientos penitenciarios, carcelarios y policiales, e informar al Poder Ejecutivo trimestralmente los resultados del ejercicio de la presente potestad. Ella podrá ser delegada en tribunales, fiscales, jueces de garantías y en cualquier otro magistrado o funcionario vinculad o a la competencia penal.”</w:t>
      </w:r>
    </w:p>
    <w:p w:rsidR="003713D9" w:rsidRPr="00B427E5" w:rsidRDefault="003713D9" w:rsidP="003713D9">
      <w:pPr>
        <w:jc w:val="both"/>
        <w:rPr>
          <w:rFonts w:ascii="Century Gothic" w:hAnsi="Century Gothic"/>
        </w:rPr>
      </w:pPr>
      <w:r w:rsidRPr="00B427E5">
        <w:rPr>
          <w:rFonts w:ascii="Century Gothic" w:hAnsi="Century Gothic"/>
          <w:b/>
        </w:rPr>
        <w:t>Artículo 7°.-</w:t>
      </w:r>
      <w:r w:rsidRPr="00B427E5">
        <w:rPr>
          <w:rFonts w:ascii="Century Gothic" w:hAnsi="Century Gothic"/>
        </w:rPr>
        <w:t xml:space="preserve"> Modifíquese el Apartado B, segundo párrafo del artículo 5º bis de la Ley N° 8.369,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 xml:space="preserve">“El demandado deberá interponerla en su primera presentación, antes o al tiempo de la contestación del mandamiento del artículo 8°, y si la causal fuera sobreviniente, solo podrá hacerla valer dentro de las veinticuatro horas (24) de haber llegado a conocimiento del recusante y antes de quedar el expediente en estado de sentencia. Cuando se trate de recursos, la recusación a los miembros del Superior Tribunal de Justicia se interpondrá dentro de las veinticuatro horas (24) de concedido el recurso o de notificada su denegatoria en el supuesto del artículo 17º. En el escrito correspondiente, se expresarán las causas de la recusación y se propondrá y acompañará, en su caso, toda la prueba de la que el recusante intenta valerse. Si en el escrito </w:t>
      </w:r>
      <w:proofErr w:type="spellStart"/>
      <w:r w:rsidRPr="00B427E5">
        <w:rPr>
          <w:rFonts w:ascii="Century Gothic" w:hAnsi="Century Gothic"/>
        </w:rPr>
        <w:t>recusatorio</w:t>
      </w:r>
      <w:proofErr w:type="spellEnd"/>
      <w:r w:rsidRPr="00B427E5">
        <w:rPr>
          <w:rFonts w:ascii="Century Gothic" w:hAnsi="Century Gothic"/>
        </w:rPr>
        <w:t xml:space="preserve"> no se alegase concretamente alguna de las causales señaladas en el apartado A) de este artículo o se presentare fuera de las oportunidades precedentemente indicadas, la recusación será rechazada “in limine”, sin darle curso.”</w:t>
      </w:r>
    </w:p>
    <w:p w:rsidR="003713D9" w:rsidRPr="00B427E5" w:rsidRDefault="003713D9" w:rsidP="003713D9">
      <w:pPr>
        <w:jc w:val="both"/>
        <w:rPr>
          <w:rFonts w:ascii="Century Gothic" w:hAnsi="Century Gothic"/>
        </w:rPr>
      </w:pPr>
      <w:r w:rsidRPr="00B427E5">
        <w:rPr>
          <w:rFonts w:ascii="Century Gothic" w:hAnsi="Century Gothic"/>
          <w:b/>
        </w:rPr>
        <w:t>Artículo 8°</w:t>
      </w:r>
      <w:r w:rsidR="00097226" w:rsidRPr="00B427E5">
        <w:rPr>
          <w:rFonts w:ascii="Century Gothic" w:hAnsi="Century Gothic"/>
          <w:b/>
        </w:rPr>
        <w:t>.-</w:t>
      </w:r>
      <w:r w:rsidRPr="00B427E5">
        <w:rPr>
          <w:rFonts w:ascii="Century Gothic" w:hAnsi="Century Gothic"/>
        </w:rPr>
        <w:t xml:space="preserve"> Modifíquese el artículo 11º de la Ley 8.369,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“Artículo 11: Prueba: Si en el informe se negare la exactitud de los hechos o actos denunciados, o no habiéndose evacuado el mismo, el Juez podrá ordenar, dentro del término que debe dictar resolución, la producción de prueba conducente conforme la distribución dinámica de las cargas probatorias y las medidas para mejor proveer que crea convenientes, incluidas las modalidades conciliatorias previstas en el artículo 65º in fine de la Constitución Provincial. Las pruebas deben estar producidas e incorporadas dentro de un plazo de diez días (10) debiendo el juez interviniente adoptar las providencias del caso para que las diligencias se practiquen dentro de dicho plazo, el que no admitirá dilación.”</w:t>
      </w:r>
    </w:p>
    <w:p w:rsidR="003713D9" w:rsidRPr="00B427E5" w:rsidRDefault="003713D9" w:rsidP="003713D9">
      <w:pPr>
        <w:jc w:val="both"/>
        <w:rPr>
          <w:rFonts w:ascii="Century Gothic" w:hAnsi="Century Gothic"/>
        </w:rPr>
      </w:pPr>
      <w:r w:rsidRPr="00B427E5">
        <w:rPr>
          <w:rFonts w:ascii="Century Gothic" w:hAnsi="Century Gothic"/>
          <w:b/>
        </w:rPr>
        <w:t>Artículo 9°</w:t>
      </w:r>
      <w:r w:rsidR="00097226" w:rsidRPr="00B427E5">
        <w:rPr>
          <w:rFonts w:ascii="Century Gothic" w:hAnsi="Century Gothic"/>
          <w:b/>
        </w:rPr>
        <w:t>.-</w:t>
      </w:r>
      <w:r w:rsidRPr="00B427E5">
        <w:rPr>
          <w:rFonts w:ascii="Century Gothic" w:hAnsi="Century Gothic"/>
        </w:rPr>
        <w:t xml:space="preserve"> Modifíquese el artículo 15º de la Ley 8.369,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“Artículo 15: Recursos: Sólo serán apelables las sentencias definitivas y el rechazo de la acción por inadmisible. El recurso tendrá efecto devolutivo, pero el Juez de grado o el Superior Tribunal de Justicia, a través de su Presidente, de oficio o a petición de parte, podrá disponer la suspensión de la decisión recurrida.”</w:t>
      </w:r>
    </w:p>
    <w:p w:rsidR="003713D9" w:rsidRPr="00B427E5" w:rsidRDefault="003713D9" w:rsidP="003713D9">
      <w:pPr>
        <w:jc w:val="both"/>
        <w:rPr>
          <w:rFonts w:ascii="Century Gothic" w:hAnsi="Century Gothic"/>
        </w:rPr>
      </w:pPr>
      <w:r w:rsidRPr="00B427E5">
        <w:rPr>
          <w:rFonts w:ascii="Century Gothic" w:hAnsi="Century Gothic"/>
          <w:b/>
        </w:rPr>
        <w:t>Artículo 10°</w:t>
      </w:r>
      <w:r w:rsidR="00F57B04" w:rsidRPr="00B427E5">
        <w:rPr>
          <w:rFonts w:ascii="Century Gothic" w:hAnsi="Century Gothic"/>
          <w:b/>
        </w:rPr>
        <w:t>.-</w:t>
      </w:r>
      <w:r w:rsidRPr="00B427E5">
        <w:rPr>
          <w:rFonts w:ascii="Century Gothic" w:hAnsi="Century Gothic"/>
        </w:rPr>
        <w:t xml:space="preserve"> Modifíquese el artículo 16º de la Ley 8.369,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 xml:space="preserve">“Artículo 16:  Interposición y trámite en segunda instancia. El recurso de apelación, que importará el de nulidad,  deberá interponerse dentro de las veinticuatro horas (24) de notificada la resolución impugnada, debiendo concederse o denegarse dentro de las veinticuatro horas (24). En el primer supuesto, se elevará el expediente para su radicación ante el Superior Tribunal de Justicia dentro de las veinticuatro horas (24). </w:t>
      </w:r>
    </w:p>
    <w:p w:rsidR="003713D9" w:rsidRPr="00B427E5" w:rsidRDefault="003713D9" w:rsidP="003713D9">
      <w:pPr>
        <w:jc w:val="both"/>
        <w:rPr>
          <w:rFonts w:ascii="Century Gothic" w:hAnsi="Century Gothic"/>
        </w:rPr>
      </w:pPr>
      <w:r w:rsidRPr="00B427E5">
        <w:rPr>
          <w:rFonts w:ascii="Century Gothic" w:hAnsi="Century Gothic"/>
        </w:rPr>
        <w:t xml:space="preserve">Dentro de las veinticuatro horas (24) de </w:t>
      </w:r>
      <w:proofErr w:type="spellStart"/>
      <w:r w:rsidRPr="00B427E5">
        <w:rPr>
          <w:rFonts w:ascii="Century Gothic" w:hAnsi="Century Gothic"/>
        </w:rPr>
        <w:t>recepcionado</w:t>
      </w:r>
      <w:proofErr w:type="spellEnd"/>
      <w:r w:rsidRPr="00B427E5">
        <w:rPr>
          <w:rFonts w:ascii="Century Gothic" w:hAnsi="Century Gothic"/>
        </w:rPr>
        <w:t xml:space="preserve"> el mismo, el Presidente del Superior Tribunal dictará providencia que deberá disponer: a) informar el orden del sorteo; b) hacer saber a las partes que cuentan con plazo de tres días (3) para la presentación del memorial y c) la vista a la Procuración General y a la Defensoría General, esta última si correspondiera, quienes deberán dictaminar en el término de tres días (3).</w:t>
      </w:r>
    </w:p>
    <w:p w:rsidR="003713D9" w:rsidRPr="00B427E5" w:rsidRDefault="003713D9" w:rsidP="003713D9">
      <w:pPr>
        <w:jc w:val="both"/>
        <w:rPr>
          <w:rFonts w:ascii="Century Gothic" w:hAnsi="Century Gothic"/>
        </w:rPr>
      </w:pPr>
      <w:r w:rsidRPr="00B427E5">
        <w:rPr>
          <w:rFonts w:ascii="Century Gothic" w:hAnsi="Century Gothic"/>
        </w:rPr>
        <w:t xml:space="preserve">La causa deberá ser resuelta dentro de los </w:t>
      </w:r>
      <w:r w:rsidR="000A692D">
        <w:rPr>
          <w:rFonts w:ascii="Century Gothic" w:hAnsi="Century Gothic"/>
        </w:rPr>
        <w:t>siete</w:t>
      </w:r>
      <w:r w:rsidRPr="00B427E5">
        <w:rPr>
          <w:rFonts w:ascii="Century Gothic" w:hAnsi="Century Gothic"/>
        </w:rPr>
        <w:t xml:space="preserve"> (</w:t>
      </w:r>
      <w:r w:rsidR="000A692D">
        <w:rPr>
          <w:rFonts w:ascii="Century Gothic" w:hAnsi="Century Gothic"/>
        </w:rPr>
        <w:t>07</w:t>
      </w:r>
      <w:r w:rsidRPr="00B427E5">
        <w:rPr>
          <w:rFonts w:ascii="Century Gothic" w:hAnsi="Century Gothic"/>
        </w:rPr>
        <w:t>) días de hallarse en estado, previo dictamen de los Ministerios Públicos que correspondan.”</w:t>
      </w:r>
    </w:p>
    <w:p w:rsidR="003713D9" w:rsidRPr="00B427E5" w:rsidRDefault="003713D9" w:rsidP="003713D9">
      <w:pPr>
        <w:jc w:val="both"/>
        <w:rPr>
          <w:rFonts w:ascii="Century Gothic" w:hAnsi="Century Gothic"/>
        </w:rPr>
      </w:pPr>
      <w:r w:rsidRPr="00B427E5">
        <w:rPr>
          <w:rFonts w:ascii="Century Gothic" w:hAnsi="Century Gothic"/>
          <w:b/>
        </w:rPr>
        <w:t>Artículo 11</w:t>
      </w:r>
      <w:r w:rsidR="005A7E17" w:rsidRPr="00B427E5">
        <w:rPr>
          <w:rFonts w:ascii="Century Gothic" w:hAnsi="Century Gothic"/>
          <w:b/>
        </w:rPr>
        <w:t>º</w:t>
      </w:r>
      <w:r w:rsidR="00BE0C49" w:rsidRPr="00B427E5">
        <w:rPr>
          <w:rFonts w:ascii="Century Gothic" w:hAnsi="Century Gothic"/>
          <w:b/>
        </w:rPr>
        <w:t>.-</w:t>
      </w:r>
      <w:r w:rsidRPr="00B427E5">
        <w:rPr>
          <w:rFonts w:ascii="Century Gothic" w:hAnsi="Century Gothic"/>
        </w:rPr>
        <w:t xml:space="preserve"> Modifíquese el artículo 35º de la Ley N°8.369,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 xml:space="preserve">“Artículo 35: El juez rechazará la denuncia que no se refiera a uno de los casos establecidos en el artículo 32º. Si se considera incompetente, así lo declarará. En ambos casos elevará de inmediato resolución en consulta al superior que corresponda según su fuero, que decidirá, a más tardar, dentro de las veinticuatro horas (24). Cuando el Juez tenga su sede en distinta localidad que el superior actuante, solo remitirá testimonio completo de lo actuado por el medio más rápido posible. </w:t>
      </w:r>
    </w:p>
    <w:p w:rsidR="003713D9" w:rsidRPr="00B427E5" w:rsidRDefault="003713D9" w:rsidP="003713D9">
      <w:pPr>
        <w:jc w:val="both"/>
        <w:rPr>
          <w:rFonts w:ascii="Century Gothic" w:hAnsi="Century Gothic"/>
        </w:rPr>
      </w:pPr>
      <w:r w:rsidRPr="00B427E5">
        <w:rPr>
          <w:rFonts w:ascii="Century Gothic" w:hAnsi="Century Gothic"/>
        </w:rPr>
        <w:t>Si se revocare la resolución desestimatoria o de incompetencia se notificará la decisión, debiendo el Juez continuar de inmediato el procedimiento, si confirmare la resolución de incompetencia remitirá los autos al Juez que considere competente.</w:t>
      </w:r>
    </w:p>
    <w:p w:rsidR="003713D9" w:rsidRPr="00B427E5" w:rsidRDefault="003713D9" w:rsidP="003713D9">
      <w:pPr>
        <w:jc w:val="both"/>
        <w:rPr>
          <w:rFonts w:ascii="Century Gothic" w:hAnsi="Century Gothic"/>
        </w:rPr>
      </w:pPr>
      <w:r w:rsidRPr="00B427E5">
        <w:rPr>
          <w:rFonts w:ascii="Century Gothic" w:hAnsi="Century Gothic"/>
        </w:rPr>
        <w:t>El Juez no podrá rechazar la denuncia por defectos formales, proveyendo de inmediato las medidas necesarias para su subsanación, sin perjuicio de las sanciones que correspondan.”</w:t>
      </w:r>
    </w:p>
    <w:p w:rsidR="003713D9" w:rsidRPr="00B427E5" w:rsidRDefault="003713D9" w:rsidP="003713D9">
      <w:pPr>
        <w:jc w:val="both"/>
        <w:rPr>
          <w:rFonts w:ascii="Century Gothic" w:hAnsi="Century Gothic"/>
        </w:rPr>
      </w:pPr>
      <w:r w:rsidRPr="00B427E5">
        <w:rPr>
          <w:rFonts w:ascii="Century Gothic" w:hAnsi="Century Gothic"/>
          <w:b/>
        </w:rPr>
        <w:t xml:space="preserve">Artículo 12°.- </w:t>
      </w:r>
      <w:r w:rsidRPr="00B427E5">
        <w:rPr>
          <w:rFonts w:ascii="Century Gothic" w:hAnsi="Century Gothic"/>
        </w:rPr>
        <w:t>Modifíquese el artículo 51º de la Ley N° 8.369,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w:t>
      </w:r>
      <w:r w:rsidR="00F5483E" w:rsidRPr="00B427E5">
        <w:rPr>
          <w:rFonts w:ascii="Century Gothic" w:hAnsi="Century Gothic"/>
        </w:rPr>
        <w:t xml:space="preserve">Artículo 51: </w:t>
      </w:r>
      <w:r w:rsidRPr="00B427E5">
        <w:rPr>
          <w:rFonts w:ascii="Century Gothic" w:hAnsi="Century Gothic"/>
        </w:rPr>
        <w:t xml:space="preserve">Demanda: A) La demanda de inconstitucionalidad se interpondrá ante el Superior Tribunal de Justicia, quien ejerce jurisdicción originaria y exclusiva. En el escrito inicial se mencionará la Ley, decreto, reglamento, ordenanza o resolución de carácter general, señalando con toda precisión cual es la cláusula de la Constitución Provincial que estima violada y en qué consiste tal violación. </w:t>
      </w:r>
    </w:p>
    <w:p w:rsidR="003713D9" w:rsidRPr="00B427E5" w:rsidRDefault="003713D9" w:rsidP="003713D9">
      <w:pPr>
        <w:jc w:val="both"/>
        <w:rPr>
          <w:rFonts w:ascii="Century Gothic" w:hAnsi="Century Gothic"/>
        </w:rPr>
      </w:pPr>
      <w:r w:rsidRPr="00B427E5">
        <w:rPr>
          <w:rFonts w:ascii="Century Gothic" w:hAnsi="Century Gothic"/>
        </w:rPr>
        <w:t xml:space="preserve">Cuando la demanda fuere en el mero interés de la legalidad en los términos del artículo 61º de la Constitución Provincial, el Superior Tribunal de Justicia ejercerá jurisdicción originaria y exclusiva. La demanda deberá invocar únicamente cuál es la norma general que se considerada contraria a la Constitución Provincial y quien promoviere esta Acción deberá acreditar su condición de habitante domiciliado en la provincia. </w:t>
      </w:r>
    </w:p>
    <w:p w:rsidR="003713D9" w:rsidRPr="00B427E5" w:rsidRDefault="003713D9" w:rsidP="003713D9">
      <w:pPr>
        <w:jc w:val="both"/>
        <w:rPr>
          <w:rFonts w:ascii="Century Gothic" w:hAnsi="Century Gothic"/>
        </w:rPr>
      </w:pPr>
      <w:r w:rsidRPr="00B427E5">
        <w:rPr>
          <w:rFonts w:ascii="Century Gothic" w:hAnsi="Century Gothic"/>
        </w:rPr>
        <w:t xml:space="preserve">A quien dedujere esta demanda de inconstitucionalidad provincial en forma temeraria se le aplicará la sanción prevista en el artículo 42º del CPCC, que se graduará fundadamente de acuerdo a la gravedad del caso. Se considerará temeraria aquella acción directa de inconstitucionalidad que omita toda mención de norma constitucional provincial o esté basada en meras cuestiones difusas. </w:t>
      </w:r>
    </w:p>
    <w:p w:rsidR="003713D9" w:rsidRPr="00B427E5" w:rsidRDefault="003713D9" w:rsidP="003713D9">
      <w:pPr>
        <w:jc w:val="both"/>
        <w:rPr>
          <w:rFonts w:ascii="Century Gothic" w:hAnsi="Century Gothic"/>
        </w:rPr>
      </w:pPr>
      <w:r w:rsidRPr="00B427E5">
        <w:rPr>
          <w:rFonts w:ascii="Century Gothic" w:hAnsi="Century Gothic"/>
        </w:rPr>
        <w:t xml:space="preserve">Si la inconstitucionalidad se interpusiera como excepción o defensa ejercerá jurisdicción el Superior Tribunal de Justicia, en grado de apelación, como tribunal de última instancia si se desafiara la validez de una norma por conculcar la Constitución de la Provincia y la resolución de la instancia inferior se circunscribiere a expedirse en relación a tal cuestión y consecuencias que emergen de la misma. </w:t>
      </w:r>
    </w:p>
    <w:p w:rsidR="003713D9" w:rsidRPr="00B427E5" w:rsidRDefault="003713D9" w:rsidP="003713D9">
      <w:pPr>
        <w:jc w:val="both"/>
        <w:rPr>
          <w:rFonts w:ascii="Century Gothic" w:hAnsi="Century Gothic"/>
        </w:rPr>
      </w:pPr>
      <w:r w:rsidRPr="00B427E5">
        <w:rPr>
          <w:rFonts w:ascii="Century Gothic" w:hAnsi="Century Gothic"/>
        </w:rPr>
        <w:t xml:space="preserve">No se entenderá que la constitucionalidad o inconstitucionalidad de las leyes, decretos, ordenanzas, resoluciones o reglamentos se refiere a materia estatuida por la Constitución Provincial si no fuese exclusiva de la misma, sino que se tratare de atribuir conculcación al sistema representativo y republicano de gobierno o a los principios, derechos y garantías reconocidos por la Constitución Nacional, que la Constitución Provincial se limita a tener por reproducidos implícita o explícitamente en cumplimiento de lo dispuesto por los artículos 5º y 123º siguientes y concordantes de la Carta Magna. La declaración de inconstitucionalidad por tres veces y, por sentencia firme del Superior Tribunal de Justicia de una norma general provincial, produce su derogación en la parte afectada por el vicio, debiendo disponerse, con la última declaración, su publicación en el Boletín Oficial de la Provincia. </w:t>
      </w:r>
    </w:p>
    <w:p w:rsidR="003713D9" w:rsidRPr="00B427E5" w:rsidRDefault="003713D9" w:rsidP="003713D9">
      <w:pPr>
        <w:jc w:val="both"/>
        <w:rPr>
          <w:rFonts w:ascii="Century Gothic" w:hAnsi="Century Gothic"/>
        </w:rPr>
      </w:pPr>
      <w:r w:rsidRPr="00B427E5">
        <w:rPr>
          <w:rFonts w:ascii="Century Gothic" w:hAnsi="Century Gothic"/>
        </w:rPr>
        <w:t>B) La acción se deducirá ante los Jueces o Tribunales de Primera Instancia que por materia corresponda, cuando a través de aquellas normas generales se invocaran violaciones a la Constitución Nacional o ambas. Se entenderá que la inconstitucionalidad alegada lo es a la Constitución Nacional si concurrieren los supuestos indicados en el último párrafo del apartado A) del presente artículo.</w:t>
      </w:r>
    </w:p>
    <w:p w:rsidR="003713D9" w:rsidRPr="00B427E5" w:rsidRDefault="003713D9" w:rsidP="003713D9">
      <w:pPr>
        <w:jc w:val="both"/>
        <w:rPr>
          <w:rFonts w:ascii="Century Gothic" w:hAnsi="Century Gothic"/>
        </w:rPr>
      </w:pPr>
      <w:r w:rsidRPr="00B427E5">
        <w:rPr>
          <w:rFonts w:ascii="Century Gothic" w:hAnsi="Century Gothic"/>
        </w:rPr>
        <w:t>Entenderá en apelación la Cámara competente y su pronunciamiento será susceptible del recurso de inaplicabilidad de ley por ante el Superior Tribunal de Justicia en pleno, que se integrará del modo previsto en el artículo 33 inc. a) de la Ley 6902.”</w:t>
      </w:r>
    </w:p>
    <w:p w:rsidR="003713D9" w:rsidRPr="00B427E5" w:rsidRDefault="003713D9" w:rsidP="003713D9">
      <w:pPr>
        <w:jc w:val="both"/>
        <w:rPr>
          <w:rFonts w:ascii="Century Gothic" w:hAnsi="Century Gothic"/>
        </w:rPr>
      </w:pPr>
      <w:r w:rsidRPr="00B427E5">
        <w:rPr>
          <w:rFonts w:ascii="Century Gothic" w:hAnsi="Century Gothic"/>
          <w:b/>
        </w:rPr>
        <w:t>Artículo 13°.-</w:t>
      </w:r>
      <w:r w:rsidRPr="00B427E5">
        <w:rPr>
          <w:rFonts w:ascii="Century Gothic" w:hAnsi="Century Gothic"/>
        </w:rPr>
        <w:t xml:space="preserve"> Modifíquese el Capítulo V de la Ley N° 8.369, el que quedará redactado de la siguiente manera:</w:t>
      </w:r>
    </w:p>
    <w:p w:rsidR="003713D9" w:rsidRPr="00B427E5" w:rsidRDefault="003713D9" w:rsidP="00FF7493">
      <w:pPr>
        <w:jc w:val="center"/>
        <w:rPr>
          <w:rFonts w:ascii="Century Gothic" w:hAnsi="Century Gothic"/>
          <w:b/>
        </w:rPr>
      </w:pPr>
      <w:r w:rsidRPr="00B427E5">
        <w:rPr>
          <w:rFonts w:ascii="Century Gothic" w:hAnsi="Century Gothic"/>
          <w:b/>
        </w:rPr>
        <w:t>Capítulo V</w:t>
      </w:r>
    </w:p>
    <w:p w:rsidR="003713D9" w:rsidRPr="00B427E5" w:rsidRDefault="003713D9" w:rsidP="00FF7493">
      <w:pPr>
        <w:jc w:val="center"/>
        <w:rPr>
          <w:rFonts w:ascii="Century Gothic" w:hAnsi="Century Gothic"/>
          <w:b/>
        </w:rPr>
      </w:pPr>
      <w:r w:rsidRPr="00B427E5">
        <w:rPr>
          <w:rFonts w:ascii="Century Gothic" w:hAnsi="Century Gothic"/>
          <w:b/>
        </w:rPr>
        <w:t>AMPAROS ESPECIALES</w:t>
      </w:r>
    </w:p>
    <w:p w:rsidR="003713D9" w:rsidRPr="00B427E5" w:rsidRDefault="003713D9" w:rsidP="003713D9">
      <w:pPr>
        <w:jc w:val="both"/>
        <w:rPr>
          <w:rFonts w:ascii="Century Gothic" w:hAnsi="Century Gothic"/>
        </w:rPr>
      </w:pPr>
      <w:r w:rsidRPr="00B427E5">
        <w:rPr>
          <w:rFonts w:ascii="Century Gothic" w:hAnsi="Century Gothic"/>
        </w:rPr>
        <w:t>Artículo 62: Disposición General. Los amparos contenidos en este título tramitarán por el procedimiento regulado en el Capítulo I de la presente Ley, siéndoles aplicables sus disposiciones, adaptadas según las modalidades y circunstancias del caso, para asegurar un trámite rápido y expedito.</w:t>
      </w:r>
    </w:p>
    <w:p w:rsidR="003713D9" w:rsidRPr="00B427E5" w:rsidRDefault="003713D9" w:rsidP="003713D9">
      <w:pPr>
        <w:jc w:val="both"/>
        <w:rPr>
          <w:rFonts w:ascii="Century Gothic" w:hAnsi="Century Gothic"/>
        </w:rPr>
      </w:pPr>
      <w:r w:rsidRPr="00B427E5">
        <w:rPr>
          <w:rFonts w:ascii="Century Gothic" w:hAnsi="Century Gothic"/>
        </w:rPr>
        <w:t>Artículo 63°: Amparo por mora de la Administración. Podrá interponer amparo por mora, cualquier persona que sea parte de un expediente administrativo, si la autoridad correspondiente dejó vencer los plazos fijados y en caso de no existir éstos, si hubo una irrazonable e injustificada demora en su tramitación, a fin de obtener que el Juez fije un plazo sumarísimo para su resolución, siempre que el accionante acredite haber instado previamente a la autoridad remisa mediante el recurso que las normas de trámite administrativo prevean.</w:t>
      </w:r>
    </w:p>
    <w:p w:rsidR="003713D9" w:rsidRPr="00B427E5" w:rsidRDefault="003713D9" w:rsidP="003713D9">
      <w:pPr>
        <w:jc w:val="both"/>
        <w:rPr>
          <w:rFonts w:ascii="Century Gothic" w:hAnsi="Century Gothic"/>
        </w:rPr>
      </w:pPr>
      <w:r w:rsidRPr="00B427E5">
        <w:rPr>
          <w:rFonts w:ascii="Century Gothic" w:hAnsi="Century Gothic"/>
        </w:rPr>
        <w:t>Artículo 64°: Habeas Data. Cualquier persona humana puede reclamar por vía de Amparo una orden judicial para tomar conocimiento de los datos referidos a ella, a sus familiares directos fallecidos, o a sus propios bienes, así como la fuente, finalidad y destino de los mismos, que consten en todo registro, archivo o banco de datos públicos o privados de carácter público, o que estuvieren almacenados en cualquier medio técnico apto para proteger informes. En caso de falsedad o uso discriminatorio de tales datos podrá exigir la inmediata rectificación o actualización de la misma.</w:t>
      </w:r>
    </w:p>
    <w:p w:rsidR="003713D9" w:rsidRPr="00B427E5" w:rsidRDefault="003713D9" w:rsidP="003713D9">
      <w:pPr>
        <w:jc w:val="both"/>
        <w:rPr>
          <w:rFonts w:ascii="Century Gothic" w:hAnsi="Century Gothic"/>
        </w:rPr>
      </w:pPr>
      <w:r w:rsidRPr="00B427E5">
        <w:rPr>
          <w:rFonts w:ascii="Century Gothic" w:hAnsi="Century Gothic"/>
        </w:rPr>
        <w:t xml:space="preserve">Artículo 65º.- Amparo Ambiental. Objeto. La acción de amparo ambiental procede contra todo hecho o acto, lícito o ilícito, que por acción u omisión anticipe la probabilidad de riesgo, lo haga posible o cause daño ambiental. </w:t>
      </w:r>
    </w:p>
    <w:p w:rsidR="003713D9" w:rsidRPr="00B427E5" w:rsidRDefault="003713D9" w:rsidP="003713D9">
      <w:pPr>
        <w:jc w:val="both"/>
        <w:rPr>
          <w:rFonts w:ascii="Century Gothic" w:hAnsi="Century Gothic"/>
        </w:rPr>
      </w:pPr>
      <w:r w:rsidRPr="00B427E5">
        <w:rPr>
          <w:rFonts w:ascii="Century Gothic" w:hAnsi="Century Gothic"/>
        </w:rPr>
        <w:t xml:space="preserve">Artículo 66º.- Bienes protegidos. Sin perjuicio de otros no enumerados, se consideran bienes jurídicos protegidos alcanzados por la Acción de Amparo Ambiental los siguientes: derechos humanos a la vida, integridad y salud, ecosistemas, corredores biológicos, diversidad biológica, fuentes de agua, agua potable, cuencas hídricas, agua superficial y subterránea, acuíferos, humedales, montes nativos, selvas ribereñas, suelo, aire, flora, fauna, ambiente urbano, paisajístico, histórico, cultural, artístico y arquitectónico. </w:t>
      </w:r>
    </w:p>
    <w:p w:rsidR="003713D9" w:rsidRPr="00B427E5" w:rsidRDefault="003713D9" w:rsidP="003713D9">
      <w:pPr>
        <w:jc w:val="both"/>
        <w:rPr>
          <w:rFonts w:ascii="Century Gothic" w:hAnsi="Century Gothic"/>
        </w:rPr>
      </w:pPr>
      <w:r w:rsidRPr="00B427E5">
        <w:rPr>
          <w:rFonts w:ascii="Century Gothic" w:hAnsi="Century Gothic"/>
        </w:rPr>
        <w:t xml:space="preserve">Artículo 67º Legitimación Activa. Estarán legitimados para interponer Acción de Amparo Ambiental: </w:t>
      </w:r>
    </w:p>
    <w:p w:rsidR="003713D9" w:rsidRPr="00B427E5" w:rsidRDefault="003713D9" w:rsidP="003713D9">
      <w:pPr>
        <w:jc w:val="both"/>
        <w:rPr>
          <w:rFonts w:ascii="Century Gothic" w:hAnsi="Century Gothic"/>
        </w:rPr>
      </w:pPr>
      <w:r w:rsidRPr="00B427E5">
        <w:rPr>
          <w:rFonts w:ascii="Century Gothic" w:hAnsi="Century Gothic"/>
        </w:rPr>
        <w:t>a)</w:t>
      </w:r>
      <w:r w:rsidRPr="00B427E5">
        <w:rPr>
          <w:rFonts w:ascii="Century Gothic" w:hAnsi="Century Gothic"/>
        </w:rPr>
        <w:tab/>
        <w:t xml:space="preserve">Las personas humanas, individual o colectivamente; </w:t>
      </w:r>
    </w:p>
    <w:p w:rsidR="003713D9" w:rsidRPr="00B427E5" w:rsidRDefault="003713D9" w:rsidP="003713D9">
      <w:pPr>
        <w:jc w:val="both"/>
        <w:rPr>
          <w:rFonts w:ascii="Century Gothic" w:hAnsi="Century Gothic"/>
        </w:rPr>
      </w:pPr>
      <w:r w:rsidRPr="00B427E5">
        <w:rPr>
          <w:rFonts w:ascii="Century Gothic" w:hAnsi="Century Gothic"/>
        </w:rPr>
        <w:t>b)</w:t>
      </w:r>
      <w:r w:rsidRPr="00B427E5">
        <w:rPr>
          <w:rFonts w:ascii="Century Gothic" w:hAnsi="Century Gothic"/>
        </w:rPr>
        <w:tab/>
        <w:t xml:space="preserve">Las personas jurídicas. En particular, las asociaciones no gubernamentales cuyo fin estatutario sea la defensa ambiental; </w:t>
      </w:r>
    </w:p>
    <w:p w:rsidR="003713D9" w:rsidRPr="00B427E5" w:rsidRDefault="003713D9" w:rsidP="003713D9">
      <w:pPr>
        <w:jc w:val="both"/>
        <w:rPr>
          <w:rFonts w:ascii="Century Gothic" w:hAnsi="Century Gothic"/>
        </w:rPr>
      </w:pPr>
      <w:r w:rsidRPr="00B427E5">
        <w:rPr>
          <w:rFonts w:ascii="Century Gothic" w:hAnsi="Century Gothic"/>
        </w:rPr>
        <w:t>c)</w:t>
      </w:r>
      <w:r w:rsidRPr="00B427E5">
        <w:rPr>
          <w:rFonts w:ascii="Century Gothic" w:hAnsi="Century Gothic"/>
        </w:rPr>
        <w:tab/>
        <w:t xml:space="preserve">El Defensor del Pueblo de la Provincia; </w:t>
      </w:r>
    </w:p>
    <w:p w:rsidR="003713D9" w:rsidRPr="00B427E5" w:rsidRDefault="003713D9" w:rsidP="003713D9">
      <w:pPr>
        <w:jc w:val="both"/>
        <w:rPr>
          <w:rFonts w:ascii="Century Gothic" w:hAnsi="Century Gothic"/>
        </w:rPr>
      </w:pPr>
      <w:r w:rsidRPr="00B427E5">
        <w:rPr>
          <w:rFonts w:ascii="Century Gothic" w:hAnsi="Century Gothic"/>
        </w:rPr>
        <w:t>d)</w:t>
      </w:r>
      <w:r w:rsidRPr="00B427E5">
        <w:rPr>
          <w:rFonts w:ascii="Century Gothic" w:hAnsi="Century Gothic"/>
        </w:rPr>
        <w:tab/>
        <w:t xml:space="preserve">El Defensor del Pueblo del Municipio o Comuna; </w:t>
      </w:r>
    </w:p>
    <w:p w:rsidR="003713D9" w:rsidRPr="00B427E5" w:rsidRDefault="003713D9" w:rsidP="003713D9">
      <w:pPr>
        <w:jc w:val="both"/>
        <w:rPr>
          <w:rFonts w:ascii="Century Gothic" w:hAnsi="Century Gothic"/>
        </w:rPr>
      </w:pPr>
      <w:r w:rsidRPr="00B427E5">
        <w:rPr>
          <w:rFonts w:ascii="Century Gothic" w:hAnsi="Century Gothic"/>
        </w:rPr>
        <w:t>e)</w:t>
      </w:r>
      <w:r w:rsidRPr="00B427E5">
        <w:rPr>
          <w:rFonts w:ascii="Century Gothic" w:hAnsi="Century Gothic"/>
        </w:rPr>
        <w:tab/>
        <w:t>El Estado Nacional, Provincial, Municipalidades o Comunas. Deducido el amparo ambiental por alguno de los titulares señalados en el primer párrafo, no podrán interponerlo los restantes, salvo que intervengan como terceros.”</w:t>
      </w:r>
      <w:r w:rsidRPr="00B427E5">
        <w:rPr>
          <w:rFonts w:ascii="Century Gothic" w:hAnsi="Century Gothic"/>
        </w:rPr>
        <w:tab/>
      </w:r>
    </w:p>
    <w:p w:rsidR="003713D9" w:rsidRPr="00B427E5" w:rsidRDefault="003713D9" w:rsidP="003713D9">
      <w:pPr>
        <w:jc w:val="both"/>
        <w:rPr>
          <w:rFonts w:ascii="Century Gothic" w:hAnsi="Century Gothic"/>
        </w:rPr>
      </w:pPr>
      <w:r w:rsidRPr="00B427E5">
        <w:rPr>
          <w:rFonts w:ascii="Century Gothic" w:hAnsi="Century Gothic"/>
        </w:rPr>
        <w:t xml:space="preserve">Artículo 68º.- Legitimación Pasiva. La acción de amparo ambiental se deducirá contra quienes fueran responsables de prevenir o evitar el riesgo o de provocar el daño. </w:t>
      </w:r>
    </w:p>
    <w:p w:rsidR="003713D9" w:rsidRPr="00B427E5" w:rsidRDefault="003713D9" w:rsidP="003713D9">
      <w:pPr>
        <w:jc w:val="both"/>
        <w:rPr>
          <w:rFonts w:ascii="Century Gothic" w:hAnsi="Century Gothic"/>
        </w:rPr>
      </w:pPr>
      <w:r w:rsidRPr="00B427E5">
        <w:rPr>
          <w:rFonts w:ascii="Century Gothic" w:hAnsi="Century Gothic"/>
        </w:rPr>
        <w:t xml:space="preserve">Artículo 69º.- Beneficio. Cuando la acción de amparo ambiental sea promovida por una Organización No Gubernamental dedicada a la defensa del ambiente, el trámite contará con beneficio de litigar sin gastos. </w:t>
      </w:r>
    </w:p>
    <w:p w:rsidR="003713D9" w:rsidRPr="00B427E5" w:rsidRDefault="003713D9" w:rsidP="003713D9">
      <w:pPr>
        <w:jc w:val="both"/>
        <w:rPr>
          <w:rFonts w:ascii="Century Gothic" w:hAnsi="Century Gothic"/>
        </w:rPr>
      </w:pPr>
      <w:r w:rsidRPr="00B427E5">
        <w:rPr>
          <w:rFonts w:ascii="Century Gothic" w:hAnsi="Century Gothic"/>
        </w:rPr>
        <w:t xml:space="preserve">Artículo 70º.- Recaudos de Admisibilidad. La demanda de amparo ambiental se interpondrá por escrito. Deberá precisar: a) Identificación y domicilio del o de los demandados y de los terceros; b) Mención de la autoridad administrativa competente en el caso en materia de control ambiental; c) Relación circunstanciada de los hechos; d) Derecho o garantía constitucional que fundamenta la acción; e) Si se produjo Evaluación de Impacto Ambiental relativa al objeto del amparo; f) Si se formalizó Audiencia Pública relacionada con el objeto del amparo; g) Acompañar prueba documental o individualizarla si no se encontrare en poder del actor; h) Ofrecer la demás prueba que se considere conducente; i) Petición de dictado de sentencia. Podrá contener solicitud de medidas cautelares para que se disponga el cese inmediato de la causa del riesgo o daño. </w:t>
      </w:r>
    </w:p>
    <w:p w:rsidR="003713D9" w:rsidRPr="00B427E5" w:rsidRDefault="003713D9" w:rsidP="003713D9">
      <w:pPr>
        <w:jc w:val="both"/>
        <w:rPr>
          <w:rFonts w:ascii="Century Gothic" w:hAnsi="Century Gothic"/>
        </w:rPr>
      </w:pPr>
      <w:r w:rsidRPr="00B427E5">
        <w:rPr>
          <w:rFonts w:ascii="Century Gothic" w:hAnsi="Century Gothic"/>
        </w:rPr>
        <w:t xml:space="preserve">Artículo 71º.- </w:t>
      </w:r>
      <w:proofErr w:type="spellStart"/>
      <w:r w:rsidRPr="00B427E5">
        <w:rPr>
          <w:rFonts w:ascii="Century Gothic" w:hAnsi="Century Gothic"/>
        </w:rPr>
        <w:t>Amicus</w:t>
      </w:r>
      <w:proofErr w:type="spellEnd"/>
      <w:r w:rsidRPr="00B427E5">
        <w:rPr>
          <w:rFonts w:ascii="Century Gothic" w:hAnsi="Century Gothic"/>
        </w:rPr>
        <w:t xml:space="preserve"> </w:t>
      </w:r>
      <w:proofErr w:type="spellStart"/>
      <w:r w:rsidRPr="00B427E5">
        <w:rPr>
          <w:rFonts w:ascii="Century Gothic" w:hAnsi="Century Gothic"/>
        </w:rPr>
        <w:t>Curiae</w:t>
      </w:r>
      <w:proofErr w:type="spellEnd"/>
      <w:r w:rsidRPr="00B427E5">
        <w:rPr>
          <w:rFonts w:ascii="Century Gothic" w:hAnsi="Century Gothic"/>
        </w:rPr>
        <w:t>. La acción de amparo ambiental admite en todos los casos la intervención de “</w:t>
      </w:r>
      <w:proofErr w:type="spellStart"/>
      <w:r w:rsidRPr="00B427E5">
        <w:rPr>
          <w:rFonts w:ascii="Century Gothic" w:hAnsi="Century Gothic"/>
        </w:rPr>
        <w:t>amicus</w:t>
      </w:r>
      <w:proofErr w:type="spellEnd"/>
      <w:r w:rsidRPr="00B427E5">
        <w:rPr>
          <w:rFonts w:ascii="Century Gothic" w:hAnsi="Century Gothic"/>
        </w:rPr>
        <w:t xml:space="preserve"> </w:t>
      </w:r>
      <w:proofErr w:type="spellStart"/>
      <w:r w:rsidRPr="00B427E5">
        <w:rPr>
          <w:rFonts w:ascii="Century Gothic" w:hAnsi="Century Gothic"/>
        </w:rPr>
        <w:t>curiae</w:t>
      </w:r>
      <w:proofErr w:type="spellEnd"/>
      <w:r w:rsidRPr="00B427E5">
        <w:rPr>
          <w:rFonts w:ascii="Century Gothic" w:hAnsi="Century Gothic"/>
        </w:rPr>
        <w:t>”. La intervención del “</w:t>
      </w:r>
      <w:proofErr w:type="spellStart"/>
      <w:r w:rsidRPr="00B427E5">
        <w:rPr>
          <w:rFonts w:ascii="Century Gothic" w:hAnsi="Century Gothic"/>
        </w:rPr>
        <w:t>amicus</w:t>
      </w:r>
      <w:proofErr w:type="spellEnd"/>
      <w:r w:rsidRPr="00B427E5">
        <w:rPr>
          <w:rFonts w:ascii="Century Gothic" w:hAnsi="Century Gothic"/>
        </w:rPr>
        <w:t xml:space="preserve"> </w:t>
      </w:r>
      <w:proofErr w:type="spellStart"/>
      <w:r w:rsidRPr="00B427E5">
        <w:rPr>
          <w:rFonts w:ascii="Century Gothic" w:hAnsi="Century Gothic"/>
        </w:rPr>
        <w:t>curiae</w:t>
      </w:r>
      <w:proofErr w:type="spellEnd"/>
      <w:r w:rsidRPr="00B427E5">
        <w:rPr>
          <w:rFonts w:ascii="Century Gothic" w:hAnsi="Century Gothic"/>
        </w:rPr>
        <w:t>” procederá desde que la acción fuera declarada admisible hasta el llamado de autos a Sentencia. Sólo se admitirá la presentación de “</w:t>
      </w:r>
      <w:proofErr w:type="spellStart"/>
      <w:r w:rsidRPr="00B427E5">
        <w:rPr>
          <w:rFonts w:ascii="Century Gothic" w:hAnsi="Century Gothic"/>
        </w:rPr>
        <w:t>amicus</w:t>
      </w:r>
      <w:proofErr w:type="spellEnd"/>
      <w:r w:rsidRPr="00B427E5">
        <w:rPr>
          <w:rFonts w:ascii="Century Gothic" w:hAnsi="Century Gothic"/>
        </w:rPr>
        <w:t xml:space="preserve"> </w:t>
      </w:r>
      <w:proofErr w:type="spellStart"/>
      <w:r w:rsidRPr="00B427E5">
        <w:rPr>
          <w:rFonts w:ascii="Century Gothic" w:hAnsi="Century Gothic"/>
        </w:rPr>
        <w:t>curiae</w:t>
      </w:r>
      <w:proofErr w:type="spellEnd"/>
      <w:r w:rsidRPr="00B427E5">
        <w:rPr>
          <w:rFonts w:ascii="Century Gothic" w:hAnsi="Century Gothic"/>
        </w:rPr>
        <w:t xml:space="preserve">” que estuviese fundada en hechos científicamente comprobados, derecho aplicable al caso, doctrina legal y/o jurisprudencia. </w:t>
      </w:r>
    </w:p>
    <w:p w:rsidR="003713D9" w:rsidRPr="00B427E5" w:rsidRDefault="003713D9" w:rsidP="003713D9">
      <w:pPr>
        <w:jc w:val="both"/>
        <w:rPr>
          <w:rFonts w:ascii="Century Gothic" w:hAnsi="Century Gothic"/>
        </w:rPr>
      </w:pPr>
      <w:r w:rsidRPr="00B427E5">
        <w:rPr>
          <w:rFonts w:ascii="Century Gothic" w:hAnsi="Century Gothic"/>
        </w:rPr>
        <w:t xml:space="preserve">Artículo 72º.- Procedencia. Comprobado el cumplimiento de los recaudos de admisibilidad, se declarará la procedencia de la acción de amparo ambiental, despachándose en un mismo acto: a) Requerimiento de expedientes administrativos o judiciales que se hubieren individualizado en la demanda. b) Mandamiento de constatación de lugares y/o cosas. c) Cuando lo considere necesario, solicitar a entidades científicas de reconocida solvencia información sobre la cuestión; d) Intimación a presentar documental o instrumental en poder de la demandada o de los terceros. e) Si la autoridad judicial lo estimare pertinente, en consideración a las particulares circunstancias del caso, podrá convocar a las partes a audiencia de conciliación a realizarse dentro de las cuarenta y ocho (48) horas siguientes. </w:t>
      </w:r>
    </w:p>
    <w:p w:rsidR="003713D9" w:rsidRPr="00B427E5" w:rsidRDefault="003713D9" w:rsidP="003713D9">
      <w:pPr>
        <w:jc w:val="both"/>
        <w:rPr>
          <w:rFonts w:ascii="Century Gothic" w:hAnsi="Century Gothic"/>
        </w:rPr>
      </w:pPr>
      <w:r w:rsidRPr="00B427E5">
        <w:rPr>
          <w:rFonts w:ascii="Century Gothic" w:hAnsi="Century Gothic"/>
        </w:rPr>
        <w:t xml:space="preserve">Artículo 73º.- Medida Cautelar. En la primera providencia el Juez o Tribunal resolverá sobre las medidas cautelares solicitadas que tramitarán con carácter urgente y habilitación de días y horas inhábiles, previo traslado por cinco (5) días. El Juez o Tribunal podrá ordenar otra u otras medidas cautelares que consideren conducentes o necesarias para anticipar, prevenir o evitar el riesgo de daño ambiental o hacerlo cesar. </w:t>
      </w:r>
    </w:p>
    <w:p w:rsidR="003713D9" w:rsidRPr="00B427E5" w:rsidRDefault="003713D9" w:rsidP="003713D9">
      <w:pPr>
        <w:jc w:val="both"/>
        <w:rPr>
          <w:rFonts w:ascii="Century Gothic" w:hAnsi="Century Gothic"/>
        </w:rPr>
      </w:pPr>
      <w:r w:rsidRPr="00B427E5">
        <w:rPr>
          <w:rFonts w:ascii="Century Gothic" w:hAnsi="Century Gothic"/>
        </w:rPr>
        <w:t xml:space="preserve">Artículo 74º.- Traslados. De la demanda y, en su caso, de la documental que la acompañe se dará traslado a la demandada, se citará a los terceros y se correrá vista al Ministerio Público. Cuando la demandada sea un particular, el plazo del traslado será de tres (3) días, el que podrá ser extendido por el juez hasta siete (7) días si encontrare mérito para ello por la complejidad del caso. Cuando la demandada o el tercero fuere la administración pública el plazo del traslado se extenderá a siete (7) días. El Ministerio Público deberá dictaminar en el plazo de tres (3) días. En caso de que la Provincia fuere citada como demandada o tercero, se correrá traslado al Superior Gobierno y al Fiscal de Estado. Si el domicilio del demandado fuera incierto o desconocido, se citará por una (1) y única vez por Edictos publicados al día siguiente de su presentación, en el Boletín Oficial y en un periódico del lugar del último domicilio del citado, con habilitación de días y horas y bajo intimación de aplicar multa en caso de morosidad. </w:t>
      </w:r>
    </w:p>
    <w:p w:rsidR="003713D9" w:rsidRPr="00B427E5" w:rsidRDefault="003713D9" w:rsidP="003713D9">
      <w:pPr>
        <w:jc w:val="both"/>
        <w:rPr>
          <w:rFonts w:ascii="Century Gothic" w:hAnsi="Century Gothic"/>
        </w:rPr>
      </w:pPr>
      <w:r w:rsidRPr="00B427E5">
        <w:rPr>
          <w:rFonts w:ascii="Century Gothic" w:hAnsi="Century Gothic"/>
        </w:rPr>
        <w:t xml:space="preserve">Artículo 75º.- Prueba. Contestada la demanda, si existieran hechos controvertidos, cumplidos los requerimientos, el mandamiento de constatación y la medida cautelar que hubiera sido dispuesta, el Juez o Tribunal abrirá la causa a prueba, la que deberá producirse o incorporarse en el plazo de diez (10) días. El Juez o Tribunal deberá ordenar la producción de prueba conducente conforme la distribución dinámica de las cargas probatorias. </w:t>
      </w:r>
    </w:p>
    <w:p w:rsidR="003713D9" w:rsidRPr="00B427E5" w:rsidRDefault="003713D9" w:rsidP="003713D9">
      <w:pPr>
        <w:jc w:val="both"/>
        <w:rPr>
          <w:rFonts w:ascii="Century Gothic" w:hAnsi="Century Gothic"/>
        </w:rPr>
      </w:pPr>
      <w:r w:rsidRPr="00B427E5">
        <w:rPr>
          <w:rFonts w:ascii="Century Gothic" w:hAnsi="Century Gothic"/>
        </w:rPr>
        <w:t xml:space="preserve">Artículo 76º.- Sentencia. Vencido el plazo de producción de pruebas, previa vista al Ministerio Público por el término de dos (2) días, se dictará Sentencia en el plazo de cinco (5) días. La sentencia de amparo podrá: </w:t>
      </w:r>
      <w:proofErr w:type="gramStart"/>
      <w:r w:rsidRPr="00B427E5">
        <w:rPr>
          <w:rFonts w:ascii="Century Gothic" w:hAnsi="Century Gothic"/>
        </w:rPr>
        <w:t>a)Anticipar</w:t>
      </w:r>
      <w:proofErr w:type="gramEnd"/>
      <w:r w:rsidRPr="00B427E5">
        <w:rPr>
          <w:rFonts w:ascii="Century Gothic" w:hAnsi="Century Gothic"/>
        </w:rPr>
        <w:t xml:space="preserve"> el riesgo de daño ambiental ordenando las medidas conducentes para prevenirlo; b)Disponer el cese del riesgo ambiental; c)Disponer el cese del daño ambiental; d)Obligar a restituir o recomponer; e)Disponer medidas punitivas. Al dictar sentencia, de acuerdo a la sana crítica, el Juez o Tribunal podrá extender su fallo a otras cuestiones ambientales relacionadas con el objeto del caso y ordenar las acciones de ejecución o prohibición necesarias para salvaguardar el bien jurídico protegido, aun cuando no se hubiere solicitado expresamente. </w:t>
      </w:r>
    </w:p>
    <w:p w:rsidR="003713D9" w:rsidRPr="00B427E5" w:rsidRDefault="003713D9" w:rsidP="003713D9">
      <w:pPr>
        <w:jc w:val="both"/>
        <w:rPr>
          <w:rFonts w:ascii="Century Gothic" w:hAnsi="Century Gothic"/>
        </w:rPr>
      </w:pPr>
      <w:r w:rsidRPr="00B427E5">
        <w:rPr>
          <w:rFonts w:ascii="Century Gothic" w:hAnsi="Century Gothic"/>
        </w:rPr>
        <w:t>Artículo 77º.- En todo lo demás que no esté regulado expresamente en las normas de procedimiento de la acción de amparo ambiental se aplicarán las normas previstas en el Capítulo I de la presente ley.-“</w:t>
      </w:r>
    </w:p>
    <w:p w:rsidR="003713D9" w:rsidRPr="00B427E5" w:rsidRDefault="003713D9" w:rsidP="003713D9">
      <w:pPr>
        <w:jc w:val="both"/>
        <w:rPr>
          <w:rFonts w:ascii="Century Gothic" w:hAnsi="Century Gothic"/>
        </w:rPr>
      </w:pPr>
      <w:r w:rsidRPr="00B427E5">
        <w:rPr>
          <w:rFonts w:ascii="Century Gothic" w:hAnsi="Century Gothic"/>
          <w:b/>
        </w:rPr>
        <w:t>Artículo 14°.-</w:t>
      </w:r>
      <w:r w:rsidRPr="00B427E5">
        <w:rPr>
          <w:rFonts w:ascii="Century Gothic" w:hAnsi="Century Gothic"/>
        </w:rPr>
        <w:t xml:space="preserve"> </w:t>
      </w:r>
      <w:proofErr w:type="spellStart"/>
      <w:r w:rsidRPr="00B427E5">
        <w:rPr>
          <w:rFonts w:ascii="Century Gothic" w:hAnsi="Century Gothic"/>
        </w:rPr>
        <w:t>Incorpórase</w:t>
      </w:r>
      <w:proofErr w:type="spellEnd"/>
      <w:r w:rsidRPr="00B427E5">
        <w:rPr>
          <w:rFonts w:ascii="Century Gothic" w:hAnsi="Century Gothic"/>
        </w:rPr>
        <w:t xml:space="preserve"> como artículo 78º de la Ley N° 8.369,  el que quedará redactado de la siguiente manera:</w:t>
      </w:r>
    </w:p>
    <w:p w:rsidR="003713D9" w:rsidRPr="00B427E5" w:rsidRDefault="003713D9" w:rsidP="003713D9">
      <w:pPr>
        <w:jc w:val="both"/>
        <w:rPr>
          <w:rFonts w:ascii="Century Gothic" w:hAnsi="Century Gothic"/>
        </w:rPr>
      </w:pPr>
      <w:r w:rsidRPr="00B427E5">
        <w:rPr>
          <w:rFonts w:ascii="Century Gothic" w:hAnsi="Century Gothic"/>
        </w:rPr>
        <w:t>“Artículo 78: Norma de aplicación supletoria. En lo que no sea incompatible con la naturaleza sumarísima de las acciones previstas en la presente ley, serán de aplicación supletoria las disposiciones del Código Procesal Civil y Com</w:t>
      </w:r>
      <w:r w:rsidR="00B427E5">
        <w:rPr>
          <w:rFonts w:ascii="Century Gothic" w:hAnsi="Century Gothic"/>
        </w:rPr>
        <w:t>e</w:t>
      </w:r>
      <w:r w:rsidRPr="00B427E5">
        <w:rPr>
          <w:rFonts w:ascii="Century Gothic" w:hAnsi="Century Gothic"/>
        </w:rPr>
        <w:t>rcial.”</w:t>
      </w:r>
    </w:p>
    <w:p w:rsidR="003713D9" w:rsidRPr="00B427E5" w:rsidRDefault="003713D9" w:rsidP="003713D9">
      <w:pPr>
        <w:jc w:val="both"/>
        <w:rPr>
          <w:rFonts w:ascii="Century Gothic" w:hAnsi="Century Gothic"/>
        </w:rPr>
      </w:pPr>
      <w:r w:rsidRPr="00B427E5">
        <w:rPr>
          <w:rFonts w:ascii="Century Gothic" w:hAnsi="Century Gothic"/>
          <w:b/>
        </w:rPr>
        <w:t>Artículo 15°.-</w:t>
      </w:r>
      <w:r w:rsidRPr="00B427E5">
        <w:rPr>
          <w:rFonts w:ascii="Century Gothic" w:hAnsi="Century Gothic"/>
        </w:rPr>
        <w:t xml:space="preserve"> Deróguese toda otra ley o norma reglamentaria que se oponga a las disposiciones de la presente. </w:t>
      </w:r>
    </w:p>
    <w:p w:rsidR="003713D9" w:rsidRPr="00B427E5" w:rsidRDefault="003713D9" w:rsidP="003713D9">
      <w:pPr>
        <w:jc w:val="both"/>
        <w:rPr>
          <w:rFonts w:ascii="Century Gothic" w:hAnsi="Century Gothic"/>
        </w:rPr>
      </w:pPr>
      <w:r w:rsidRPr="00B427E5">
        <w:rPr>
          <w:rFonts w:ascii="Century Gothic" w:hAnsi="Century Gothic"/>
          <w:b/>
        </w:rPr>
        <w:t>Artículo 16°.-</w:t>
      </w:r>
      <w:r w:rsidRPr="00B427E5">
        <w:rPr>
          <w:rFonts w:ascii="Century Gothic" w:hAnsi="Century Gothic"/>
        </w:rPr>
        <w:t xml:space="preserve"> Vigencia temporal. Las disposiciones de la presente entrarán en vigencia al día siguiente de su publicación en el Boletín Oficial y serán aplicables a todos los juicios que iniciaren a partir de entonces. Siendo sus disposiciones de orden público, se aplicarán también a los juicios pendientes en que no haya recaído sentencia definitiva, en cuyo caso se procederá de oficio a las remisiones y medidas que fueren pertinentes.</w:t>
      </w:r>
    </w:p>
    <w:p w:rsidR="003713D9" w:rsidRPr="00B427E5" w:rsidRDefault="003713D9" w:rsidP="003713D9">
      <w:pPr>
        <w:jc w:val="both"/>
        <w:rPr>
          <w:rFonts w:ascii="Century Gothic" w:hAnsi="Century Gothic"/>
        </w:rPr>
      </w:pPr>
      <w:r w:rsidRPr="00B427E5">
        <w:rPr>
          <w:rFonts w:ascii="Century Gothic" w:hAnsi="Century Gothic"/>
          <w:b/>
        </w:rPr>
        <w:t>Artículo 17.-</w:t>
      </w:r>
      <w:r w:rsidRPr="00B427E5">
        <w:rPr>
          <w:rFonts w:ascii="Century Gothic" w:hAnsi="Century Gothic"/>
        </w:rPr>
        <w:t xml:space="preserve"> </w:t>
      </w:r>
      <w:proofErr w:type="spellStart"/>
      <w:r w:rsidRPr="00B427E5">
        <w:rPr>
          <w:rFonts w:ascii="Century Gothic" w:hAnsi="Century Gothic"/>
        </w:rPr>
        <w:t>Dispónese</w:t>
      </w:r>
      <w:proofErr w:type="spellEnd"/>
      <w:r w:rsidRPr="00B427E5">
        <w:rPr>
          <w:rFonts w:ascii="Century Gothic" w:hAnsi="Century Gothic"/>
        </w:rPr>
        <w:t xml:space="preserve"> que el Poder Ejecutivo de la Provincia dicte el texto ordenado de la Ley 8.369, dentro del plazo de treinta (30) días hábiles, el que se publicará en el Boletín Oficial de la Provincia.</w:t>
      </w:r>
    </w:p>
    <w:p w:rsidR="00A36B1B" w:rsidRPr="00B427E5" w:rsidRDefault="005128AB" w:rsidP="003713D9">
      <w:pPr>
        <w:rPr>
          <w:rFonts w:ascii="Century Gothic" w:hAnsi="Century Gothic"/>
        </w:rPr>
      </w:pPr>
      <w:r w:rsidRPr="00B427E5">
        <w:rPr>
          <w:rFonts w:ascii="Century Gothic" w:hAnsi="Century Gothic"/>
          <w:b/>
        </w:rPr>
        <w:t>Artículo 18.-</w:t>
      </w:r>
      <w:r w:rsidR="003713D9" w:rsidRPr="00B427E5">
        <w:rPr>
          <w:rFonts w:ascii="Century Gothic" w:hAnsi="Century Gothic"/>
        </w:rPr>
        <w:t xml:space="preserve"> De forma.</w:t>
      </w:r>
    </w:p>
    <w:sectPr w:rsidR="00A36B1B" w:rsidRPr="00B427E5" w:rsidSect="002A2B64">
      <w:pgSz w:w="11906" w:h="16838"/>
      <w:pgMar w:top="3402"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D9"/>
    <w:rsid w:val="00041968"/>
    <w:rsid w:val="00097226"/>
    <w:rsid w:val="000A692D"/>
    <w:rsid w:val="0016407A"/>
    <w:rsid w:val="00216B48"/>
    <w:rsid w:val="00281B05"/>
    <w:rsid w:val="002A2B64"/>
    <w:rsid w:val="002E1779"/>
    <w:rsid w:val="003713D9"/>
    <w:rsid w:val="003A287D"/>
    <w:rsid w:val="00460412"/>
    <w:rsid w:val="004E2099"/>
    <w:rsid w:val="005128AB"/>
    <w:rsid w:val="005422ED"/>
    <w:rsid w:val="005916E0"/>
    <w:rsid w:val="0059694E"/>
    <w:rsid w:val="005A7E17"/>
    <w:rsid w:val="00642500"/>
    <w:rsid w:val="0064531F"/>
    <w:rsid w:val="006C662B"/>
    <w:rsid w:val="007C72DF"/>
    <w:rsid w:val="00815208"/>
    <w:rsid w:val="008E78DE"/>
    <w:rsid w:val="00975E75"/>
    <w:rsid w:val="009D3FEB"/>
    <w:rsid w:val="009D7B77"/>
    <w:rsid w:val="00B411B7"/>
    <w:rsid w:val="00B427E5"/>
    <w:rsid w:val="00B455A1"/>
    <w:rsid w:val="00BE0C49"/>
    <w:rsid w:val="00D02A5D"/>
    <w:rsid w:val="00F5483E"/>
    <w:rsid w:val="00F57B04"/>
    <w:rsid w:val="00FF74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A476B-2CEB-42C9-8AA8-A05694A0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0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4520</Words>
  <Characters>24866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dc:creator>
  <cp:lastModifiedBy>Romina</cp:lastModifiedBy>
  <cp:revision>2</cp:revision>
  <cp:lastPrinted>2018-12-07T11:46:00Z</cp:lastPrinted>
  <dcterms:created xsi:type="dcterms:W3CDTF">2018-12-11T18:03:00Z</dcterms:created>
  <dcterms:modified xsi:type="dcterms:W3CDTF">2018-12-11T18:03:00Z</dcterms:modified>
</cp:coreProperties>
</file>