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BDA" w:rsidRPr="00E97CF5" w:rsidRDefault="00E97CF5" w:rsidP="00E808A2">
      <w:pPr>
        <w:tabs>
          <w:tab w:val="left" w:pos="2763"/>
          <w:tab w:val="left" w:pos="2947"/>
          <w:tab w:val="right" w:pos="8504"/>
        </w:tabs>
        <w:spacing w:before="100" w:beforeAutospacing="1" w:line="24" w:lineRule="atLeast"/>
        <w:contextualSpacing/>
        <w:jc w:val="both"/>
        <w:rPr>
          <w:rFonts w:ascii="Century Gothic" w:hAnsi="Century Gothic"/>
          <w:b/>
          <w:spacing w:val="20"/>
        </w:rPr>
      </w:pPr>
      <w:bookmarkStart w:id="0" w:name="_GoBack"/>
      <w:bookmarkEnd w:id="0"/>
      <w:r w:rsidRPr="00E97CF5">
        <w:rPr>
          <w:rFonts w:ascii="Century Gothic" w:hAnsi="Century Gothic"/>
          <w:spacing w:val="20"/>
        </w:rPr>
        <w:tab/>
      </w:r>
      <w:r w:rsidRPr="00E97CF5">
        <w:rPr>
          <w:rFonts w:ascii="Century Gothic" w:hAnsi="Century Gothic"/>
          <w:spacing w:val="20"/>
        </w:rPr>
        <w:tab/>
      </w:r>
      <w:r>
        <w:rPr>
          <w:rFonts w:ascii="Century Gothic" w:hAnsi="Century Gothic"/>
          <w:spacing w:val="20"/>
        </w:rPr>
        <w:t xml:space="preserve">                       </w:t>
      </w:r>
      <w:r w:rsidR="00B55BE6">
        <w:rPr>
          <w:rFonts w:ascii="Century Gothic" w:hAnsi="Century Gothic"/>
          <w:b/>
          <w:spacing w:val="20"/>
        </w:rPr>
        <w:t>PARANA</w:t>
      </w:r>
      <w:r w:rsidR="00725BDA" w:rsidRPr="00E97CF5">
        <w:rPr>
          <w:rFonts w:ascii="Century Gothic" w:hAnsi="Century Gothic"/>
          <w:b/>
          <w:spacing w:val="20"/>
        </w:rPr>
        <w:t>,</w:t>
      </w:r>
    </w:p>
    <w:p w:rsidR="00E97CF5" w:rsidRDefault="00E97CF5" w:rsidP="00E808A2">
      <w:pPr>
        <w:spacing w:line="24" w:lineRule="atLeast"/>
        <w:contextualSpacing/>
        <w:jc w:val="both"/>
        <w:rPr>
          <w:rFonts w:ascii="Century Gothic" w:hAnsi="Century Gothic"/>
          <w:b/>
          <w:spacing w:val="20"/>
        </w:rPr>
      </w:pPr>
    </w:p>
    <w:p w:rsidR="00E97CF5" w:rsidRPr="00E97CF5" w:rsidRDefault="00E97CF5" w:rsidP="00E808A2">
      <w:pPr>
        <w:spacing w:line="24" w:lineRule="atLeast"/>
        <w:contextualSpacing/>
        <w:jc w:val="both"/>
        <w:rPr>
          <w:rFonts w:ascii="Century Gothic" w:hAnsi="Century Gothic"/>
          <w:b/>
          <w:spacing w:val="20"/>
        </w:rPr>
      </w:pPr>
      <w:r>
        <w:rPr>
          <w:rFonts w:ascii="Century Gothic" w:hAnsi="Century Gothic"/>
          <w:b/>
          <w:spacing w:val="20"/>
        </w:rPr>
        <w:t>A</w:t>
      </w:r>
      <w:r w:rsidRPr="00E97CF5">
        <w:rPr>
          <w:rFonts w:ascii="Century Gothic" w:hAnsi="Century Gothic"/>
          <w:b/>
          <w:spacing w:val="20"/>
        </w:rPr>
        <w:t xml:space="preserve"> LA</w:t>
      </w:r>
    </w:p>
    <w:p w:rsidR="00E97CF5" w:rsidRPr="00E97CF5" w:rsidRDefault="00E97CF5" w:rsidP="00E808A2">
      <w:pPr>
        <w:spacing w:line="24" w:lineRule="atLeast"/>
        <w:contextualSpacing/>
        <w:jc w:val="both"/>
        <w:rPr>
          <w:rFonts w:ascii="Century Gothic" w:hAnsi="Century Gothic"/>
          <w:b/>
          <w:spacing w:val="20"/>
        </w:rPr>
      </w:pPr>
      <w:r w:rsidRPr="00E97CF5">
        <w:rPr>
          <w:rFonts w:ascii="Century Gothic" w:hAnsi="Century Gothic"/>
          <w:b/>
          <w:spacing w:val="20"/>
        </w:rPr>
        <w:t>HONORABLE LEGISLATURA</w:t>
      </w:r>
    </w:p>
    <w:p w:rsidR="00A9463D" w:rsidRPr="00E97CF5" w:rsidRDefault="00E97CF5" w:rsidP="00E808A2">
      <w:pPr>
        <w:spacing w:line="24" w:lineRule="atLeast"/>
        <w:contextualSpacing/>
        <w:jc w:val="both"/>
        <w:rPr>
          <w:rFonts w:ascii="Century Gothic" w:hAnsi="Century Gothic"/>
          <w:b/>
          <w:spacing w:val="20"/>
          <w:u w:val="single"/>
        </w:rPr>
      </w:pPr>
      <w:r w:rsidRPr="00E97CF5">
        <w:rPr>
          <w:rFonts w:ascii="Century Gothic" w:hAnsi="Century Gothic"/>
          <w:b/>
          <w:spacing w:val="20"/>
          <w:u w:val="single"/>
        </w:rPr>
        <w:t>S             /               D</w:t>
      </w:r>
    </w:p>
    <w:p w:rsidR="00310F2B" w:rsidRPr="00E97CF5" w:rsidRDefault="00310F2B" w:rsidP="00E808A2">
      <w:pPr>
        <w:spacing w:line="24" w:lineRule="atLeast"/>
        <w:contextualSpacing/>
        <w:jc w:val="both"/>
        <w:rPr>
          <w:rFonts w:ascii="Century Gothic" w:hAnsi="Century Gothic"/>
          <w:spacing w:val="20"/>
        </w:rPr>
      </w:pPr>
    </w:p>
    <w:p w:rsidR="00725BDA" w:rsidRDefault="006855BF" w:rsidP="00E808A2">
      <w:pPr>
        <w:spacing w:line="24" w:lineRule="atLeast"/>
        <w:ind w:firstLine="2268"/>
        <w:contextualSpacing/>
        <w:jc w:val="both"/>
        <w:rPr>
          <w:rFonts w:ascii="Century Gothic" w:hAnsi="Century Gothic"/>
          <w:spacing w:val="20"/>
        </w:rPr>
      </w:pPr>
      <w:r>
        <w:rPr>
          <w:rFonts w:ascii="Century Gothic" w:hAnsi="Century Gothic"/>
          <w:spacing w:val="20"/>
        </w:rPr>
        <w:t xml:space="preserve">      </w:t>
      </w:r>
      <w:r w:rsidR="00725BDA" w:rsidRPr="00E97CF5">
        <w:rPr>
          <w:rFonts w:ascii="Century Gothic" w:hAnsi="Century Gothic"/>
          <w:spacing w:val="20"/>
        </w:rPr>
        <w:t>Tengo el agrado de dirigirme a esa Honorable Legislatura a fin de remitir para su trat</w:t>
      </w:r>
      <w:r w:rsidR="00F73B15">
        <w:rPr>
          <w:rFonts w:ascii="Century Gothic" w:hAnsi="Century Gothic"/>
          <w:spacing w:val="20"/>
        </w:rPr>
        <w:t>amiento el adjunto proyecto de L</w:t>
      </w:r>
      <w:r w:rsidR="00725BDA" w:rsidRPr="00E97CF5">
        <w:rPr>
          <w:rFonts w:ascii="Century Gothic" w:hAnsi="Century Gothic"/>
          <w:spacing w:val="20"/>
        </w:rPr>
        <w:t xml:space="preserve">ey mediante el cual se </w:t>
      </w:r>
      <w:r w:rsidR="002A42AE">
        <w:rPr>
          <w:rFonts w:ascii="Century Gothic" w:hAnsi="Century Gothic"/>
          <w:spacing w:val="20"/>
        </w:rPr>
        <w:t>a</w:t>
      </w:r>
      <w:r w:rsidR="00E1307E" w:rsidRPr="00E97CF5">
        <w:rPr>
          <w:rFonts w:ascii="Century Gothic" w:hAnsi="Century Gothic"/>
          <w:spacing w:val="20"/>
        </w:rPr>
        <w:t xml:space="preserve">prueba el Consenso Fiscal </w:t>
      </w:r>
      <w:r w:rsidR="00B55BE6">
        <w:rPr>
          <w:rFonts w:ascii="Century Gothic" w:hAnsi="Century Gothic"/>
          <w:spacing w:val="20"/>
        </w:rPr>
        <w:t xml:space="preserve">2018, </w:t>
      </w:r>
      <w:r w:rsidR="00E1307E" w:rsidRPr="00E97CF5">
        <w:rPr>
          <w:rFonts w:ascii="Century Gothic" w:hAnsi="Century Gothic"/>
          <w:spacing w:val="20"/>
        </w:rPr>
        <w:t>celebrado el 13 de Septiembre de</w:t>
      </w:r>
      <w:r w:rsidR="00B55BE6">
        <w:rPr>
          <w:rFonts w:ascii="Century Gothic" w:hAnsi="Century Gothic"/>
          <w:spacing w:val="20"/>
        </w:rPr>
        <w:t>l corriente,</w:t>
      </w:r>
      <w:r w:rsidR="00E1307E" w:rsidRPr="00E97CF5">
        <w:rPr>
          <w:rFonts w:ascii="Century Gothic" w:hAnsi="Century Gothic"/>
          <w:spacing w:val="20"/>
        </w:rPr>
        <w:t xml:space="preserve"> por medio del cual se complementa y modifica el Consenso Fiscal 2017 y ratifica la gestión del Señor Gobernador de</w:t>
      </w:r>
      <w:r w:rsidR="00B55BE6">
        <w:rPr>
          <w:rFonts w:ascii="Century Gothic" w:hAnsi="Century Gothic"/>
          <w:spacing w:val="20"/>
        </w:rPr>
        <w:t xml:space="preserve"> la </w:t>
      </w:r>
      <w:proofErr w:type="gramStart"/>
      <w:r w:rsidR="00B55BE6">
        <w:rPr>
          <w:rFonts w:ascii="Century Gothic" w:hAnsi="Century Gothic"/>
          <w:spacing w:val="20"/>
        </w:rPr>
        <w:t>Provincia</w:t>
      </w:r>
      <w:r w:rsidR="00E1291A" w:rsidRPr="00E97CF5">
        <w:rPr>
          <w:rFonts w:ascii="Century Gothic" w:hAnsi="Century Gothic"/>
          <w:spacing w:val="20"/>
        </w:rPr>
        <w:t>.-</w:t>
      </w:r>
      <w:proofErr w:type="gramEnd"/>
    </w:p>
    <w:p w:rsidR="006855BF" w:rsidRPr="00E97CF5" w:rsidRDefault="006855BF" w:rsidP="00E808A2">
      <w:pPr>
        <w:spacing w:line="24" w:lineRule="atLeast"/>
        <w:ind w:firstLine="2268"/>
        <w:contextualSpacing/>
        <w:jc w:val="both"/>
        <w:rPr>
          <w:rFonts w:ascii="Century Gothic" w:hAnsi="Century Gothic"/>
          <w:spacing w:val="20"/>
        </w:rPr>
      </w:pPr>
    </w:p>
    <w:p w:rsidR="004B542E" w:rsidRDefault="006855BF" w:rsidP="00E808A2">
      <w:pPr>
        <w:tabs>
          <w:tab w:val="left" w:pos="2694"/>
        </w:tabs>
        <w:autoSpaceDE w:val="0"/>
        <w:autoSpaceDN w:val="0"/>
        <w:adjustRightInd w:val="0"/>
        <w:spacing w:line="24" w:lineRule="atLeast"/>
        <w:contextualSpacing/>
        <w:jc w:val="both"/>
        <w:rPr>
          <w:rFonts w:ascii="Century Gothic" w:hAnsi="Century Gothic"/>
          <w:spacing w:val="20"/>
        </w:rPr>
      </w:pPr>
      <w:r>
        <w:rPr>
          <w:rFonts w:ascii="Century Gothic" w:hAnsi="Century Gothic"/>
          <w:spacing w:val="20"/>
        </w:rPr>
        <w:t xml:space="preserve">                                        </w:t>
      </w:r>
      <w:r w:rsidR="001A1888" w:rsidRPr="00E97CF5">
        <w:rPr>
          <w:rFonts w:ascii="Century Gothic" w:hAnsi="Century Gothic"/>
          <w:spacing w:val="20"/>
        </w:rPr>
        <w:t>A través</w:t>
      </w:r>
      <w:r w:rsidR="00310F2B" w:rsidRPr="00E97CF5">
        <w:rPr>
          <w:rFonts w:ascii="Century Gothic" w:hAnsi="Century Gothic"/>
          <w:spacing w:val="20"/>
        </w:rPr>
        <w:t xml:space="preserve"> de</w:t>
      </w:r>
      <w:r w:rsidR="007C39DF" w:rsidRPr="00E97CF5">
        <w:rPr>
          <w:rFonts w:ascii="Century Gothic" w:hAnsi="Century Gothic"/>
          <w:spacing w:val="20"/>
        </w:rPr>
        <w:t>l Consenso Fiscal suscripto el 16 de noviembre de 2017 entre las autoridades de veintidós (22) provincias y de la Ciudad Autónoma de Buenos Aires</w:t>
      </w:r>
      <w:r w:rsidR="004B542E" w:rsidRPr="00E97CF5">
        <w:rPr>
          <w:rFonts w:ascii="Century Gothic" w:hAnsi="Century Gothic"/>
          <w:spacing w:val="20"/>
        </w:rPr>
        <w:t>, se buscó armonizar las estructuras tributarias de las distintas jurisdicciones de forma tal de promover el empleo, la inversión y el crecimiento económico e impulsar políticas uniformes que posibiliten el logro de esa finalidad común.</w:t>
      </w:r>
      <w:r w:rsidR="00BE35CF" w:rsidRPr="00E97CF5">
        <w:rPr>
          <w:rFonts w:ascii="Century Gothic" w:hAnsi="Century Gothic"/>
          <w:spacing w:val="20"/>
        </w:rPr>
        <w:t xml:space="preserve"> Dicho Consenso fue aprobado </w:t>
      </w:r>
      <w:r w:rsidR="00ED2A3C">
        <w:rPr>
          <w:rFonts w:ascii="Century Gothic" w:hAnsi="Century Gothic"/>
          <w:spacing w:val="20"/>
        </w:rPr>
        <w:t>mediante la respectiva Sanción L</w:t>
      </w:r>
      <w:r w:rsidR="00BE35CF" w:rsidRPr="00E97CF5">
        <w:rPr>
          <w:rFonts w:ascii="Century Gothic" w:hAnsi="Century Gothic"/>
          <w:spacing w:val="20"/>
        </w:rPr>
        <w:t xml:space="preserve">egislativa </w:t>
      </w:r>
      <w:r w:rsidR="00AD0FFA" w:rsidRPr="00E97CF5">
        <w:rPr>
          <w:rFonts w:ascii="Century Gothic" w:hAnsi="Century Gothic"/>
          <w:spacing w:val="20"/>
        </w:rPr>
        <w:t>y</w:t>
      </w:r>
      <w:r w:rsidR="00BE35CF" w:rsidRPr="00E97CF5">
        <w:rPr>
          <w:rFonts w:ascii="Century Gothic" w:hAnsi="Century Gothic"/>
          <w:spacing w:val="20"/>
        </w:rPr>
        <w:t xml:space="preserve"> </w:t>
      </w:r>
      <w:r w:rsidR="00ED2A3C">
        <w:rPr>
          <w:rFonts w:ascii="Century Gothic" w:hAnsi="Century Gothic"/>
          <w:spacing w:val="20"/>
        </w:rPr>
        <w:t>P</w:t>
      </w:r>
      <w:r w:rsidR="00BE35CF" w:rsidRPr="00E97CF5">
        <w:rPr>
          <w:rFonts w:ascii="Century Gothic" w:hAnsi="Century Gothic"/>
          <w:spacing w:val="20"/>
        </w:rPr>
        <w:t>romulg</w:t>
      </w:r>
      <w:r w:rsidR="00AD0FFA" w:rsidRPr="00E97CF5">
        <w:rPr>
          <w:rFonts w:ascii="Century Gothic" w:hAnsi="Century Gothic"/>
          <w:spacing w:val="20"/>
        </w:rPr>
        <w:t>ada</w:t>
      </w:r>
      <w:r w:rsidR="00BE35CF" w:rsidRPr="00E97CF5">
        <w:rPr>
          <w:rFonts w:ascii="Century Gothic" w:hAnsi="Century Gothic"/>
          <w:spacing w:val="20"/>
        </w:rPr>
        <w:t xml:space="preserve"> </w:t>
      </w:r>
      <w:r w:rsidR="00AD0FFA" w:rsidRPr="00E97CF5">
        <w:rPr>
          <w:rFonts w:ascii="Century Gothic" w:hAnsi="Century Gothic"/>
          <w:spacing w:val="20"/>
        </w:rPr>
        <w:t xml:space="preserve">por el </w:t>
      </w:r>
      <w:r w:rsidR="00ED2A3C">
        <w:rPr>
          <w:rFonts w:ascii="Century Gothic" w:hAnsi="Century Gothic"/>
          <w:spacing w:val="20"/>
        </w:rPr>
        <w:t>E</w:t>
      </w:r>
      <w:r w:rsidR="00AD0FFA" w:rsidRPr="00E97CF5">
        <w:rPr>
          <w:rFonts w:ascii="Century Gothic" w:hAnsi="Century Gothic"/>
          <w:spacing w:val="20"/>
        </w:rPr>
        <w:t xml:space="preserve">jecutivo, publicándose bajo Ley </w:t>
      </w:r>
      <w:proofErr w:type="spellStart"/>
      <w:r w:rsidR="00AD0FFA" w:rsidRPr="00E97CF5">
        <w:rPr>
          <w:rFonts w:ascii="Century Gothic" w:hAnsi="Century Gothic"/>
          <w:spacing w:val="20"/>
        </w:rPr>
        <w:t>Nº</w:t>
      </w:r>
      <w:proofErr w:type="spellEnd"/>
      <w:r w:rsidR="00F73B15">
        <w:rPr>
          <w:rFonts w:ascii="Century Gothic" w:hAnsi="Century Gothic"/>
          <w:spacing w:val="20"/>
        </w:rPr>
        <w:t xml:space="preserve"> </w:t>
      </w:r>
      <w:r w:rsidR="00AD0FFA" w:rsidRPr="00E97CF5">
        <w:rPr>
          <w:rFonts w:ascii="Century Gothic" w:hAnsi="Century Gothic"/>
          <w:spacing w:val="20"/>
        </w:rPr>
        <w:t>10.557</w:t>
      </w:r>
      <w:r w:rsidR="00C77AA9" w:rsidRPr="00E97CF5">
        <w:rPr>
          <w:rFonts w:ascii="Century Gothic" w:hAnsi="Century Gothic"/>
          <w:spacing w:val="20"/>
        </w:rPr>
        <w:t>.</w:t>
      </w:r>
      <w:r w:rsidR="004B542E" w:rsidRPr="00E97CF5">
        <w:rPr>
          <w:rFonts w:ascii="Century Gothic" w:hAnsi="Century Gothic"/>
          <w:spacing w:val="20"/>
        </w:rPr>
        <w:t>-</w:t>
      </w:r>
    </w:p>
    <w:p w:rsidR="006855BF" w:rsidRPr="00E97CF5" w:rsidRDefault="006855BF" w:rsidP="00E808A2">
      <w:pPr>
        <w:autoSpaceDE w:val="0"/>
        <w:autoSpaceDN w:val="0"/>
        <w:adjustRightInd w:val="0"/>
        <w:spacing w:line="24" w:lineRule="atLeast"/>
        <w:contextualSpacing/>
        <w:jc w:val="both"/>
        <w:rPr>
          <w:rFonts w:ascii="Century Gothic" w:hAnsi="Century Gothic"/>
          <w:spacing w:val="20"/>
        </w:rPr>
      </w:pPr>
    </w:p>
    <w:p w:rsidR="00C77AA9" w:rsidRDefault="006855BF" w:rsidP="00E808A2">
      <w:pPr>
        <w:tabs>
          <w:tab w:val="left" w:pos="2552"/>
          <w:tab w:val="left" w:pos="2835"/>
        </w:tabs>
        <w:autoSpaceDE w:val="0"/>
        <w:autoSpaceDN w:val="0"/>
        <w:adjustRightInd w:val="0"/>
        <w:spacing w:line="24" w:lineRule="atLeast"/>
        <w:contextualSpacing/>
        <w:jc w:val="both"/>
        <w:rPr>
          <w:rFonts w:ascii="Century Gothic" w:hAnsi="Century Gothic"/>
          <w:spacing w:val="20"/>
        </w:rPr>
      </w:pPr>
      <w:r>
        <w:rPr>
          <w:rFonts w:ascii="Century Gothic" w:hAnsi="Century Gothic"/>
          <w:spacing w:val="20"/>
        </w:rPr>
        <w:t xml:space="preserve">                                       </w:t>
      </w:r>
      <w:r w:rsidR="00C77AA9" w:rsidRPr="00E97CF5">
        <w:rPr>
          <w:rFonts w:ascii="Century Gothic" w:hAnsi="Century Gothic"/>
          <w:spacing w:val="20"/>
        </w:rPr>
        <w:t xml:space="preserve">Al decir de </w:t>
      </w:r>
      <w:r w:rsidR="00EF4220">
        <w:rPr>
          <w:rFonts w:ascii="Century Gothic" w:hAnsi="Century Gothic"/>
          <w:spacing w:val="20"/>
        </w:rPr>
        <w:t>N</w:t>
      </w:r>
      <w:r w:rsidR="00C77AA9" w:rsidRPr="00E97CF5">
        <w:rPr>
          <w:rFonts w:ascii="Century Gothic" w:hAnsi="Century Gothic"/>
          <w:spacing w:val="20"/>
        </w:rPr>
        <w:t xml:space="preserve">ación, a partir del segundo trimestre de 2018, se presentaron nuevas circunstancias en el contexto internacional, con una mayor volatilidad en los mercados financieros, que hicieron necesario adoptar medidas para acelerar la consolidación fiscal, estableciéndose por ejemplo, derechos de </w:t>
      </w:r>
      <w:proofErr w:type="gramStart"/>
      <w:r w:rsidR="00C77AA9" w:rsidRPr="00E97CF5">
        <w:rPr>
          <w:rFonts w:ascii="Century Gothic" w:hAnsi="Century Gothic"/>
          <w:spacing w:val="20"/>
        </w:rPr>
        <w:t>exportación.</w:t>
      </w:r>
      <w:r w:rsidR="0060152F" w:rsidRPr="00E97CF5">
        <w:rPr>
          <w:rFonts w:ascii="Century Gothic" w:hAnsi="Century Gothic"/>
          <w:spacing w:val="20"/>
        </w:rPr>
        <w:t>-</w:t>
      </w:r>
      <w:proofErr w:type="gramEnd"/>
    </w:p>
    <w:p w:rsidR="006855BF" w:rsidRPr="00E97CF5" w:rsidRDefault="006855BF" w:rsidP="00E808A2">
      <w:pPr>
        <w:tabs>
          <w:tab w:val="left" w:pos="2552"/>
          <w:tab w:val="left" w:pos="2835"/>
        </w:tabs>
        <w:autoSpaceDE w:val="0"/>
        <w:autoSpaceDN w:val="0"/>
        <w:adjustRightInd w:val="0"/>
        <w:spacing w:line="24" w:lineRule="atLeast"/>
        <w:contextualSpacing/>
        <w:jc w:val="both"/>
        <w:rPr>
          <w:rFonts w:ascii="Century Gothic" w:hAnsi="Century Gothic"/>
          <w:spacing w:val="20"/>
        </w:rPr>
      </w:pPr>
    </w:p>
    <w:p w:rsidR="0060152F" w:rsidRPr="00E97CF5" w:rsidRDefault="006855BF" w:rsidP="00E808A2">
      <w:pPr>
        <w:tabs>
          <w:tab w:val="left" w:pos="2694"/>
        </w:tabs>
        <w:autoSpaceDE w:val="0"/>
        <w:autoSpaceDN w:val="0"/>
        <w:adjustRightInd w:val="0"/>
        <w:spacing w:line="24" w:lineRule="atLeast"/>
        <w:contextualSpacing/>
        <w:jc w:val="both"/>
        <w:rPr>
          <w:rFonts w:ascii="Century Gothic" w:hAnsi="Century Gothic"/>
          <w:spacing w:val="20"/>
        </w:rPr>
      </w:pPr>
      <w:r>
        <w:rPr>
          <w:rFonts w:ascii="Century Gothic" w:hAnsi="Century Gothic"/>
          <w:spacing w:val="20"/>
        </w:rPr>
        <w:t xml:space="preserve">                                       </w:t>
      </w:r>
      <w:proofErr w:type="gramStart"/>
      <w:r w:rsidR="0060152F" w:rsidRPr="00E97CF5">
        <w:rPr>
          <w:rFonts w:ascii="Century Gothic" w:hAnsi="Century Gothic"/>
          <w:spacing w:val="20"/>
        </w:rPr>
        <w:t>Que</w:t>
      </w:r>
      <w:proofErr w:type="gramEnd"/>
      <w:r w:rsidR="0060152F" w:rsidRPr="00E97CF5">
        <w:rPr>
          <w:rFonts w:ascii="Century Gothic" w:hAnsi="Century Gothic"/>
          <w:spacing w:val="20"/>
        </w:rPr>
        <w:t xml:space="preserve"> por tales circunstancias</w:t>
      </w:r>
      <w:r w:rsidR="000C4CB5">
        <w:rPr>
          <w:rFonts w:ascii="Century Gothic" w:hAnsi="Century Gothic"/>
          <w:spacing w:val="20"/>
        </w:rPr>
        <w:t xml:space="preserve"> </w:t>
      </w:r>
      <w:r w:rsidR="0060152F" w:rsidRPr="00E97CF5">
        <w:rPr>
          <w:rFonts w:ascii="Century Gothic" w:hAnsi="Century Gothic"/>
          <w:spacing w:val="20"/>
        </w:rPr>
        <w:t>y medidas adoptadas por el Estado Nacional, y ante la necesidad de ampliar y adecuar el Consenso Fiscal 2017, para permitir la consolidación fiscal en todos lo</w:t>
      </w:r>
      <w:r w:rsidR="00F73B15">
        <w:rPr>
          <w:rFonts w:ascii="Century Gothic" w:hAnsi="Century Gothic"/>
          <w:spacing w:val="20"/>
        </w:rPr>
        <w:t>s</w:t>
      </w:r>
      <w:r w:rsidR="0060152F" w:rsidRPr="00E97CF5">
        <w:rPr>
          <w:rFonts w:ascii="Century Gothic" w:hAnsi="Century Gothic"/>
          <w:spacing w:val="20"/>
        </w:rPr>
        <w:t xml:space="preserve"> niveles de gobierno y reducir inequidades del sistema tributario, se suscribió en fecha 13 de </w:t>
      </w:r>
      <w:r w:rsidR="00EF4220">
        <w:rPr>
          <w:rFonts w:ascii="Century Gothic" w:hAnsi="Century Gothic"/>
          <w:spacing w:val="20"/>
        </w:rPr>
        <w:t>septiembre de 2018 el nuevo Consenso F</w:t>
      </w:r>
      <w:r w:rsidR="0060152F" w:rsidRPr="00E97CF5">
        <w:rPr>
          <w:rFonts w:ascii="Century Gothic" w:hAnsi="Century Gothic"/>
          <w:spacing w:val="20"/>
        </w:rPr>
        <w:t>iscal</w:t>
      </w:r>
      <w:r w:rsidR="000C4CB5">
        <w:rPr>
          <w:rFonts w:ascii="Century Gothic" w:hAnsi="Century Gothic"/>
          <w:spacing w:val="20"/>
        </w:rPr>
        <w:t>,</w:t>
      </w:r>
      <w:r w:rsidR="0060152F" w:rsidRPr="00E97CF5">
        <w:rPr>
          <w:rFonts w:ascii="Century Gothic" w:hAnsi="Century Gothic"/>
          <w:spacing w:val="20"/>
        </w:rPr>
        <w:t xml:space="preserve"> por medio del cual se complementa y modifica el Consenso Fiscal 2017.-</w:t>
      </w:r>
    </w:p>
    <w:p w:rsidR="00C77AA9" w:rsidRPr="00E97CF5" w:rsidRDefault="0060152F" w:rsidP="00E808A2">
      <w:pPr>
        <w:autoSpaceDE w:val="0"/>
        <w:autoSpaceDN w:val="0"/>
        <w:adjustRightInd w:val="0"/>
        <w:spacing w:after="0" w:line="24" w:lineRule="atLeast"/>
        <w:contextualSpacing/>
        <w:jc w:val="both"/>
        <w:rPr>
          <w:rFonts w:ascii="Century Gothic" w:hAnsi="Century Gothic"/>
          <w:spacing w:val="20"/>
        </w:rPr>
      </w:pPr>
      <w:r w:rsidRPr="00E97CF5">
        <w:rPr>
          <w:rFonts w:ascii="Century Gothic" w:hAnsi="Century Gothic"/>
          <w:spacing w:val="20"/>
        </w:rPr>
        <w:t xml:space="preserve"> </w:t>
      </w:r>
    </w:p>
    <w:p w:rsidR="001E454F" w:rsidRDefault="006855BF" w:rsidP="00E808A2">
      <w:pPr>
        <w:tabs>
          <w:tab w:val="left" w:pos="2552"/>
          <w:tab w:val="left" w:pos="2835"/>
        </w:tabs>
        <w:spacing w:line="24" w:lineRule="atLeast"/>
        <w:contextualSpacing/>
        <w:jc w:val="both"/>
        <w:rPr>
          <w:rFonts w:ascii="Century Gothic" w:hAnsi="Century Gothic"/>
          <w:spacing w:val="20"/>
        </w:rPr>
      </w:pPr>
      <w:r>
        <w:rPr>
          <w:rFonts w:ascii="Century Gothic" w:hAnsi="Century Gothic"/>
          <w:spacing w:val="20"/>
        </w:rPr>
        <w:t xml:space="preserve">                                        </w:t>
      </w:r>
      <w:r w:rsidR="006563FB" w:rsidRPr="00E97CF5">
        <w:rPr>
          <w:rFonts w:ascii="Century Gothic" w:hAnsi="Century Gothic"/>
          <w:spacing w:val="20"/>
        </w:rPr>
        <w:t xml:space="preserve">Por las consideraciones expuestas y propendiendo a </w:t>
      </w:r>
      <w:r w:rsidR="0060152F" w:rsidRPr="00E97CF5">
        <w:rPr>
          <w:rFonts w:ascii="Century Gothic" w:hAnsi="Century Gothic"/>
          <w:spacing w:val="20"/>
        </w:rPr>
        <w:t>cumplir con los compromisos asumidos ante Nac</w:t>
      </w:r>
      <w:r w:rsidR="000C4CB5">
        <w:rPr>
          <w:rFonts w:ascii="Century Gothic" w:hAnsi="Century Gothic"/>
          <w:spacing w:val="20"/>
        </w:rPr>
        <w:t>ión y las demás Jurisdicciones P</w:t>
      </w:r>
      <w:r w:rsidR="0060152F" w:rsidRPr="00E97CF5">
        <w:rPr>
          <w:rFonts w:ascii="Century Gothic" w:hAnsi="Century Gothic"/>
          <w:spacing w:val="20"/>
        </w:rPr>
        <w:t xml:space="preserve">rovinciales, </w:t>
      </w:r>
      <w:r w:rsidR="001E454F" w:rsidRPr="00E97CF5">
        <w:rPr>
          <w:rFonts w:ascii="Century Gothic" w:hAnsi="Century Gothic"/>
          <w:spacing w:val="20"/>
        </w:rPr>
        <w:t xml:space="preserve">en </w:t>
      </w:r>
      <w:proofErr w:type="spellStart"/>
      <w:r w:rsidR="001E454F" w:rsidRPr="00E97CF5">
        <w:rPr>
          <w:rFonts w:ascii="Century Gothic" w:hAnsi="Century Gothic"/>
          <w:spacing w:val="20"/>
        </w:rPr>
        <w:t>pos</w:t>
      </w:r>
      <w:proofErr w:type="spellEnd"/>
      <w:r w:rsidR="001E454F" w:rsidRPr="00E97CF5">
        <w:rPr>
          <w:rFonts w:ascii="Century Gothic" w:hAnsi="Century Gothic"/>
          <w:spacing w:val="20"/>
        </w:rPr>
        <w:t xml:space="preserve"> de lograr los objetivos antes desarrollados, elevamos a esa Honorable Legislatura el presente</w:t>
      </w:r>
      <w:r w:rsidR="00F73B15">
        <w:rPr>
          <w:rFonts w:ascii="Century Gothic" w:hAnsi="Century Gothic"/>
          <w:spacing w:val="20"/>
        </w:rPr>
        <w:t xml:space="preserve"> </w:t>
      </w:r>
      <w:r w:rsidR="00826D99">
        <w:rPr>
          <w:rFonts w:ascii="Century Gothic" w:hAnsi="Century Gothic"/>
          <w:spacing w:val="20"/>
        </w:rPr>
        <w:t>P</w:t>
      </w:r>
      <w:r w:rsidR="00F73B15">
        <w:rPr>
          <w:rFonts w:ascii="Century Gothic" w:hAnsi="Century Gothic"/>
          <w:spacing w:val="20"/>
        </w:rPr>
        <w:t>royecto de Ley y su Anexo, el</w:t>
      </w:r>
      <w:r w:rsidR="001E454F" w:rsidRPr="00E97CF5">
        <w:rPr>
          <w:rFonts w:ascii="Century Gothic" w:hAnsi="Century Gothic"/>
          <w:spacing w:val="20"/>
        </w:rPr>
        <w:t xml:space="preserve"> Consenso Fiscal suscripto, para su respectiva aprobación y ratificación,</w:t>
      </w:r>
      <w:r w:rsidR="006563FB" w:rsidRPr="00E97CF5">
        <w:rPr>
          <w:rFonts w:ascii="Century Gothic" w:hAnsi="Century Gothic"/>
          <w:spacing w:val="20"/>
        </w:rPr>
        <w:t xml:space="preserve"> </w:t>
      </w:r>
      <w:r w:rsidR="001E454F" w:rsidRPr="00E97CF5">
        <w:rPr>
          <w:rFonts w:ascii="Century Gothic" w:hAnsi="Century Gothic"/>
          <w:spacing w:val="20"/>
        </w:rPr>
        <w:t>solicitando se d</w:t>
      </w:r>
      <w:r w:rsidR="000C4CB5">
        <w:rPr>
          <w:rFonts w:ascii="Century Gothic" w:hAnsi="Century Gothic"/>
          <w:spacing w:val="20"/>
        </w:rPr>
        <w:t>é</w:t>
      </w:r>
      <w:r w:rsidR="001E454F" w:rsidRPr="00E97CF5">
        <w:rPr>
          <w:rFonts w:ascii="Century Gothic" w:hAnsi="Century Gothic"/>
          <w:spacing w:val="20"/>
        </w:rPr>
        <w:t xml:space="preserve"> tratamiento y sanción definitiva al antes referido </w:t>
      </w:r>
      <w:proofErr w:type="gramStart"/>
      <w:r w:rsidR="001E454F" w:rsidRPr="00E97CF5">
        <w:rPr>
          <w:rFonts w:ascii="Century Gothic" w:hAnsi="Century Gothic"/>
          <w:spacing w:val="20"/>
        </w:rPr>
        <w:t>proyecto.-</w:t>
      </w:r>
      <w:proofErr w:type="gramEnd"/>
    </w:p>
    <w:p w:rsidR="00E808A2" w:rsidRPr="00E97CF5" w:rsidRDefault="00E808A2" w:rsidP="00E808A2">
      <w:pPr>
        <w:tabs>
          <w:tab w:val="left" w:pos="2552"/>
          <w:tab w:val="left" w:pos="2835"/>
        </w:tabs>
        <w:spacing w:line="24" w:lineRule="atLeast"/>
        <w:contextualSpacing/>
        <w:jc w:val="both"/>
        <w:rPr>
          <w:rFonts w:ascii="Century Gothic" w:hAnsi="Century Gothic"/>
          <w:spacing w:val="20"/>
        </w:rPr>
      </w:pPr>
    </w:p>
    <w:p w:rsidR="00E808A2" w:rsidRPr="006B0268" w:rsidRDefault="00E808A2" w:rsidP="00E808A2">
      <w:pPr>
        <w:spacing w:after="0" w:line="24" w:lineRule="atLeast"/>
        <w:ind w:firstLine="2835"/>
        <w:contextualSpacing/>
        <w:jc w:val="both"/>
        <w:rPr>
          <w:rFonts w:ascii="Century Gothic" w:eastAsia="Times New Roman" w:hAnsi="Century Gothic" w:cs="Open Sans"/>
          <w:spacing w:val="20"/>
          <w:lang w:val="es-ES" w:eastAsia="es-ES"/>
        </w:rPr>
      </w:pPr>
      <w:r w:rsidRPr="000F3E4D">
        <w:rPr>
          <w:rFonts w:ascii="Century Gothic" w:eastAsia="Times New Roman" w:hAnsi="Century Gothic" w:cs="Open Sans"/>
          <w:spacing w:val="20"/>
          <w:lang w:val="es-ES" w:eastAsia="es-ES"/>
        </w:rPr>
        <w:lastRenderedPageBreak/>
        <w:t>Dios guarde a V.H.</w:t>
      </w:r>
    </w:p>
    <w:p w:rsidR="001E454F" w:rsidRPr="00E97CF5" w:rsidRDefault="001E454F" w:rsidP="00E808A2">
      <w:pPr>
        <w:spacing w:line="24" w:lineRule="atLeast"/>
        <w:contextualSpacing/>
        <w:jc w:val="both"/>
        <w:rPr>
          <w:rFonts w:ascii="Century Gothic" w:hAnsi="Century Gothic"/>
          <w:spacing w:val="20"/>
        </w:rPr>
      </w:pPr>
    </w:p>
    <w:p w:rsidR="00683F9B" w:rsidRPr="00E97CF5" w:rsidRDefault="00683F9B" w:rsidP="00E808A2">
      <w:pPr>
        <w:spacing w:line="24" w:lineRule="atLeast"/>
        <w:contextualSpacing/>
        <w:jc w:val="both"/>
        <w:rPr>
          <w:rFonts w:ascii="Century Gothic" w:hAnsi="Century Gothic"/>
          <w:spacing w:val="20"/>
        </w:rPr>
      </w:pPr>
      <w:r w:rsidRPr="00E97CF5">
        <w:rPr>
          <w:rFonts w:ascii="Century Gothic" w:hAnsi="Century Gothic"/>
          <w:spacing w:val="20"/>
        </w:rPr>
        <w:t xml:space="preserve"> </w:t>
      </w:r>
    </w:p>
    <w:p w:rsidR="008A5EE7" w:rsidRPr="00E97CF5" w:rsidRDefault="008A5EE7" w:rsidP="00E808A2">
      <w:pPr>
        <w:spacing w:line="24" w:lineRule="atLeast"/>
        <w:ind w:firstLine="2268"/>
        <w:contextualSpacing/>
        <w:jc w:val="both"/>
        <w:rPr>
          <w:rFonts w:ascii="Century Gothic" w:hAnsi="Century Gothic"/>
          <w:spacing w:val="20"/>
        </w:rPr>
      </w:pPr>
    </w:p>
    <w:p w:rsidR="008A5EE7" w:rsidRPr="00E97CF5" w:rsidRDefault="008A5EE7" w:rsidP="00E808A2">
      <w:pPr>
        <w:spacing w:line="24" w:lineRule="atLeast"/>
        <w:contextualSpacing/>
        <w:jc w:val="both"/>
        <w:rPr>
          <w:rFonts w:ascii="Century Gothic" w:hAnsi="Century Gothic"/>
          <w:spacing w:val="20"/>
        </w:rPr>
      </w:pPr>
      <w:r w:rsidRPr="00E97CF5">
        <w:rPr>
          <w:rFonts w:ascii="Century Gothic" w:hAnsi="Century Gothic"/>
          <w:spacing w:val="20"/>
        </w:rPr>
        <w:br w:type="page"/>
      </w:r>
    </w:p>
    <w:p w:rsidR="00E808A2" w:rsidRDefault="008A5EE7" w:rsidP="00E808A2">
      <w:pPr>
        <w:pStyle w:val="Textoindependiente"/>
        <w:spacing w:line="24" w:lineRule="atLeast"/>
        <w:contextualSpacing/>
        <w:jc w:val="center"/>
        <w:rPr>
          <w:rFonts w:ascii="Century Gothic" w:hAnsi="Century Gothic"/>
          <w:spacing w:val="20"/>
          <w:sz w:val="22"/>
        </w:rPr>
      </w:pPr>
      <w:r w:rsidRPr="00E97CF5">
        <w:rPr>
          <w:rFonts w:ascii="Century Gothic" w:hAnsi="Century Gothic"/>
          <w:spacing w:val="20"/>
          <w:sz w:val="22"/>
        </w:rPr>
        <w:t>LA LEGISLATURA DE LA PROVINCIA D</w:t>
      </w:r>
      <w:r w:rsidR="00752288">
        <w:rPr>
          <w:rFonts w:ascii="Century Gothic" w:hAnsi="Century Gothic"/>
          <w:spacing w:val="20"/>
          <w:sz w:val="22"/>
        </w:rPr>
        <w:t>E ENTRE RI</w:t>
      </w:r>
      <w:r w:rsidRPr="00E97CF5">
        <w:rPr>
          <w:rFonts w:ascii="Century Gothic" w:hAnsi="Century Gothic"/>
          <w:spacing w:val="20"/>
          <w:sz w:val="22"/>
        </w:rPr>
        <w:t xml:space="preserve">OS SANCIONA CON </w:t>
      </w:r>
    </w:p>
    <w:p w:rsidR="00E808A2" w:rsidRDefault="00E808A2" w:rsidP="00E808A2">
      <w:pPr>
        <w:pStyle w:val="Textoindependiente"/>
        <w:spacing w:line="24" w:lineRule="atLeast"/>
        <w:contextualSpacing/>
        <w:jc w:val="center"/>
        <w:rPr>
          <w:rFonts w:ascii="Century Gothic" w:hAnsi="Century Gothic"/>
          <w:spacing w:val="20"/>
          <w:sz w:val="22"/>
        </w:rPr>
      </w:pPr>
    </w:p>
    <w:p w:rsidR="008A5EE7" w:rsidRPr="00E97CF5" w:rsidRDefault="008A5EE7" w:rsidP="00E808A2">
      <w:pPr>
        <w:pStyle w:val="Textoindependiente"/>
        <w:spacing w:line="24" w:lineRule="atLeast"/>
        <w:contextualSpacing/>
        <w:jc w:val="center"/>
        <w:rPr>
          <w:rFonts w:ascii="Century Gothic" w:hAnsi="Century Gothic"/>
          <w:spacing w:val="20"/>
          <w:sz w:val="22"/>
        </w:rPr>
      </w:pPr>
      <w:r w:rsidRPr="00E97CF5">
        <w:rPr>
          <w:rFonts w:ascii="Century Gothic" w:hAnsi="Century Gothic"/>
          <w:spacing w:val="20"/>
          <w:sz w:val="22"/>
        </w:rPr>
        <w:t>FUERZA DE</w:t>
      </w:r>
    </w:p>
    <w:p w:rsidR="00E808A2" w:rsidRDefault="00E808A2" w:rsidP="00E808A2">
      <w:pPr>
        <w:spacing w:line="24" w:lineRule="atLeast"/>
        <w:contextualSpacing/>
        <w:jc w:val="center"/>
        <w:rPr>
          <w:rFonts w:ascii="Century Gothic" w:hAnsi="Century Gothic"/>
          <w:b/>
          <w:spacing w:val="20"/>
        </w:rPr>
      </w:pPr>
    </w:p>
    <w:p w:rsidR="008A5EE7" w:rsidRPr="00E97CF5" w:rsidRDefault="008A5EE7" w:rsidP="00E808A2">
      <w:pPr>
        <w:spacing w:line="24" w:lineRule="atLeast"/>
        <w:contextualSpacing/>
        <w:jc w:val="center"/>
        <w:rPr>
          <w:rFonts w:ascii="Century Gothic" w:hAnsi="Century Gothic"/>
          <w:b/>
          <w:spacing w:val="20"/>
        </w:rPr>
      </w:pPr>
      <w:r w:rsidRPr="00E97CF5">
        <w:rPr>
          <w:rFonts w:ascii="Century Gothic" w:hAnsi="Century Gothic"/>
          <w:b/>
          <w:spacing w:val="20"/>
        </w:rPr>
        <w:t xml:space="preserve">L E </w:t>
      </w:r>
      <w:proofErr w:type="gramStart"/>
      <w:r w:rsidRPr="00E97CF5">
        <w:rPr>
          <w:rFonts w:ascii="Century Gothic" w:hAnsi="Century Gothic"/>
          <w:b/>
          <w:spacing w:val="20"/>
        </w:rPr>
        <w:t>Y :</w:t>
      </w:r>
      <w:proofErr w:type="gramEnd"/>
    </w:p>
    <w:p w:rsidR="001E454F" w:rsidRDefault="001E454F" w:rsidP="00E808A2">
      <w:pPr>
        <w:pStyle w:val="Textoindependiente"/>
        <w:spacing w:line="24" w:lineRule="atLeast"/>
        <w:contextualSpacing/>
        <w:rPr>
          <w:rFonts w:ascii="Century Gothic" w:hAnsi="Century Gothic"/>
          <w:b w:val="0"/>
          <w:spacing w:val="20"/>
          <w:sz w:val="22"/>
        </w:rPr>
      </w:pPr>
      <w:r w:rsidRPr="00E97CF5">
        <w:rPr>
          <w:rFonts w:ascii="Century Gothic" w:hAnsi="Century Gothic"/>
          <w:spacing w:val="20"/>
          <w:sz w:val="22"/>
          <w:u w:val="single"/>
        </w:rPr>
        <w:t>ARTICULO 1º</w:t>
      </w:r>
      <w:r w:rsidRPr="00E97CF5">
        <w:rPr>
          <w:rFonts w:ascii="Century Gothic" w:hAnsi="Century Gothic"/>
          <w:spacing w:val="20"/>
          <w:sz w:val="22"/>
        </w:rPr>
        <w:t xml:space="preserve">.- </w:t>
      </w:r>
      <w:proofErr w:type="spellStart"/>
      <w:r w:rsidRPr="00E97CF5">
        <w:rPr>
          <w:rFonts w:ascii="Century Gothic" w:hAnsi="Century Gothic"/>
          <w:b w:val="0"/>
          <w:spacing w:val="20"/>
          <w:sz w:val="22"/>
        </w:rPr>
        <w:t>Apruébase</w:t>
      </w:r>
      <w:proofErr w:type="spellEnd"/>
      <w:r w:rsidRPr="00E97CF5">
        <w:rPr>
          <w:rFonts w:ascii="Century Gothic" w:hAnsi="Century Gothic"/>
          <w:b w:val="0"/>
          <w:spacing w:val="20"/>
          <w:sz w:val="22"/>
        </w:rPr>
        <w:t xml:space="preserve"> el Cons</w:t>
      </w:r>
      <w:r w:rsidR="00752288">
        <w:rPr>
          <w:rFonts w:ascii="Century Gothic" w:hAnsi="Century Gothic"/>
          <w:b w:val="0"/>
          <w:spacing w:val="20"/>
          <w:sz w:val="22"/>
        </w:rPr>
        <w:t>enso Fiscal celebrado el 13 de s</w:t>
      </w:r>
      <w:r w:rsidRPr="00E97CF5">
        <w:rPr>
          <w:rFonts w:ascii="Century Gothic" w:hAnsi="Century Gothic"/>
          <w:b w:val="0"/>
          <w:spacing w:val="20"/>
          <w:sz w:val="22"/>
        </w:rPr>
        <w:t>eptiembre de 2018</w:t>
      </w:r>
      <w:r w:rsidR="00752288">
        <w:rPr>
          <w:rFonts w:ascii="Century Gothic" w:hAnsi="Century Gothic"/>
          <w:b w:val="0"/>
          <w:spacing w:val="20"/>
          <w:sz w:val="22"/>
        </w:rPr>
        <w:t>,</w:t>
      </w:r>
      <w:r w:rsidRPr="00E97CF5">
        <w:rPr>
          <w:rFonts w:ascii="Century Gothic" w:hAnsi="Century Gothic"/>
          <w:b w:val="0"/>
          <w:spacing w:val="20"/>
          <w:sz w:val="22"/>
        </w:rPr>
        <w:t xml:space="preserve"> por medio del cual se complementa y modifica el Consenso Fiscal celebrado el </w:t>
      </w:r>
      <w:r w:rsidR="00B1703D" w:rsidRPr="00E97CF5">
        <w:rPr>
          <w:rFonts w:ascii="Century Gothic" w:hAnsi="Century Gothic"/>
          <w:b w:val="0"/>
          <w:spacing w:val="20"/>
          <w:sz w:val="22"/>
        </w:rPr>
        <w:t xml:space="preserve">16 de noviembre de 2017 y </w:t>
      </w:r>
      <w:proofErr w:type="spellStart"/>
      <w:r w:rsidR="00B1703D" w:rsidRPr="00E97CF5">
        <w:rPr>
          <w:rFonts w:ascii="Century Gothic" w:hAnsi="Century Gothic"/>
          <w:b w:val="0"/>
          <w:spacing w:val="20"/>
          <w:sz w:val="22"/>
        </w:rPr>
        <w:t>ratifí</w:t>
      </w:r>
      <w:r w:rsidRPr="00E97CF5">
        <w:rPr>
          <w:rFonts w:ascii="Century Gothic" w:hAnsi="Century Gothic"/>
          <w:b w:val="0"/>
          <w:spacing w:val="20"/>
          <w:sz w:val="22"/>
        </w:rPr>
        <w:t>case</w:t>
      </w:r>
      <w:proofErr w:type="spellEnd"/>
      <w:r w:rsidRPr="00E97CF5">
        <w:rPr>
          <w:rFonts w:ascii="Century Gothic" w:hAnsi="Century Gothic"/>
          <w:b w:val="0"/>
          <w:spacing w:val="20"/>
          <w:sz w:val="22"/>
        </w:rPr>
        <w:t xml:space="preserve"> la gestión del Señor Gobernador de Entre Ríos de suscribir con el Poder Ejecutivo Nacional, representantes de las Provincias suscribientes, y de la Ciudad Autónoma de Buenos Aires el mismo, que como Anexo, </w:t>
      </w:r>
      <w:r w:rsidR="00752288">
        <w:rPr>
          <w:rFonts w:ascii="Century Gothic" w:hAnsi="Century Gothic"/>
          <w:b w:val="0"/>
          <w:spacing w:val="20"/>
          <w:sz w:val="22"/>
        </w:rPr>
        <w:t xml:space="preserve">forma parte integrante de esta </w:t>
      </w:r>
      <w:proofErr w:type="gramStart"/>
      <w:r w:rsidR="00752288">
        <w:rPr>
          <w:rFonts w:ascii="Century Gothic" w:hAnsi="Century Gothic"/>
          <w:b w:val="0"/>
          <w:spacing w:val="20"/>
          <w:sz w:val="22"/>
        </w:rPr>
        <w:t>L</w:t>
      </w:r>
      <w:r w:rsidRPr="00E97CF5">
        <w:rPr>
          <w:rFonts w:ascii="Century Gothic" w:hAnsi="Century Gothic"/>
          <w:b w:val="0"/>
          <w:spacing w:val="20"/>
          <w:sz w:val="22"/>
        </w:rPr>
        <w:t>ey.</w:t>
      </w:r>
      <w:r w:rsidR="00752288">
        <w:rPr>
          <w:rFonts w:ascii="Century Gothic" w:hAnsi="Century Gothic"/>
          <w:b w:val="0"/>
          <w:spacing w:val="20"/>
          <w:sz w:val="22"/>
        </w:rPr>
        <w:t>-</w:t>
      </w:r>
      <w:proofErr w:type="gramEnd"/>
    </w:p>
    <w:p w:rsidR="00E808A2" w:rsidRPr="00E97CF5" w:rsidRDefault="00E808A2" w:rsidP="00E808A2">
      <w:pPr>
        <w:pStyle w:val="Textoindependiente"/>
        <w:spacing w:line="24" w:lineRule="atLeast"/>
        <w:contextualSpacing/>
        <w:rPr>
          <w:rFonts w:ascii="Century Gothic" w:hAnsi="Century Gothic"/>
          <w:spacing w:val="20"/>
          <w:sz w:val="22"/>
        </w:rPr>
      </w:pPr>
    </w:p>
    <w:p w:rsidR="001E454F" w:rsidRDefault="001E454F" w:rsidP="00E808A2">
      <w:pPr>
        <w:pStyle w:val="Textoindependiente"/>
        <w:spacing w:line="24" w:lineRule="atLeast"/>
        <w:contextualSpacing/>
        <w:rPr>
          <w:rFonts w:ascii="Century Gothic" w:hAnsi="Century Gothic"/>
          <w:b w:val="0"/>
          <w:spacing w:val="20"/>
          <w:sz w:val="22"/>
        </w:rPr>
      </w:pPr>
      <w:r w:rsidRPr="00E97CF5">
        <w:rPr>
          <w:rFonts w:ascii="Century Gothic" w:hAnsi="Century Gothic"/>
          <w:spacing w:val="20"/>
          <w:sz w:val="22"/>
          <w:u w:val="single"/>
        </w:rPr>
        <w:t>ARTICULO 2º</w:t>
      </w:r>
      <w:r w:rsidRPr="00E97CF5">
        <w:rPr>
          <w:rFonts w:ascii="Century Gothic" w:hAnsi="Century Gothic"/>
          <w:spacing w:val="20"/>
          <w:sz w:val="22"/>
        </w:rPr>
        <w:t xml:space="preserve">.- </w:t>
      </w:r>
      <w:proofErr w:type="spellStart"/>
      <w:r w:rsidRPr="00E97CF5">
        <w:rPr>
          <w:rFonts w:ascii="Century Gothic" w:hAnsi="Century Gothic"/>
          <w:b w:val="0"/>
          <w:spacing w:val="20"/>
          <w:sz w:val="22"/>
        </w:rPr>
        <w:t>Posp</w:t>
      </w:r>
      <w:r w:rsidR="00B1703D" w:rsidRPr="00E97CF5">
        <w:rPr>
          <w:rFonts w:ascii="Century Gothic" w:hAnsi="Century Gothic"/>
          <w:b w:val="0"/>
          <w:spacing w:val="20"/>
          <w:sz w:val="22"/>
        </w:rPr>
        <w:t>ó</w:t>
      </w:r>
      <w:r w:rsidRPr="00E97CF5">
        <w:rPr>
          <w:rFonts w:ascii="Century Gothic" w:hAnsi="Century Gothic"/>
          <w:b w:val="0"/>
          <w:spacing w:val="20"/>
          <w:sz w:val="22"/>
        </w:rPr>
        <w:t>nese</w:t>
      </w:r>
      <w:proofErr w:type="spellEnd"/>
      <w:r w:rsidRPr="00E97CF5">
        <w:rPr>
          <w:rFonts w:ascii="Century Gothic" w:hAnsi="Century Gothic"/>
          <w:b w:val="0"/>
          <w:spacing w:val="20"/>
          <w:sz w:val="22"/>
        </w:rPr>
        <w:t xml:space="preserve"> por un año calendario el cronograma establecido en los Artículo</w:t>
      </w:r>
      <w:r w:rsidR="00752288">
        <w:rPr>
          <w:rFonts w:ascii="Century Gothic" w:hAnsi="Century Gothic"/>
          <w:b w:val="0"/>
          <w:spacing w:val="20"/>
          <w:sz w:val="22"/>
        </w:rPr>
        <w:t xml:space="preserve">s 12º, 13º y 14º de la Ley </w:t>
      </w:r>
      <w:proofErr w:type="spellStart"/>
      <w:r w:rsidR="00752288">
        <w:rPr>
          <w:rFonts w:ascii="Century Gothic" w:hAnsi="Century Gothic"/>
          <w:b w:val="0"/>
          <w:spacing w:val="20"/>
          <w:sz w:val="22"/>
        </w:rPr>
        <w:t>N°</w:t>
      </w:r>
      <w:proofErr w:type="spellEnd"/>
      <w:r w:rsidR="00752288">
        <w:rPr>
          <w:rFonts w:ascii="Century Gothic" w:hAnsi="Century Gothic"/>
          <w:b w:val="0"/>
          <w:spacing w:val="20"/>
          <w:sz w:val="22"/>
        </w:rPr>
        <w:t xml:space="preserve"> 9</w:t>
      </w:r>
      <w:r w:rsidRPr="00E97CF5">
        <w:rPr>
          <w:rFonts w:ascii="Century Gothic" w:hAnsi="Century Gothic"/>
          <w:b w:val="0"/>
          <w:spacing w:val="20"/>
          <w:sz w:val="22"/>
        </w:rPr>
        <w:t>622 y modificatorias (</w:t>
      </w:r>
      <w:proofErr w:type="spellStart"/>
      <w:r w:rsidRPr="00E97CF5">
        <w:rPr>
          <w:rFonts w:ascii="Century Gothic" w:hAnsi="Century Gothic"/>
          <w:b w:val="0"/>
          <w:spacing w:val="20"/>
          <w:sz w:val="22"/>
        </w:rPr>
        <w:t>t.o</w:t>
      </w:r>
      <w:proofErr w:type="spellEnd"/>
      <w:r w:rsidRPr="00E97CF5">
        <w:rPr>
          <w:rFonts w:ascii="Century Gothic" w:hAnsi="Century Gothic"/>
          <w:b w:val="0"/>
          <w:spacing w:val="20"/>
          <w:sz w:val="22"/>
        </w:rPr>
        <w:t>. 2018</w:t>
      </w:r>
      <w:proofErr w:type="gramStart"/>
      <w:r w:rsidRPr="00E97CF5">
        <w:rPr>
          <w:rFonts w:ascii="Century Gothic" w:hAnsi="Century Gothic"/>
          <w:b w:val="0"/>
          <w:spacing w:val="20"/>
          <w:sz w:val="22"/>
        </w:rPr>
        <w:t>).</w:t>
      </w:r>
      <w:r w:rsidR="00752288">
        <w:rPr>
          <w:rFonts w:ascii="Century Gothic" w:hAnsi="Century Gothic"/>
          <w:b w:val="0"/>
          <w:spacing w:val="20"/>
          <w:sz w:val="22"/>
        </w:rPr>
        <w:t>-</w:t>
      </w:r>
      <w:proofErr w:type="gramEnd"/>
    </w:p>
    <w:p w:rsidR="00E808A2" w:rsidRPr="00E97CF5" w:rsidRDefault="00E808A2" w:rsidP="00E808A2">
      <w:pPr>
        <w:pStyle w:val="Textoindependiente"/>
        <w:spacing w:line="24" w:lineRule="atLeast"/>
        <w:contextualSpacing/>
        <w:rPr>
          <w:rFonts w:ascii="Century Gothic" w:hAnsi="Century Gothic"/>
          <w:spacing w:val="20"/>
          <w:sz w:val="22"/>
        </w:rPr>
      </w:pPr>
    </w:p>
    <w:p w:rsidR="001E454F" w:rsidRDefault="001E454F" w:rsidP="00E808A2">
      <w:pPr>
        <w:pStyle w:val="Textoindependiente"/>
        <w:spacing w:line="24" w:lineRule="atLeast"/>
        <w:contextualSpacing/>
        <w:rPr>
          <w:rFonts w:ascii="Century Gothic" w:hAnsi="Century Gothic"/>
          <w:spacing w:val="20"/>
          <w:sz w:val="22"/>
        </w:rPr>
      </w:pPr>
      <w:r w:rsidRPr="00E97CF5">
        <w:rPr>
          <w:rFonts w:ascii="Century Gothic" w:hAnsi="Century Gothic"/>
          <w:spacing w:val="20"/>
          <w:sz w:val="22"/>
          <w:u w:val="single"/>
        </w:rPr>
        <w:t>ARTICULO 3º</w:t>
      </w:r>
      <w:r w:rsidRPr="00E97CF5">
        <w:rPr>
          <w:rFonts w:ascii="Century Gothic" w:hAnsi="Century Gothic"/>
          <w:spacing w:val="20"/>
          <w:sz w:val="22"/>
        </w:rPr>
        <w:t>.</w:t>
      </w:r>
      <w:proofErr w:type="gramStart"/>
      <w:r w:rsidRPr="00E97CF5">
        <w:rPr>
          <w:rFonts w:ascii="Century Gothic" w:hAnsi="Century Gothic"/>
          <w:spacing w:val="20"/>
          <w:sz w:val="22"/>
        </w:rPr>
        <w:t xml:space="preserve">-  </w:t>
      </w:r>
      <w:r w:rsidRPr="00E97CF5">
        <w:rPr>
          <w:rFonts w:ascii="Century Gothic" w:hAnsi="Century Gothic"/>
          <w:b w:val="0"/>
          <w:spacing w:val="20"/>
          <w:sz w:val="22"/>
        </w:rPr>
        <w:t>Facúltese</w:t>
      </w:r>
      <w:proofErr w:type="gramEnd"/>
      <w:r w:rsidRPr="00E97CF5">
        <w:rPr>
          <w:rFonts w:ascii="Century Gothic" w:hAnsi="Century Gothic"/>
          <w:b w:val="0"/>
          <w:spacing w:val="20"/>
          <w:sz w:val="22"/>
        </w:rPr>
        <w:t xml:space="preserve"> a la Administradora Tributaria de Entre Ríos a dictar las normas que resulten necesarias para el reordenamiento del cronograma anual de alícuotas y sumas fijas correspondiente al Impuesto de Sellos, </w:t>
      </w:r>
      <w:r w:rsidR="00752288" w:rsidRPr="00E97CF5">
        <w:rPr>
          <w:rFonts w:ascii="Century Gothic" w:hAnsi="Century Gothic"/>
          <w:b w:val="0"/>
          <w:spacing w:val="20"/>
          <w:sz w:val="22"/>
        </w:rPr>
        <w:t>de acuerdo</w:t>
      </w:r>
      <w:r w:rsidRPr="00E97CF5">
        <w:rPr>
          <w:rFonts w:ascii="Century Gothic" w:hAnsi="Century Gothic"/>
          <w:b w:val="0"/>
          <w:spacing w:val="20"/>
          <w:sz w:val="22"/>
        </w:rPr>
        <w:t xml:space="preserve"> a lo dispuesto en el Artículo anterior.</w:t>
      </w:r>
      <w:r w:rsidR="00752288">
        <w:rPr>
          <w:rFonts w:ascii="Century Gothic" w:hAnsi="Century Gothic"/>
          <w:b w:val="0"/>
          <w:spacing w:val="20"/>
          <w:sz w:val="22"/>
        </w:rPr>
        <w:t>-</w:t>
      </w:r>
      <w:r w:rsidRPr="00E97CF5">
        <w:rPr>
          <w:rFonts w:ascii="Century Gothic" w:hAnsi="Century Gothic"/>
          <w:spacing w:val="20"/>
          <w:sz w:val="22"/>
        </w:rPr>
        <w:t>   </w:t>
      </w:r>
    </w:p>
    <w:p w:rsidR="00E808A2" w:rsidRPr="00E97CF5" w:rsidRDefault="00E808A2" w:rsidP="00E808A2">
      <w:pPr>
        <w:pStyle w:val="Textoindependiente"/>
        <w:spacing w:line="24" w:lineRule="atLeast"/>
        <w:contextualSpacing/>
        <w:rPr>
          <w:rFonts w:ascii="Century Gothic" w:hAnsi="Century Gothic"/>
          <w:spacing w:val="20"/>
          <w:sz w:val="22"/>
        </w:rPr>
      </w:pPr>
    </w:p>
    <w:p w:rsidR="001E454F" w:rsidRDefault="001E454F" w:rsidP="00E808A2">
      <w:pPr>
        <w:pStyle w:val="Textoindependiente"/>
        <w:spacing w:line="24" w:lineRule="atLeast"/>
        <w:contextualSpacing/>
        <w:rPr>
          <w:rFonts w:ascii="Century Gothic" w:hAnsi="Century Gothic"/>
          <w:b w:val="0"/>
          <w:spacing w:val="20"/>
          <w:sz w:val="22"/>
        </w:rPr>
      </w:pPr>
      <w:r w:rsidRPr="00E97CF5">
        <w:rPr>
          <w:rFonts w:ascii="Century Gothic" w:hAnsi="Century Gothic"/>
          <w:spacing w:val="20"/>
          <w:sz w:val="22"/>
          <w:u w:val="single"/>
        </w:rPr>
        <w:t>ARTICULO 4º</w:t>
      </w:r>
      <w:r w:rsidRPr="00E97CF5">
        <w:rPr>
          <w:rFonts w:ascii="Century Gothic" w:hAnsi="Century Gothic"/>
          <w:spacing w:val="20"/>
          <w:sz w:val="22"/>
        </w:rPr>
        <w:t xml:space="preserve">.- </w:t>
      </w:r>
      <w:r w:rsidRPr="00E97CF5">
        <w:rPr>
          <w:rFonts w:ascii="Century Gothic" w:hAnsi="Century Gothic"/>
          <w:b w:val="0"/>
          <w:spacing w:val="20"/>
          <w:sz w:val="22"/>
        </w:rPr>
        <w:t xml:space="preserve">Facúltese al Poder Ejecutivo a dictar las normas que resulten necesarias para la aplicación de las disposiciones emanadas del Consenso Fiscal aprobado y a instrumentar las medidas oportunas para su efectivo </w:t>
      </w:r>
      <w:proofErr w:type="gramStart"/>
      <w:r w:rsidRPr="00E97CF5">
        <w:rPr>
          <w:rFonts w:ascii="Century Gothic" w:hAnsi="Century Gothic"/>
          <w:b w:val="0"/>
          <w:spacing w:val="20"/>
          <w:sz w:val="22"/>
        </w:rPr>
        <w:t>cumplimiento.</w:t>
      </w:r>
      <w:r w:rsidR="00752288">
        <w:rPr>
          <w:rFonts w:ascii="Century Gothic" w:hAnsi="Century Gothic"/>
          <w:b w:val="0"/>
          <w:spacing w:val="20"/>
          <w:sz w:val="22"/>
        </w:rPr>
        <w:t>-</w:t>
      </w:r>
      <w:proofErr w:type="gramEnd"/>
    </w:p>
    <w:p w:rsidR="00E808A2" w:rsidRPr="00E97CF5" w:rsidRDefault="00E808A2" w:rsidP="00E808A2">
      <w:pPr>
        <w:pStyle w:val="Textoindependiente"/>
        <w:spacing w:line="24" w:lineRule="atLeast"/>
        <w:contextualSpacing/>
        <w:rPr>
          <w:rFonts w:ascii="Century Gothic" w:hAnsi="Century Gothic"/>
          <w:spacing w:val="20"/>
          <w:sz w:val="22"/>
        </w:rPr>
      </w:pPr>
    </w:p>
    <w:p w:rsidR="001E454F" w:rsidRDefault="001E454F" w:rsidP="00E808A2">
      <w:pPr>
        <w:pStyle w:val="Textoindependiente"/>
        <w:spacing w:line="24" w:lineRule="atLeast"/>
        <w:contextualSpacing/>
        <w:rPr>
          <w:rFonts w:ascii="Century Gothic" w:hAnsi="Century Gothic"/>
          <w:b w:val="0"/>
          <w:spacing w:val="20"/>
          <w:sz w:val="22"/>
        </w:rPr>
      </w:pPr>
      <w:r w:rsidRPr="00E97CF5">
        <w:rPr>
          <w:rFonts w:ascii="Century Gothic" w:hAnsi="Century Gothic"/>
          <w:spacing w:val="20"/>
          <w:sz w:val="22"/>
          <w:u w:val="single"/>
        </w:rPr>
        <w:t>ARTICULO 5º</w:t>
      </w:r>
      <w:r w:rsidRPr="00E97CF5">
        <w:rPr>
          <w:rFonts w:ascii="Century Gothic" w:hAnsi="Century Gothic"/>
          <w:spacing w:val="20"/>
          <w:sz w:val="22"/>
        </w:rPr>
        <w:t xml:space="preserve">.- </w:t>
      </w:r>
      <w:proofErr w:type="spellStart"/>
      <w:r w:rsidRPr="00E97CF5">
        <w:rPr>
          <w:rFonts w:ascii="Century Gothic" w:hAnsi="Century Gothic"/>
          <w:b w:val="0"/>
          <w:spacing w:val="20"/>
          <w:sz w:val="22"/>
        </w:rPr>
        <w:t>Invítase</w:t>
      </w:r>
      <w:proofErr w:type="spellEnd"/>
      <w:r w:rsidRPr="00E97CF5">
        <w:rPr>
          <w:rFonts w:ascii="Century Gothic" w:hAnsi="Century Gothic"/>
          <w:b w:val="0"/>
          <w:spacing w:val="20"/>
          <w:sz w:val="22"/>
        </w:rPr>
        <w:t xml:space="preserve"> a los Muni</w:t>
      </w:r>
      <w:r w:rsidR="00752288">
        <w:rPr>
          <w:rFonts w:ascii="Century Gothic" w:hAnsi="Century Gothic"/>
          <w:b w:val="0"/>
          <w:spacing w:val="20"/>
          <w:sz w:val="22"/>
        </w:rPr>
        <w:t xml:space="preserve">cipios a adherir a la presente </w:t>
      </w:r>
      <w:proofErr w:type="gramStart"/>
      <w:r w:rsidR="00752288">
        <w:rPr>
          <w:rFonts w:ascii="Century Gothic" w:hAnsi="Century Gothic"/>
          <w:b w:val="0"/>
          <w:spacing w:val="20"/>
          <w:sz w:val="22"/>
        </w:rPr>
        <w:t>L</w:t>
      </w:r>
      <w:r w:rsidRPr="00E97CF5">
        <w:rPr>
          <w:rFonts w:ascii="Century Gothic" w:hAnsi="Century Gothic"/>
          <w:b w:val="0"/>
          <w:spacing w:val="20"/>
          <w:sz w:val="22"/>
        </w:rPr>
        <w:t>ey.</w:t>
      </w:r>
      <w:r w:rsidR="00752288">
        <w:rPr>
          <w:rFonts w:ascii="Century Gothic" w:hAnsi="Century Gothic"/>
          <w:b w:val="0"/>
          <w:spacing w:val="20"/>
          <w:sz w:val="22"/>
        </w:rPr>
        <w:t>-</w:t>
      </w:r>
      <w:proofErr w:type="gramEnd"/>
    </w:p>
    <w:p w:rsidR="00E808A2" w:rsidRPr="00E97CF5" w:rsidRDefault="00E808A2" w:rsidP="00E808A2">
      <w:pPr>
        <w:pStyle w:val="Textoindependiente"/>
        <w:spacing w:line="24" w:lineRule="atLeast"/>
        <w:contextualSpacing/>
        <w:rPr>
          <w:rFonts w:ascii="Century Gothic" w:hAnsi="Century Gothic"/>
          <w:spacing w:val="20"/>
          <w:sz w:val="22"/>
        </w:rPr>
      </w:pPr>
    </w:p>
    <w:p w:rsidR="001E454F" w:rsidRPr="00E97CF5" w:rsidRDefault="001E454F" w:rsidP="00E808A2">
      <w:pPr>
        <w:pStyle w:val="Textoindependiente"/>
        <w:spacing w:line="24" w:lineRule="atLeast"/>
        <w:contextualSpacing/>
        <w:rPr>
          <w:rFonts w:ascii="Century Gothic" w:hAnsi="Century Gothic"/>
          <w:spacing w:val="20"/>
          <w:sz w:val="22"/>
        </w:rPr>
      </w:pPr>
      <w:r w:rsidRPr="00E97CF5">
        <w:rPr>
          <w:rFonts w:ascii="Century Gothic" w:hAnsi="Century Gothic"/>
          <w:spacing w:val="20"/>
          <w:sz w:val="22"/>
          <w:u w:val="single"/>
        </w:rPr>
        <w:t>ARTICULO 6º</w:t>
      </w:r>
      <w:r w:rsidRPr="00E97CF5">
        <w:rPr>
          <w:rFonts w:ascii="Century Gothic" w:hAnsi="Century Gothic"/>
          <w:spacing w:val="20"/>
          <w:sz w:val="22"/>
        </w:rPr>
        <w:t xml:space="preserve">.- </w:t>
      </w:r>
      <w:r w:rsidRPr="00E97CF5">
        <w:rPr>
          <w:rFonts w:ascii="Century Gothic" w:hAnsi="Century Gothic"/>
          <w:b w:val="0"/>
          <w:spacing w:val="20"/>
          <w:sz w:val="22"/>
        </w:rPr>
        <w:t>Comuníquese, etc.-</w:t>
      </w:r>
    </w:p>
    <w:p w:rsidR="008A5EE7" w:rsidRPr="00E97CF5" w:rsidRDefault="008A5EE7" w:rsidP="00E808A2">
      <w:pPr>
        <w:pStyle w:val="Textoindependiente"/>
        <w:spacing w:line="24" w:lineRule="atLeast"/>
        <w:contextualSpacing/>
        <w:rPr>
          <w:rFonts w:ascii="Century Gothic" w:hAnsi="Century Gothic"/>
          <w:spacing w:val="20"/>
          <w:sz w:val="22"/>
        </w:rPr>
      </w:pPr>
    </w:p>
    <w:p w:rsidR="008A5EE7" w:rsidRPr="00E97CF5" w:rsidRDefault="008A5EE7" w:rsidP="00E808A2">
      <w:pPr>
        <w:pStyle w:val="Textoindependiente"/>
        <w:spacing w:line="24" w:lineRule="atLeast"/>
        <w:contextualSpacing/>
        <w:rPr>
          <w:rFonts w:ascii="Century Gothic" w:hAnsi="Century Gothic"/>
          <w:spacing w:val="20"/>
          <w:sz w:val="22"/>
        </w:rPr>
      </w:pPr>
    </w:p>
    <w:p w:rsidR="008A5EE7" w:rsidRPr="00E97CF5" w:rsidRDefault="00752288" w:rsidP="00E808A2">
      <w:pPr>
        <w:pStyle w:val="Textoindependiente"/>
        <w:spacing w:line="24" w:lineRule="atLeast"/>
        <w:contextualSpacing/>
        <w:rPr>
          <w:rFonts w:ascii="Century Gothic" w:hAnsi="Century Gothic"/>
          <w:b w:val="0"/>
          <w:spacing w:val="20"/>
          <w:sz w:val="22"/>
        </w:rPr>
      </w:pPr>
      <w:r>
        <w:rPr>
          <w:rFonts w:ascii="Century Gothic" w:hAnsi="Century Gothic"/>
          <w:spacing w:val="20"/>
          <w:sz w:val="22"/>
        </w:rPr>
        <w:t>PARANA</w:t>
      </w:r>
      <w:r w:rsidR="008A5EE7" w:rsidRPr="00E97CF5">
        <w:rPr>
          <w:rFonts w:ascii="Century Gothic" w:hAnsi="Century Gothic"/>
          <w:spacing w:val="20"/>
          <w:sz w:val="22"/>
        </w:rPr>
        <w:t>, SALA DE SESIONES,</w:t>
      </w:r>
      <w:r w:rsidR="008A5EE7" w:rsidRPr="00E97CF5">
        <w:rPr>
          <w:rFonts w:ascii="Century Gothic" w:hAnsi="Century Gothic"/>
          <w:spacing w:val="20"/>
        </w:rPr>
        <w:t xml:space="preserve"> </w:t>
      </w:r>
    </w:p>
    <w:p w:rsidR="008A5EE7" w:rsidRPr="00E97CF5" w:rsidRDefault="008A5EE7" w:rsidP="00E808A2">
      <w:pPr>
        <w:spacing w:line="24" w:lineRule="atLeast"/>
        <w:ind w:firstLine="2268"/>
        <w:contextualSpacing/>
        <w:jc w:val="both"/>
        <w:rPr>
          <w:rFonts w:ascii="Century Gothic" w:hAnsi="Century Gothic"/>
          <w:spacing w:val="20"/>
        </w:rPr>
      </w:pPr>
    </w:p>
    <w:p w:rsidR="00D92F16" w:rsidRPr="00E97CF5" w:rsidRDefault="00D92F16" w:rsidP="00E808A2">
      <w:pPr>
        <w:spacing w:line="24" w:lineRule="atLeast"/>
        <w:ind w:firstLine="2268"/>
        <w:contextualSpacing/>
        <w:jc w:val="both"/>
        <w:rPr>
          <w:rFonts w:ascii="Century Gothic" w:hAnsi="Century Gothic"/>
          <w:spacing w:val="20"/>
        </w:rPr>
      </w:pPr>
    </w:p>
    <w:p w:rsidR="00683F9B" w:rsidRPr="00E97CF5" w:rsidRDefault="00683F9B" w:rsidP="00E808A2">
      <w:pPr>
        <w:spacing w:line="24" w:lineRule="atLeast"/>
        <w:contextualSpacing/>
        <w:jc w:val="both"/>
        <w:rPr>
          <w:rFonts w:ascii="Century Gothic" w:hAnsi="Century Gothic"/>
          <w:spacing w:val="20"/>
        </w:rPr>
      </w:pPr>
    </w:p>
    <w:p w:rsidR="00683F9B" w:rsidRPr="00E97CF5" w:rsidRDefault="00683F9B" w:rsidP="00E808A2">
      <w:pPr>
        <w:spacing w:line="24" w:lineRule="atLeast"/>
        <w:contextualSpacing/>
        <w:jc w:val="both"/>
        <w:rPr>
          <w:rFonts w:ascii="Century Gothic" w:hAnsi="Century Gothic"/>
          <w:spacing w:val="20"/>
        </w:rPr>
      </w:pPr>
    </w:p>
    <w:sectPr w:rsidR="00683F9B" w:rsidRPr="00E97CF5" w:rsidSect="00E97CF5">
      <w:headerReference w:type="default" r:id="rId7"/>
      <w:pgSz w:w="11906" w:h="16838"/>
      <w:pgMar w:top="3402"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453" w:rsidRDefault="00523453" w:rsidP="00E97CF5">
      <w:pPr>
        <w:spacing w:after="0" w:line="240" w:lineRule="auto"/>
      </w:pPr>
      <w:r>
        <w:separator/>
      </w:r>
    </w:p>
  </w:endnote>
  <w:endnote w:type="continuationSeparator" w:id="0">
    <w:p w:rsidR="00523453" w:rsidRDefault="00523453" w:rsidP="00E97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453" w:rsidRDefault="00523453" w:rsidP="00E97CF5">
      <w:pPr>
        <w:spacing w:after="0" w:line="240" w:lineRule="auto"/>
      </w:pPr>
      <w:r>
        <w:separator/>
      </w:r>
    </w:p>
  </w:footnote>
  <w:footnote w:type="continuationSeparator" w:id="0">
    <w:p w:rsidR="00523453" w:rsidRDefault="00523453" w:rsidP="00E97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8A2" w:rsidRDefault="00E808A2">
    <w:pPr>
      <w:pStyle w:val="Encabezado"/>
    </w:pPr>
  </w:p>
  <w:p w:rsidR="00E808A2" w:rsidRDefault="00E808A2" w:rsidP="00E97CF5">
    <w:pPr>
      <w:pStyle w:val="Encabezado"/>
      <w:jc w:val="right"/>
      <w:rPr>
        <w:rFonts w:ascii="Century Gothic" w:hAnsi="Century Gothic"/>
      </w:rPr>
    </w:pPr>
    <w:r w:rsidRPr="00D5454C">
      <w:rPr>
        <w:rFonts w:ascii="Century Gothic" w:hAnsi="Century Gothic"/>
      </w:rPr>
      <w:t>“2018 - Año del Centenario de la Reforma Universitaria”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F2B"/>
    <w:rsid w:val="000B3532"/>
    <w:rsid w:val="000C4CB5"/>
    <w:rsid w:val="001A1888"/>
    <w:rsid w:val="001E454F"/>
    <w:rsid w:val="002A42AE"/>
    <w:rsid w:val="002C1A1B"/>
    <w:rsid w:val="002C5242"/>
    <w:rsid w:val="002E7869"/>
    <w:rsid w:val="00310F2B"/>
    <w:rsid w:val="004B542E"/>
    <w:rsid w:val="00501326"/>
    <w:rsid w:val="00523453"/>
    <w:rsid w:val="0060152F"/>
    <w:rsid w:val="006563FB"/>
    <w:rsid w:val="00683F9B"/>
    <w:rsid w:val="006855BF"/>
    <w:rsid w:val="00725BDA"/>
    <w:rsid w:val="00736234"/>
    <w:rsid w:val="00752288"/>
    <w:rsid w:val="007C39DF"/>
    <w:rsid w:val="00826D99"/>
    <w:rsid w:val="00895593"/>
    <w:rsid w:val="008A5EE7"/>
    <w:rsid w:val="0090746C"/>
    <w:rsid w:val="00952234"/>
    <w:rsid w:val="009707BA"/>
    <w:rsid w:val="00A26B84"/>
    <w:rsid w:val="00A56A96"/>
    <w:rsid w:val="00A9463D"/>
    <w:rsid w:val="00AD0FFA"/>
    <w:rsid w:val="00B1703D"/>
    <w:rsid w:val="00B55BE6"/>
    <w:rsid w:val="00BE35CF"/>
    <w:rsid w:val="00C105E3"/>
    <w:rsid w:val="00C77AA9"/>
    <w:rsid w:val="00D92F16"/>
    <w:rsid w:val="00DB2C9D"/>
    <w:rsid w:val="00E1291A"/>
    <w:rsid w:val="00E1307E"/>
    <w:rsid w:val="00E808A2"/>
    <w:rsid w:val="00E81E20"/>
    <w:rsid w:val="00E85629"/>
    <w:rsid w:val="00E97CF5"/>
    <w:rsid w:val="00ED2A3C"/>
    <w:rsid w:val="00EF4220"/>
    <w:rsid w:val="00F73B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6A4F7C-C22E-45AF-A7E0-52BE7D04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8A5EE7"/>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semiHidden/>
    <w:rsid w:val="008A5EE7"/>
    <w:rPr>
      <w:rFonts w:ascii="Arial" w:eastAsia="Times New Roman" w:hAnsi="Arial" w:cs="Arial"/>
      <w:b/>
      <w:sz w:val="24"/>
      <w:szCs w:val="24"/>
      <w:lang w:val="es-ES" w:eastAsia="es-ES"/>
    </w:rPr>
  </w:style>
  <w:style w:type="paragraph" w:customStyle="1" w:styleId="L1">
    <w:name w:val="L1"/>
    <w:basedOn w:val="Encabezado"/>
    <w:autoRedefine/>
    <w:rsid w:val="008A5EE7"/>
    <w:pPr>
      <w:keepNext/>
      <w:keepLines/>
      <w:tabs>
        <w:tab w:val="clear" w:pos="4252"/>
        <w:tab w:val="clear" w:pos="8504"/>
      </w:tabs>
      <w:jc w:val="both"/>
    </w:pPr>
    <w:rPr>
      <w:rFonts w:ascii="Arial" w:eastAsia="Times New Roman" w:hAnsi="Arial" w:cs="Times New Roman"/>
      <w:b/>
      <w:sz w:val="24"/>
      <w:szCs w:val="24"/>
      <w:lang w:val="es-ES" w:eastAsia="es-ES"/>
    </w:rPr>
  </w:style>
  <w:style w:type="paragraph" w:styleId="Encabezado">
    <w:name w:val="header"/>
    <w:basedOn w:val="Normal"/>
    <w:link w:val="EncabezadoCar"/>
    <w:uiPriority w:val="99"/>
    <w:unhideWhenUsed/>
    <w:rsid w:val="008A5E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5EE7"/>
  </w:style>
  <w:style w:type="paragraph" w:styleId="Textodeglobo">
    <w:name w:val="Balloon Text"/>
    <w:basedOn w:val="Normal"/>
    <w:link w:val="TextodegloboCar"/>
    <w:uiPriority w:val="99"/>
    <w:semiHidden/>
    <w:unhideWhenUsed/>
    <w:rsid w:val="002E78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869"/>
    <w:rPr>
      <w:rFonts w:ascii="Tahoma" w:hAnsi="Tahoma" w:cs="Tahoma"/>
      <w:sz w:val="16"/>
      <w:szCs w:val="16"/>
    </w:rPr>
  </w:style>
  <w:style w:type="paragraph" w:styleId="NormalWeb">
    <w:name w:val="Normal (Web)"/>
    <w:basedOn w:val="Normal"/>
    <w:uiPriority w:val="99"/>
    <w:rsid w:val="001E454F"/>
    <w:pPr>
      <w:widowControl w:val="0"/>
      <w:suppressAutoHyphens/>
      <w:spacing w:before="280" w:after="280" w:line="240" w:lineRule="auto"/>
    </w:pPr>
    <w:rPr>
      <w:rFonts w:ascii="Liberation Serif" w:eastAsia="SimSun" w:hAnsi="Liberation Serif" w:cs="Arial"/>
      <w:kern w:val="1"/>
      <w:sz w:val="24"/>
      <w:szCs w:val="24"/>
      <w:lang w:eastAsia="zh-CN" w:bidi="hi-IN"/>
    </w:rPr>
  </w:style>
  <w:style w:type="paragraph" w:styleId="Piedepgina">
    <w:name w:val="footer"/>
    <w:basedOn w:val="Normal"/>
    <w:link w:val="PiedepginaCar"/>
    <w:uiPriority w:val="99"/>
    <w:unhideWhenUsed/>
    <w:rsid w:val="00E97C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7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25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4B0F-E13C-4F8F-A123-A9E14706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3076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Romina</cp:lastModifiedBy>
  <cp:revision>2</cp:revision>
  <cp:lastPrinted>2018-11-16T13:55:00Z</cp:lastPrinted>
  <dcterms:created xsi:type="dcterms:W3CDTF">2018-12-11T18:04:00Z</dcterms:created>
  <dcterms:modified xsi:type="dcterms:W3CDTF">2018-12-11T18:04:00Z</dcterms:modified>
</cp:coreProperties>
</file>