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7E" w:rsidRDefault="006F647E" w:rsidP="006F647E">
      <w:pPr>
        <w:spacing w:line="360" w:lineRule="auto"/>
        <w:jc w:val="center"/>
        <w:rPr>
          <w:rFonts w:ascii="Arial" w:hAnsi="Arial" w:cs="Arial"/>
          <w:b/>
        </w:rPr>
      </w:pPr>
      <w:bookmarkStart w:id="0" w:name="_GoBack"/>
      <w:bookmarkEnd w:id="0"/>
    </w:p>
    <w:p w:rsidR="006F647E" w:rsidRDefault="006F647E" w:rsidP="006F647E">
      <w:pPr>
        <w:spacing w:line="360" w:lineRule="auto"/>
        <w:jc w:val="center"/>
        <w:rPr>
          <w:rFonts w:ascii="Arial" w:hAnsi="Arial" w:cs="Arial"/>
          <w:b/>
        </w:rPr>
      </w:pPr>
    </w:p>
    <w:p w:rsidR="006F647E" w:rsidRDefault="006F647E" w:rsidP="006F647E">
      <w:pPr>
        <w:spacing w:line="360" w:lineRule="auto"/>
        <w:jc w:val="center"/>
        <w:rPr>
          <w:rFonts w:ascii="Arial" w:hAnsi="Arial" w:cs="Arial"/>
          <w:b/>
        </w:rPr>
      </w:pPr>
    </w:p>
    <w:p w:rsidR="006F647E" w:rsidRDefault="006F647E" w:rsidP="006F647E">
      <w:pPr>
        <w:spacing w:line="360" w:lineRule="auto"/>
        <w:jc w:val="center"/>
        <w:rPr>
          <w:rFonts w:ascii="Arial" w:hAnsi="Arial" w:cs="Arial"/>
          <w:b/>
        </w:rPr>
      </w:pPr>
    </w:p>
    <w:p w:rsidR="006F647E" w:rsidRDefault="006F647E" w:rsidP="006F647E">
      <w:pPr>
        <w:spacing w:line="360" w:lineRule="auto"/>
        <w:jc w:val="center"/>
        <w:rPr>
          <w:rFonts w:ascii="Arial" w:hAnsi="Arial" w:cs="Arial"/>
          <w:b/>
        </w:rPr>
      </w:pPr>
      <w:smartTag w:uri="urn:schemas-microsoft-com:office:smarttags" w:element="PersonName">
        <w:smartTagPr>
          <w:attr w:name="ProductID" w:val="LA LEGISLATURA DE"/>
        </w:smartTagPr>
        <w:r>
          <w:rPr>
            <w:rFonts w:ascii="Arial" w:hAnsi="Arial" w:cs="Arial"/>
            <w:b/>
          </w:rPr>
          <w:t>LA LEGISLATURA DE</w:t>
        </w:r>
      </w:smartTag>
      <w:r>
        <w:rPr>
          <w:rFonts w:ascii="Arial" w:hAnsi="Arial" w:cs="Arial"/>
          <w:b/>
        </w:rPr>
        <w:t xml:space="preserve"> </w:t>
      </w:r>
      <w:smartTag w:uri="urn:schemas-microsoft-com:office:smarttags" w:element="PersonName">
        <w:smartTagPr>
          <w:attr w:name="ProductID" w:val="LA PROVINCIA DE"/>
        </w:smartTagPr>
        <w:r>
          <w:rPr>
            <w:rFonts w:ascii="Arial" w:hAnsi="Arial" w:cs="Arial"/>
            <w:b/>
          </w:rPr>
          <w:t>LA PROVINCIA DE</w:t>
        </w:r>
      </w:smartTag>
      <w:r>
        <w:rPr>
          <w:rFonts w:ascii="Arial" w:hAnsi="Arial" w:cs="Arial"/>
          <w:b/>
        </w:rPr>
        <w:t xml:space="preserve"> ENTRE RÍOS</w:t>
      </w:r>
    </w:p>
    <w:p w:rsidR="006F647E" w:rsidRDefault="006F647E" w:rsidP="006F647E">
      <w:pPr>
        <w:spacing w:line="360" w:lineRule="auto"/>
        <w:jc w:val="center"/>
        <w:rPr>
          <w:rFonts w:ascii="Arial" w:hAnsi="Arial" w:cs="Arial"/>
          <w:b/>
        </w:rPr>
      </w:pPr>
    </w:p>
    <w:p w:rsidR="006F647E" w:rsidRDefault="006F647E" w:rsidP="006F647E">
      <w:pPr>
        <w:spacing w:line="360" w:lineRule="auto"/>
        <w:jc w:val="center"/>
        <w:rPr>
          <w:rFonts w:ascii="Arial" w:hAnsi="Arial" w:cs="Arial"/>
          <w:b/>
        </w:rPr>
      </w:pPr>
      <w:r>
        <w:rPr>
          <w:rFonts w:ascii="Arial" w:hAnsi="Arial" w:cs="Arial"/>
          <w:b/>
        </w:rPr>
        <w:t>SANCIONA CON FUERZA</w:t>
      </w:r>
    </w:p>
    <w:p w:rsidR="006F647E" w:rsidRDefault="006F647E" w:rsidP="006F647E">
      <w:pPr>
        <w:spacing w:line="360" w:lineRule="auto"/>
        <w:jc w:val="center"/>
        <w:rPr>
          <w:rFonts w:ascii="Arial" w:hAnsi="Arial" w:cs="Arial"/>
          <w:b/>
        </w:rPr>
      </w:pPr>
    </w:p>
    <w:p w:rsidR="006F647E" w:rsidRDefault="006F647E" w:rsidP="006F647E">
      <w:pPr>
        <w:spacing w:line="360" w:lineRule="auto"/>
        <w:jc w:val="center"/>
        <w:rPr>
          <w:rFonts w:ascii="Arial" w:hAnsi="Arial" w:cs="Arial"/>
          <w:b/>
        </w:rPr>
      </w:pPr>
      <w:r>
        <w:rPr>
          <w:rFonts w:ascii="Arial" w:hAnsi="Arial" w:cs="Arial"/>
          <w:b/>
        </w:rPr>
        <w:t>DE LEY:</w:t>
      </w:r>
    </w:p>
    <w:p w:rsidR="006F647E" w:rsidRPr="0056731C" w:rsidRDefault="0056731C" w:rsidP="006F647E">
      <w:pPr>
        <w:rPr>
          <w:b/>
        </w:rPr>
      </w:pPr>
      <w:r>
        <w:rPr>
          <w:rFonts w:ascii="Arial" w:hAnsi="Arial" w:cs="Arial"/>
          <w:b/>
          <w:color w:val="000000"/>
        </w:rPr>
        <w:t xml:space="preserve">  </w:t>
      </w:r>
      <w:r w:rsidRPr="0056731C">
        <w:rPr>
          <w:rFonts w:ascii="Arial" w:hAnsi="Arial" w:cs="Arial"/>
          <w:b/>
          <w:color w:val="000000"/>
        </w:rPr>
        <w:t>Sistema de Seguros de Caución de Garantía para Alquiler de viviendas</w:t>
      </w:r>
    </w:p>
    <w:p w:rsidR="006F647E" w:rsidRDefault="006F647E" w:rsidP="006F647E">
      <w:pPr>
        <w:rPr>
          <w:rFonts w:ascii="Arial" w:hAnsi="Arial" w:cs="Arial"/>
          <w:b/>
        </w:rPr>
      </w:pPr>
    </w:p>
    <w:p w:rsidR="00A747F2" w:rsidRDefault="00A747F2" w:rsidP="006F647E">
      <w:pPr>
        <w:rPr>
          <w:rFonts w:ascii="Arial" w:hAnsi="Arial" w:cs="Arial"/>
          <w:b/>
        </w:rPr>
      </w:pPr>
    </w:p>
    <w:p w:rsidR="006F647E" w:rsidRDefault="006F647E" w:rsidP="006F647E">
      <w:pPr>
        <w:spacing w:line="360" w:lineRule="auto"/>
        <w:jc w:val="both"/>
        <w:rPr>
          <w:rFonts w:ascii="Arial" w:hAnsi="Arial" w:cs="Arial"/>
          <w:color w:val="000000"/>
        </w:rPr>
      </w:pPr>
      <w:r>
        <w:rPr>
          <w:rFonts w:ascii="Arial" w:hAnsi="Arial" w:cs="Arial"/>
          <w:b/>
        </w:rPr>
        <w:t>ARTÍCULO 1:</w:t>
      </w:r>
      <w:r>
        <w:rPr>
          <w:rFonts w:ascii="Arial" w:hAnsi="Arial" w:cs="Arial"/>
        </w:rPr>
        <w:tab/>
      </w:r>
      <w:r>
        <w:rPr>
          <w:rFonts w:ascii="Arial" w:hAnsi="Arial" w:cs="Arial"/>
          <w:b/>
        </w:rPr>
        <w:t xml:space="preserve">Creación: </w:t>
      </w:r>
      <w:r>
        <w:rPr>
          <w:rFonts w:ascii="Arial" w:hAnsi="Arial" w:cs="Arial"/>
        </w:rPr>
        <w:t>Créase</w:t>
      </w:r>
      <w:r>
        <w:rPr>
          <w:rFonts w:ascii="Arial" w:hAnsi="Arial" w:cs="Arial"/>
          <w:color w:val="000000"/>
        </w:rPr>
        <w:t xml:space="preserve"> por la presente Ley, el Sistema de Seguros de Caución de Garantía para Alquiler de viviendas, destinados para Empleados Públicos Activos y Pasivos, ó lo declarado por Personas independientes de </w:t>
      </w:r>
      <w:smartTag w:uri="urn:schemas-microsoft-com:office:smarttags" w:element="PersonName">
        <w:smartTagPr>
          <w:attr w:name="ProductID" w:val="la Provincia"/>
        </w:smartTagPr>
        <w:r>
          <w:rPr>
            <w:rFonts w:ascii="Arial" w:hAnsi="Arial" w:cs="Arial"/>
            <w:color w:val="000000"/>
          </w:rPr>
          <w:t>la Provincia</w:t>
        </w:r>
      </w:smartTag>
      <w:r>
        <w:rPr>
          <w:rFonts w:ascii="Arial" w:hAnsi="Arial" w:cs="Arial"/>
          <w:color w:val="000000"/>
        </w:rPr>
        <w:t xml:space="preserve"> de Entre Ríos, el que será a través del Instituto Autárquico Provincial del Seguro de Entre Ríos (IAPSER) y podrá ser utilizado voluntariamente, en los contratos de locaciones de propiedades urbanas en el ámbito del territorio Provincial.</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r>
        <w:rPr>
          <w:rFonts w:ascii="Arial" w:hAnsi="Arial" w:cs="Arial"/>
          <w:b/>
          <w:color w:val="000000"/>
        </w:rPr>
        <w:t>ARTÍCULO 2:</w:t>
      </w:r>
      <w:r>
        <w:rPr>
          <w:rFonts w:ascii="Arial" w:hAnsi="Arial" w:cs="Arial"/>
          <w:b/>
          <w:color w:val="000000"/>
        </w:rPr>
        <w:tab/>
        <w:t xml:space="preserve">Objeto: </w:t>
      </w:r>
      <w:r>
        <w:rPr>
          <w:rFonts w:ascii="Arial" w:hAnsi="Arial" w:cs="Arial"/>
          <w:color w:val="000000"/>
        </w:rPr>
        <w:t>El Sistema de Garantía de Alquiler del IAPSER, tiene por objeto facilitar a locadores y locatarios la concreción del contrato de locación de viviendas permanentes.</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r>
        <w:rPr>
          <w:rFonts w:ascii="Arial" w:hAnsi="Arial" w:cs="Arial"/>
          <w:b/>
          <w:color w:val="000000"/>
        </w:rPr>
        <w:t>ARTÍCULO 3:</w:t>
      </w:r>
      <w:r>
        <w:rPr>
          <w:rFonts w:ascii="Arial" w:hAnsi="Arial" w:cs="Arial"/>
          <w:b/>
          <w:color w:val="000000"/>
        </w:rPr>
        <w:tab/>
        <w:t xml:space="preserve">Autoridad de Aplicación: </w:t>
      </w:r>
      <w:smartTag w:uri="urn:schemas-microsoft-com:office:smarttags" w:element="PersonName">
        <w:smartTagPr>
          <w:attr w:name="ProductID" w:val="La Autoridad"/>
        </w:smartTagPr>
        <w:r>
          <w:rPr>
            <w:rFonts w:ascii="Arial" w:hAnsi="Arial" w:cs="Arial"/>
            <w:color w:val="000000"/>
          </w:rPr>
          <w:t>La Autoridad</w:t>
        </w:r>
      </w:smartTag>
      <w:r>
        <w:rPr>
          <w:rFonts w:ascii="Arial" w:hAnsi="Arial" w:cs="Arial"/>
          <w:color w:val="000000"/>
        </w:rPr>
        <w:t xml:space="preserve"> de Aplicación, será del Instituto Autárquico Provincial del Seguro de Entre Ríos, llamado en adelante “IAPSER”.</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r>
        <w:rPr>
          <w:rFonts w:ascii="Arial" w:hAnsi="Arial" w:cs="Arial"/>
          <w:b/>
          <w:color w:val="000000"/>
        </w:rPr>
        <w:t>ARTÍCULO 4:</w:t>
      </w:r>
      <w:r>
        <w:rPr>
          <w:rFonts w:ascii="Arial" w:hAnsi="Arial" w:cs="Arial"/>
          <w:b/>
          <w:color w:val="000000"/>
        </w:rPr>
        <w:tab/>
      </w:r>
      <w:r>
        <w:rPr>
          <w:rStyle w:val="Textoennegrita"/>
          <w:rFonts w:ascii="Arial" w:hAnsi="Arial" w:cs="Arial"/>
          <w:color w:val="000000"/>
        </w:rPr>
        <w:t>Garantía IAPSER.</w:t>
      </w:r>
      <w:r>
        <w:rPr>
          <w:rFonts w:ascii="Arial" w:hAnsi="Arial" w:cs="Arial"/>
          <w:color w:val="000000"/>
        </w:rPr>
        <w:t xml:space="preserve"> El IAPSER se convierte en garante del cumplimiento de las obligaciones asumidas por el locatario en el contrato de alquiler con el locador, a través de un convenio personal con el mismo.</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r>
        <w:rPr>
          <w:rFonts w:ascii="Arial" w:hAnsi="Arial" w:cs="Arial"/>
          <w:b/>
          <w:color w:val="000000"/>
        </w:rPr>
        <w:t>ARTÍCULO 5:</w:t>
      </w:r>
      <w:r>
        <w:rPr>
          <w:rFonts w:ascii="Arial" w:hAnsi="Arial" w:cs="Arial"/>
          <w:b/>
          <w:color w:val="000000"/>
        </w:rPr>
        <w:tab/>
      </w:r>
      <w:r>
        <w:rPr>
          <w:rStyle w:val="Textoennegrita"/>
          <w:rFonts w:ascii="Arial" w:hAnsi="Arial" w:cs="Arial"/>
          <w:color w:val="000000"/>
        </w:rPr>
        <w:t>Contrato.</w:t>
      </w:r>
      <w:r>
        <w:rPr>
          <w:rFonts w:ascii="Arial" w:hAnsi="Arial" w:cs="Arial"/>
          <w:color w:val="000000"/>
        </w:rPr>
        <w:t xml:space="preserve"> El IAPSER, elaborará un modelo del contrato de locación que suscribirán las tres partes, Locatario, Locador y el IAPSER, </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proofErr w:type="gramStart"/>
      <w:r>
        <w:rPr>
          <w:rFonts w:ascii="Arial" w:hAnsi="Arial" w:cs="Arial"/>
          <w:color w:val="000000"/>
        </w:rPr>
        <w:t>conforme</w:t>
      </w:r>
      <w:proofErr w:type="gramEnd"/>
      <w:r>
        <w:rPr>
          <w:rFonts w:ascii="Arial" w:hAnsi="Arial" w:cs="Arial"/>
          <w:color w:val="000000"/>
        </w:rPr>
        <w:t xml:space="preserve"> a la normativa vigente, las condiciones del mercado, sus usos y costumbres, siendo el IAPSER la figura como único garante. </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r>
        <w:rPr>
          <w:rFonts w:ascii="Arial" w:hAnsi="Arial" w:cs="Arial"/>
          <w:b/>
          <w:color w:val="000000"/>
        </w:rPr>
        <w:t>ARTÍCULO 6:</w:t>
      </w:r>
      <w:r>
        <w:rPr>
          <w:rFonts w:ascii="Arial" w:hAnsi="Arial" w:cs="Arial"/>
          <w:b/>
          <w:color w:val="000000"/>
        </w:rPr>
        <w:tab/>
      </w:r>
      <w:r>
        <w:rPr>
          <w:rStyle w:val="Textoennegrita"/>
          <w:rFonts w:ascii="Arial" w:hAnsi="Arial" w:cs="Arial"/>
          <w:color w:val="000000"/>
        </w:rPr>
        <w:t>Condiciones.</w:t>
      </w:r>
      <w:r>
        <w:rPr>
          <w:rFonts w:ascii="Arial" w:hAnsi="Arial" w:cs="Arial"/>
          <w:color w:val="000000"/>
        </w:rPr>
        <w:t xml:space="preserve"> Las condiciones de </w:t>
      </w:r>
      <w:smartTag w:uri="urn:schemas-microsoft-com:office:smarttags" w:element="PersonName">
        <w:smartTagPr>
          <w:attr w:name="ProductID" w:val="la Garantía IAPSER"/>
        </w:smartTagPr>
        <w:r>
          <w:rPr>
            <w:rFonts w:ascii="Arial" w:hAnsi="Arial" w:cs="Arial"/>
            <w:color w:val="000000"/>
          </w:rPr>
          <w:t>la Garantía IAPSER</w:t>
        </w:r>
      </w:smartTag>
      <w:r>
        <w:rPr>
          <w:rFonts w:ascii="Arial" w:hAnsi="Arial" w:cs="Arial"/>
          <w:color w:val="000000"/>
        </w:rPr>
        <w:t>, son especificadas en un anexo que elaborará el Instituto, el que a su vez, será parte integrante del contrato de locación, dando las tres partes firmantes su consentimiento expreso por escrito del anexo y del contrato.</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r>
        <w:rPr>
          <w:rFonts w:ascii="Arial" w:hAnsi="Arial" w:cs="Arial"/>
          <w:b/>
          <w:color w:val="000000"/>
        </w:rPr>
        <w:t>ARTÍCULO 7:</w:t>
      </w:r>
      <w:r>
        <w:rPr>
          <w:rFonts w:ascii="Arial" w:hAnsi="Arial" w:cs="Arial"/>
          <w:b/>
          <w:color w:val="000000"/>
        </w:rPr>
        <w:tab/>
      </w:r>
      <w:r>
        <w:rPr>
          <w:rStyle w:val="Textoennegrita"/>
          <w:rFonts w:ascii="Arial" w:hAnsi="Arial" w:cs="Arial"/>
          <w:color w:val="000000"/>
        </w:rPr>
        <w:t>Plazo de Contrato.</w:t>
      </w:r>
      <w:r>
        <w:rPr>
          <w:rFonts w:ascii="Arial" w:hAnsi="Arial" w:cs="Arial"/>
          <w:color w:val="000000"/>
        </w:rPr>
        <w:t xml:space="preserve"> El Contrato de Locación y de Garantía del IAPSER, tendrá un plazo de veinticuatro (24) meses, renovables.</w:t>
      </w:r>
    </w:p>
    <w:p w:rsidR="006F647E" w:rsidRDefault="006F647E" w:rsidP="006F647E">
      <w:pPr>
        <w:spacing w:line="360" w:lineRule="auto"/>
        <w:jc w:val="both"/>
        <w:rPr>
          <w:rFonts w:ascii="Arial" w:hAnsi="Arial" w:cs="Arial"/>
          <w:b/>
          <w:color w:val="000000"/>
        </w:rPr>
      </w:pPr>
    </w:p>
    <w:p w:rsidR="006F647E" w:rsidRDefault="006F647E" w:rsidP="006F647E">
      <w:pPr>
        <w:spacing w:line="360" w:lineRule="auto"/>
        <w:jc w:val="both"/>
        <w:rPr>
          <w:rFonts w:ascii="Arial" w:hAnsi="Arial" w:cs="Arial"/>
          <w:color w:val="000000"/>
        </w:rPr>
      </w:pPr>
      <w:r>
        <w:rPr>
          <w:rFonts w:ascii="Arial" w:hAnsi="Arial" w:cs="Arial"/>
          <w:b/>
          <w:color w:val="000000"/>
        </w:rPr>
        <w:t>ARTÍCULO 8:</w:t>
      </w:r>
      <w:r>
        <w:rPr>
          <w:rFonts w:ascii="Arial" w:hAnsi="Arial" w:cs="Arial"/>
          <w:b/>
          <w:color w:val="000000"/>
        </w:rPr>
        <w:tab/>
      </w:r>
      <w:r>
        <w:rPr>
          <w:rStyle w:val="Textoennegrita"/>
          <w:rFonts w:ascii="Arial" w:hAnsi="Arial" w:cs="Arial"/>
          <w:color w:val="000000"/>
        </w:rPr>
        <w:t>Renovación o Prórroga.</w:t>
      </w:r>
      <w:r>
        <w:rPr>
          <w:rFonts w:ascii="Arial" w:hAnsi="Arial" w:cs="Arial"/>
          <w:color w:val="000000"/>
        </w:rPr>
        <w:t xml:space="preserve"> Si las partes decidiesen renovar o prorrogar el contrato de locación y la garantía del IAPSER; y el locatario ha cumplido con el pago de todas sus obligaciones mensuales para con el IAPSER y con el locador, el Instituto del Seguro extenderá automáticamente la garantía hasta un plazo máximo equivalente al contrato inicial.</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ind w:firstLine="708"/>
        <w:jc w:val="both"/>
        <w:rPr>
          <w:rFonts w:ascii="Arial" w:hAnsi="Arial" w:cs="Arial"/>
          <w:color w:val="000000"/>
        </w:rPr>
      </w:pPr>
      <w:r>
        <w:rPr>
          <w:rFonts w:ascii="Arial" w:hAnsi="Arial" w:cs="Arial"/>
          <w:color w:val="000000"/>
        </w:rPr>
        <w:t xml:space="preserve">Las partes Locatario y Locador, deberán notificar al IAPSER antes de los sesenta (60) días a la fecha del vencimiento de </w:t>
      </w:r>
      <w:smartTag w:uri="urn:schemas-microsoft-com:office:smarttags" w:element="PersonName">
        <w:smartTagPr>
          <w:attr w:name="ProductID" w:val="la Garantía"/>
        </w:smartTagPr>
        <w:r>
          <w:rPr>
            <w:rFonts w:ascii="Arial" w:hAnsi="Arial" w:cs="Arial"/>
            <w:color w:val="000000"/>
          </w:rPr>
          <w:t>la Garantía</w:t>
        </w:r>
      </w:smartTag>
      <w:r w:rsidR="00A747F2">
        <w:rPr>
          <w:rFonts w:ascii="Arial" w:hAnsi="Arial" w:cs="Arial"/>
          <w:color w:val="000000"/>
        </w:rPr>
        <w:t xml:space="preserve">, </w:t>
      </w:r>
      <w:r>
        <w:rPr>
          <w:rFonts w:ascii="Arial" w:hAnsi="Arial" w:cs="Arial"/>
          <w:color w:val="000000"/>
        </w:rPr>
        <w:t xml:space="preserve">para que éste, en un plazo no mayor a quince (15) días, corrobore el cumplimiento de dichas obligaciones y, consecuentemente, expida la renovación o prórroga de </w:t>
      </w:r>
      <w:smartTag w:uri="urn:schemas-microsoft-com:office:smarttags" w:element="PersonName">
        <w:smartTagPr>
          <w:attr w:name="ProductID" w:val="la Garantía"/>
        </w:smartTagPr>
        <w:r>
          <w:rPr>
            <w:rFonts w:ascii="Arial" w:hAnsi="Arial" w:cs="Arial"/>
            <w:color w:val="000000"/>
          </w:rPr>
          <w:t>la Garantía</w:t>
        </w:r>
      </w:smartTag>
      <w:r>
        <w:rPr>
          <w:rFonts w:ascii="Arial" w:hAnsi="Arial" w:cs="Arial"/>
          <w:color w:val="000000"/>
        </w:rPr>
        <w:t xml:space="preserve"> de Alquiler.</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r>
        <w:rPr>
          <w:rFonts w:ascii="Arial" w:hAnsi="Arial" w:cs="Arial"/>
          <w:b/>
          <w:color w:val="000000"/>
        </w:rPr>
        <w:t>ARTÍCULO 9:</w:t>
      </w:r>
      <w:r>
        <w:rPr>
          <w:rFonts w:ascii="Arial" w:hAnsi="Arial" w:cs="Arial"/>
          <w:b/>
          <w:color w:val="000000"/>
        </w:rPr>
        <w:tab/>
        <w:t xml:space="preserve">Coste de </w:t>
      </w:r>
      <w:smartTag w:uri="urn:schemas-microsoft-com:office:smarttags" w:element="PersonName">
        <w:smartTagPr>
          <w:attr w:name="ProductID" w:val="la Locación"/>
        </w:smartTagPr>
        <w:r>
          <w:rPr>
            <w:rFonts w:ascii="Arial" w:hAnsi="Arial" w:cs="Arial"/>
            <w:b/>
            <w:color w:val="000000"/>
          </w:rPr>
          <w:t>la Locación</w:t>
        </w:r>
      </w:smartTag>
      <w:r>
        <w:rPr>
          <w:rFonts w:ascii="Arial" w:hAnsi="Arial" w:cs="Arial"/>
          <w:b/>
          <w:color w:val="000000"/>
        </w:rPr>
        <w:t xml:space="preserve">: </w:t>
      </w:r>
      <w:r>
        <w:rPr>
          <w:rFonts w:ascii="Arial" w:hAnsi="Arial" w:cs="Arial"/>
          <w:b/>
          <w:color w:val="000000"/>
        </w:rPr>
        <w:tab/>
      </w:r>
      <w:r>
        <w:rPr>
          <w:rFonts w:ascii="Arial" w:hAnsi="Arial" w:cs="Arial"/>
          <w:color w:val="000000"/>
        </w:rPr>
        <w:t xml:space="preserve">El IAPSER, garantizará un monto del alquiler, que no supere el treinta y cinco (35%) por ciento del haber mensual de los empleados públicos activos y pasivos, o personas independientes según lo declarado, que sean solicitantes. </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b/>
          <w:color w:val="000000"/>
        </w:rPr>
      </w:pPr>
    </w:p>
    <w:p w:rsidR="006F647E" w:rsidRDefault="006F647E" w:rsidP="006F647E">
      <w:pPr>
        <w:spacing w:line="360" w:lineRule="auto"/>
        <w:jc w:val="both"/>
        <w:rPr>
          <w:rFonts w:ascii="Arial" w:hAnsi="Arial" w:cs="Arial"/>
          <w:b/>
          <w:color w:val="000000"/>
        </w:rPr>
      </w:pPr>
    </w:p>
    <w:p w:rsidR="006F647E" w:rsidRDefault="006F647E" w:rsidP="006F647E">
      <w:pPr>
        <w:spacing w:line="360" w:lineRule="auto"/>
        <w:jc w:val="both"/>
        <w:rPr>
          <w:rFonts w:ascii="Arial" w:hAnsi="Arial" w:cs="Arial"/>
          <w:b/>
          <w:color w:val="000000"/>
        </w:rPr>
      </w:pPr>
    </w:p>
    <w:p w:rsidR="006F647E" w:rsidRDefault="006F647E" w:rsidP="006F647E">
      <w:pPr>
        <w:spacing w:line="360" w:lineRule="auto"/>
        <w:jc w:val="both"/>
        <w:rPr>
          <w:rFonts w:ascii="Arial" w:hAnsi="Arial" w:cs="Arial"/>
          <w:b/>
          <w:color w:val="000000"/>
        </w:rPr>
      </w:pPr>
    </w:p>
    <w:p w:rsidR="006F647E" w:rsidRDefault="006F647E" w:rsidP="006F647E">
      <w:pPr>
        <w:spacing w:line="360" w:lineRule="auto"/>
        <w:jc w:val="both"/>
        <w:rPr>
          <w:rFonts w:ascii="Arial" w:hAnsi="Arial" w:cs="Arial"/>
          <w:color w:val="000000"/>
        </w:rPr>
      </w:pPr>
      <w:r>
        <w:rPr>
          <w:rFonts w:ascii="Arial" w:hAnsi="Arial" w:cs="Arial"/>
          <w:b/>
          <w:color w:val="000000"/>
        </w:rPr>
        <w:t>ARTÍCULO 10:</w:t>
      </w:r>
      <w:r>
        <w:rPr>
          <w:rFonts w:ascii="Arial" w:hAnsi="Arial" w:cs="Arial"/>
          <w:b/>
          <w:color w:val="000000"/>
        </w:rPr>
        <w:tab/>
      </w:r>
      <w:r>
        <w:rPr>
          <w:rStyle w:val="Textoennegrita"/>
          <w:rFonts w:ascii="Arial" w:hAnsi="Arial" w:cs="Arial"/>
          <w:color w:val="000000"/>
        </w:rPr>
        <w:t xml:space="preserve">Pago de la comisión de </w:t>
      </w:r>
      <w:smartTag w:uri="urn:schemas-microsoft-com:office:smarttags" w:element="PersonName">
        <w:smartTagPr>
          <w:attr w:name="ProductID" w:val="la Garantía IAPSER."/>
        </w:smartTagPr>
        <w:r>
          <w:rPr>
            <w:rStyle w:val="Textoennegrita"/>
            <w:rFonts w:ascii="Arial" w:hAnsi="Arial" w:cs="Arial"/>
            <w:color w:val="000000"/>
          </w:rPr>
          <w:t>la Garantía IAPSER.</w:t>
        </w:r>
      </w:smartTag>
      <w:r>
        <w:rPr>
          <w:rFonts w:ascii="Arial" w:hAnsi="Arial" w:cs="Arial"/>
          <w:color w:val="000000"/>
        </w:rPr>
        <w:t xml:space="preserve"> El locatario podrá abonar la comisión de </w:t>
      </w:r>
      <w:smartTag w:uri="urn:schemas-microsoft-com:office:smarttags" w:element="PersonName">
        <w:smartTagPr>
          <w:attr w:name="ProductID" w:val="la Garantía"/>
        </w:smartTagPr>
        <w:r>
          <w:rPr>
            <w:rFonts w:ascii="Arial" w:hAnsi="Arial" w:cs="Arial"/>
            <w:color w:val="000000"/>
          </w:rPr>
          <w:t>la Garantía</w:t>
        </w:r>
      </w:smartTag>
      <w:r>
        <w:rPr>
          <w:rFonts w:ascii="Arial" w:hAnsi="Arial" w:cs="Arial"/>
          <w:color w:val="000000"/>
        </w:rPr>
        <w:t>, optando por algunas de las siguientes formas de pago:</w:t>
      </w:r>
    </w:p>
    <w:p w:rsidR="006F647E" w:rsidRDefault="006F647E" w:rsidP="006F647E">
      <w:pPr>
        <w:spacing w:line="360" w:lineRule="auto"/>
        <w:jc w:val="both"/>
        <w:rPr>
          <w:rFonts w:ascii="Arial" w:hAnsi="Arial" w:cs="Arial"/>
          <w:color w:val="000000"/>
        </w:rPr>
      </w:pPr>
    </w:p>
    <w:p w:rsidR="006F647E" w:rsidRDefault="006F647E" w:rsidP="006F647E">
      <w:pPr>
        <w:spacing w:line="360" w:lineRule="auto"/>
        <w:jc w:val="both"/>
        <w:rPr>
          <w:rFonts w:ascii="Arial" w:hAnsi="Arial" w:cs="Arial"/>
          <w:color w:val="000000"/>
        </w:rPr>
      </w:pPr>
      <w:r>
        <w:rPr>
          <w:rFonts w:ascii="Arial" w:hAnsi="Arial" w:cs="Arial"/>
          <w:color w:val="000000"/>
        </w:rPr>
        <w:t>1.- Contado</w:t>
      </w:r>
    </w:p>
    <w:p w:rsidR="006F647E" w:rsidRDefault="006F647E" w:rsidP="006F647E">
      <w:pPr>
        <w:spacing w:line="360" w:lineRule="auto"/>
        <w:jc w:val="both"/>
        <w:rPr>
          <w:rFonts w:ascii="Arial" w:hAnsi="Arial" w:cs="Arial"/>
          <w:color w:val="000000"/>
        </w:rPr>
      </w:pPr>
      <w:r>
        <w:rPr>
          <w:rFonts w:ascii="Arial" w:hAnsi="Arial" w:cs="Arial"/>
          <w:color w:val="000000"/>
        </w:rPr>
        <w:t>2.- Hasta en diez (10) cuotas, con una tasa preferencial, que el IAPSER determinará.</w:t>
      </w:r>
    </w:p>
    <w:p w:rsidR="006F647E" w:rsidRDefault="006F647E" w:rsidP="006F647E">
      <w:pPr>
        <w:pStyle w:val="NormalWeb"/>
        <w:spacing w:line="360" w:lineRule="auto"/>
        <w:jc w:val="both"/>
        <w:rPr>
          <w:rFonts w:ascii="Arial" w:hAnsi="Arial" w:cs="Arial"/>
          <w:color w:val="000000"/>
        </w:rPr>
      </w:pPr>
      <w:r>
        <w:rPr>
          <w:rFonts w:ascii="Arial" w:hAnsi="Arial" w:cs="Arial"/>
          <w:b/>
          <w:color w:val="000000"/>
        </w:rPr>
        <w:t>ARTÍCULO 11:</w:t>
      </w:r>
      <w:r>
        <w:rPr>
          <w:rFonts w:ascii="Arial" w:hAnsi="Arial" w:cs="Arial"/>
          <w:b/>
          <w:color w:val="000000"/>
        </w:rPr>
        <w:tab/>
      </w:r>
      <w:r>
        <w:rPr>
          <w:rStyle w:val="Textoennegrita"/>
          <w:rFonts w:ascii="Arial" w:hAnsi="Arial" w:cs="Arial"/>
          <w:color w:val="000000"/>
        </w:rPr>
        <w:t xml:space="preserve">Categorización de los inmuebles para constituir </w:t>
      </w:r>
      <w:smartTag w:uri="urn:schemas-microsoft-com:office:smarttags" w:element="PersonName">
        <w:smartTagPr>
          <w:attr w:name="ProductID" w:val="la Garantía"/>
        </w:smartTagPr>
        <w:r>
          <w:rPr>
            <w:rStyle w:val="Textoennegrita"/>
            <w:rFonts w:ascii="Arial" w:hAnsi="Arial" w:cs="Arial"/>
            <w:color w:val="000000"/>
          </w:rPr>
          <w:t>la Garantía</w:t>
        </w:r>
      </w:smartTag>
      <w:r>
        <w:rPr>
          <w:rStyle w:val="Textoennegrita"/>
          <w:rFonts w:ascii="Arial" w:hAnsi="Arial" w:cs="Arial"/>
          <w:color w:val="000000"/>
        </w:rPr>
        <w:t xml:space="preserve"> del IAPSER:</w:t>
      </w:r>
      <w:r>
        <w:rPr>
          <w:rFonts w:ascii="Arial" w:hAnsi="Arial" w:cs="Arial"/>
          <w:color w:val="000000"/>
        </w:rPr>
        <w:t xml:space="preserve"> </w:t>
      </w:r>
      <w:smartTag w:uri="urn:schemas-microsoft-com:office:smarttags" w:element="PersonName">
        <w:smartTagPr>
          <w:attr w:name="ProductID" w:val="la Garantía"/>
        </w:smartTagPr>
        <w:r>
          <w:rPr>
            <w:rFonts w:ascii="Arial" w:hAnsi="Arial" w:cs="Arial"/>
            <w:color w:val="000000"/>
          </w:rPr>
          <w:t>La Garantía</w:t>
        </w:r>
      </w:smartTag>
      <w:r>
        <w:rPr>
          <w:rFonts w:ascii="Arial" w:hAnsi="Arial" w:cs="Arial"/>
          <w:color w:val="000000"/>
        </w:rPr>
        <w:t xml:space="preserve"> de Alquiler para los inmuebles será posible según las siguientes categorías de calificación:</w:t>
      </w:r>
    </w:p>
    <w:p w:rsidR="006F647E" w:rsidRDefault="006F647E" w:rsidP="006F647E">
      <w:pPr>
        <w:numPr>
          <w:ilvl w:val="0"/>
          <w:numId w:val="1"/>
        </w:numPr>
        <w:spacing w:before="100" w:beforeAutospacing="1" w:after="100" w:afterAutospacing="1" w:line="360" w:lineRule="auto"/>
        <w:jc w:val="both"/>
        <w:rPr>
          <w:rFonts w:ascii="Arial" w:hAnsi="Arial" w:cs="Arial"/>
          <w:color w:val="000000"/>
        </w:rPr>
      </w:pPr>
      <w:r>
        <w:rPr>
          <w:rFonts w:ascii="Arial" w:hAnsi="Arial" w:cs="Arial"/>
          <w:color w:val="000000"/>
        </w:rPr>
        <w:t xml:space="preserve">Categoría A: hasta 60m2 cubiertos. </w:t>
      </w:r>
    </w:p>
    <w:p w:rsidR="006F647E" w:rsidRDefault="006F647E" w:rsidP="006F647E">
      <w:pPr>
        <w:numPr>
          <w:ilvl w:val="0"/>
          <w:numId w:val="1"/>
        </w:numPr>
        <w:spacing w:before="100" w:beforeAutospacing="1" w:after="100" w:afterAutospacing="1" w:line="360" w:lineRule="auto"/>
        <w:jc w:val="both"/>
        <w:rPr>
          <w:rFonts w:ascii="Arial" w:hAnsi="Arial" w:cs="Arial"/>
          <w:color w:val="000000"/>
        </w:rPr>
      </w:pPr>
      <w:r>
        <w:rPr>
          <w:rFonts w:ascii="Arial" w:hAnsi="Arial" w:cs="Arial"/>
          <w:color w:val="000000"/>
        </w:rPr>
        <w:t xml:space="preserve">Categoría B: de </w:t>
      </w:r>
      <w:smartTag w:uri="urn:schemas-microsoft-com:office:smarttags" w:element="metricconverter">
        <w:smartTagPr>
          <w:attr w:name="ProductID" w:val="61 a"/>
        </w:smartTagPr>
        <w:r>
          <w:rPr>
            <w:rFonts w:ascii="Arial" w:hAnsi="Arial" w:cs="Arial"/>
            <w:color w:val="000000"/>
          </w:rPr>
          <w:t>61 a</w:t>
        </w:r>
      </w:smartTag>
      <w:r>
        <w:rPr>
          <w:rFonts w:ascii="Arial" w:hAnsi="Arial" w:cs="Arial"/>
          <w:color w:val="000000"/>
        </w:rPr>
        <w:t xml:space="preserve"> 90m2 cubiertos. </w:t>
      </w:r>
    </w:p>
    <w:p w:rsidR="006F647E" w:rsidRDefault="006F647E" w:rsidP="006F647E">
      <w:pPr>
        <w:numPr>
          <w:ilvl w:val="0"/>
          <w:numId w:val="1"/>
        </w:numPr>
        <w:spacing w:before="100" w:beforeAutospacing="1" w:after="100" w:afterAutospacing="1" w:line="360" w:lineRule="auto"/>
        <w:jc w:val="both"/>
        <w:rPr>
          <w:rFonts w:ascii="Arial" w:hAnsi="Arial" w:cs="Arial"/>
          <w:color w:val="000000"/>
        </w:rPr>
      </w:pPr>
      <w:r>
        <w:rPr>
          <w:rFonts w:ascii="Arial" w:hAnsi="Arial" w:cs="Arial"/>
          <w:color w:val="000000"/>
        </w:rPr>
        <w:t xml:space="preserve">Categoría C: de </w:t>
      </w:r>
      <w:smartTag w:uri="urn:schemas-microsoft-com:office:smarttags" w:element="metricconverter">
        <w:smartTagPr>
          <w:attr w:name="ProductID" w:val="91 a"/>
        </w:smartTagPr>
        <w:r>
          <w:rPr>
            <w:rFonts w:ascii="Arial" w:hAnsi="Arial" w:cs="Arial"/>
            <w:color w:val="000000"/>
          </w:rPr>
          <w:t>91 a</w:t>
        </w:r>
      </w:smartTag>
      <w:r>
        <w:rPr>
          <w:rFonts w:ascii="Arial" w:hAnsi="Arial" w:cs="Arial"/>
          <w:color w:val="000000"/>
        </w:rPr>
        <w:t xml:space="preserve"> 120m2 cubiertos. </w:t>
      </w:r>
    </w:p>
    <w:p w:rsidR="006F647E" w:rsidRDefault="006F647E" w:rsidP="006F647E">
      <w:pPr>
        <w:numPr>
          <w:ilvl w:val="0"/>
          <w:numId w:val="1"/>
        </w:numPr>
        <w:spacing w:before="100" w:beforeAutospacing="1" w:after="100" w:afterAutospacing="1" w:line="360" w:lineRule="auto"/>
        <w:jc w:val="both"/>
        <w:rPr>
          <w:rFonts w:ascii="Arial" w:hAnsi="Arial" w:cs="Arial"/>
          <w:color w:val="000000"/>
        </w:rPr>
      </w:pPr>
      <w:r>
        <w:rPr>
          <w:rFonts w:ascii="Arial" w:hAnsi="Arial" w:cs="Arial"/>
          <w:color w:val="000000"/>
        </w:rPr>
        <w:t xml:space="preserve">Categoría D: de 121m2 a 150m2 cubiertos. </w:t>
      </w:r>
    </w:p>
    <w:p w:rsidR="006F647E" w:rsidRDefault="006F647E" w:rsidP="006F647E">
      <w:pPr>
        <w:pStyle w:val="NormalWeb"/>
        <w:spacing w:line="360" w:lineRule="auto"/>
        <w:jc w:val="both"/>
        <w:rPr>
          <w:rFonts w:ascii="Arial" w:hAnsi="Arial" w:cs="Arial"/>
          <w:color w:val="000000"/>
        </w:rPr>
      </w:pPr>
      <w:r>
        <w:rPr>
          <w:rFonts w:ascii="Arial" w:hAnsi="Arial" w:cs="Arial"/>
          <w:b/>
          <w:color w:val="000000"/>
        </w:rPr>
        <w:t>ARTÍCULO 12:</w:t>
      </w:r>
      <w:r>
        <w:rPr>
          <w:rFonts w:ascii="Arial" w:hAnsi="Arial" w:cs="Arial"/>
          <w:b/>
          <w:color w:val="000000"/>
        </w:rPr>
        <w:tab/>
      </w:r>
      <w:r>
        <w:rPr>
          <w:rStyle w:val="Textoennegrita"/>
          <w:rFonts w:ascii="Arial" w:hAnsi="Arial" w:cs="Arial"/>
          <w:color w:val="000000"/>
        </w:rPr>
        <w:t xml:space="preserve">Determinación del costo de </w:t>
      </w:r>
      <w:smartTag w:uri="urn:schemas-microsoft-com:office:smarttags" w:element="PersonName">
        <w:smartTagPr>
          <w:attr w:name="ProductID" w:val="la Garantía IAPSER"/>
        </w:smartTagPr>
        <w:r>
          <w:rPr>
            <w:rStyle w:val="Textoennegrita"/>
            <w:rFonts w:ascii="Arial" w:hAnsi="Arial" w:cs="Arial"/>
            <w:color w:val="000000"/>
          </w:rPr>
          <w:t>la Garantía IAPSER</w:t>
        </w:r>
      </w:smartTag>
      <w:r>
        <w:rPr>
          <w:rStyle w:val="Textoennegrita"/>
          <w:rFonts w:ascii="Arial" w:hAnsi="Arial" w:cs="Arial"/>
          <w:color w:val="000000"/>
        </w:rPr>
        <w:t>:</w:t>
      </w:r>
      <w:r>
        <w:rPr>
          <w:rFonts w:ascii="Arial" w:hAnsi="Arial" w:cs="Arial"/>
          <w:color w:val="000000"/>
        </w:rPr>
        <w:t xml:space="preserve"> Para determinar el costo de </w:t>
      </w:r>
      <w:smartTag w:uri="urn:schemas-microsoft-com:office:smarttags" w:element="PersonName">
        <w:smartTagPr>
          <w:attr w:name="ProductID" w:val="la Garantía"/>
        </w:smartTagPr>
        <w:r>
          <w:rPr>
            <w:rFonts w:ascii="Arial" w:hAnsi="Arial" w:cs="Arial"/>
            <w:color w:val="000000"/>
          </w:rPr>
          <w:t>la Garantía</w:t>
        </w:r>
      </w:smartTag>
      <w:r>
        <w:rPr>
          <w:rFonts w:ascii="Arial" w:hAnsi="Arial" w:cs="Arial"/>
          <w:color w:val="000000"/>
        </w:rPr>
        <w:t xml:space="preserve"> de Alquiler, la reglamentación fijará los porcentajes según la categoría detallada en el Artículo 11, que el IAPSER determine. Tales índices se fijarán respecto al valor del primer mes de alquiler y con un tope máximo, según la categoría, que el Seguro de Caución establezca como monto máximo, de acuerdo con la siguiente escala:</w:t>
      </w:r>
    </w:p>
    <w:p w:rsidR="006F647E" w:rsidRDefault="006F647E" w:rsidP="006F647E">
      <w:pPr>
        <w:numPr>
          <w:ilvl w:val="0"/>
          <w:numId w:val="2"/>
        </w:numPr>
        <w:spacing w:before="100" w:beforeAutospacing="1" w:after="100" w:afterAutospacing="1" w:line="360" w:lineRule="auto"/>
        <w:jc w:val="both"/>
        <w:rPr>
          <w:rFonts w:ascii="Arial" w:hAnsi="Arial" w:cs="Arial"/>
          <w:color w:val="000000"/>
        </w:rPr>
      </w:pPr>
      <w:r>
        <w:rPr>
          <w:rFonts w:ascii="Arial" w:hAnsi="Arial" w:cs="Arial"/>
          <w:color w:val="000000"/>
          <w:u w:val="single"/>
        </w:rPr>
        <w:t>Categoría A</w:t>
      </w:r>
      <w:r>
        <w:rPr>
          <w:rFonts w:ascii="Arial" w:hAnsi="Arial" w:cs="Arial"/>
          <w:color w:val="000000"/>
        </w:rPr>
        <w:t>: hasta 60m2 cubiertos. Tope máximo hasta un 80% del primer mes de alquiler.</w:t>
      </w:r>
    </w:p>
    <w:p w:rsidR="006F647E" w:rsidRDefault="006F647E" w:rsidP="006F647E">
      <w:pPr>
        <w:numPr>
          <w:ilvl w:val="0"/>
          <w:numId w:val="2"/>
        </w:numPr>
        <w:spacing w:before="100" w:beforeAutospacing="1" w:after="100" w:afterAutospacing="1" w:line="360" w:lineRule="auto"/>
        <w:jc w:val="both"/>
        <w:rPr>
          <w:rFonts w:ascii="Arial" w:hAnsi="Arial" w:cs="Arial"/>
          <w:b/>
          <w:color w:val="000000"/>
        </w:rPr>
      </w:pPr>
      <w:r>
        <w:rPr>
          <w:rFonts w:ascii="Arial" w:hAnsi="Arial" w:cs="Arial"/>
          <w:color w:val="000000"/>
          <w:u w:val="single"/>
        </w:rPr>
        <w:t>Categoría B</w:t>
      </w:r>
      <w:r>
        <w:rPr>
          <w:rFonts w:ascii="Arial" w:hAnsi="Arial" w:cs="Arial"/>
          <w:color w:val="000000"/>
        </w:rPr>
        <w:t xml:space="preserve">: de </w:t>
      </w:r>
      <w:smartTag w:uri="urn:schemas-microsoft-com:office:smarttags" w:element="metricconverter">
        <w:smartTagPr>
          <w:attr w:name="ProductID" w:val="61 a"/>
        </w:smartTagPr>
        <w:r>
          <w:rPr>
            <w:rFonts w:ascii="Arial" w:hAnsi="Arial" w:cs="Arial"/>
            <w:color w:val="000000"/>
          </w:rPr>
          <w:t>61 a</w:t>
        </w:r>
      </w:smartTag>
      <w:r>
        <w:rPr>
          <w:rFonts w:ascii="Arial" w:hAnsi="Arial" w:cs="Arial"/>
          <w:color w:val="000000"/>
        </w:rPr>
        <w:t xml:space="preserve"> 90m2 cubiertos. Tope máximo hasta un 100% del primer mes de alquiler.</w:t>
      </w:r>
    </w:p>
    <w:p w:rsidR="006F647E" w:rsidRDefault="006F647E" w:rsidP="006F647E">
      <w:pPr>
        <w:spacing w:before="100" w:beforeAutospacing="1" w:after="100" w:afterAutospacing="1" w:line="360" w:lineRule="auto"/>
        <w:ind w:left="720"/>
        <w:jc w:val="both"/>
        <w:rPr>
          <w:rFonts w:ascii="Arial" w:hAnsi="Arial" w:cs="Arial"/>
          <w:b/>
          <w:color w:val="000000"/>
        </w:rPr>
      </w:pPr>
    </w:p>
    <w:p w:rsidR="006F647E" w:rsidRDefault="006F647E" w:rsidP="006F647E">
      <w:pPr>
        <w:spacing w:before="100" w:beforeAutospacing="1" w:after="100" w:afterAutospacing="1" w:line="360" w:lineRule="auto"/>
        <w:ind w:left="720"/>
        <w:jc w:val="both"/>
        <w:rPr>
          <w:rFonts w:ascii="Arial" w:hAnsi="Arial" w:cs="Arial"/>
          <w:b/>
          <w:color w:val="000000"/>
        </w:rPr>
      </w:pPr>
    </w:p>
    <w:p w:rsidR="006F647E" w:rsidRDefault="006F647E" w:rsidP="006F647E">
      <w:pPr>
        <w:spacing w:before="100" w:beforeAutospacing="1" w:after="100" w:afterAutospacing="1" w:line="360" w:lineRule="auto"/>
        <w:ind w:left="720"/>
        <w:jc w:val="both"/>
        <w:rPr>
          <w:rFonts w:ascii="Arial" w:hAnsi="Arial" w:cs="Arial"/>
          <w:b/>
          <w:color w:val="000000"/>
        </w:rPr>
      </w:pPr>
    </w:p>
    <w:p w:rsidR="006F647E" w:rsidRDefault="006F647E" w:rsidP="006F647E">
      <w:pPr>
        <w:numPr>
          <w:ilvl w:val="0"/>
          <w:numId w:val="2"/>
        </w:numPr>
        <w:spacing w:before="100" w:beforeAutospacing="1" w:after="100" w:afterAutospacing="1" w:line="360" w:lineRule="auto"/>
        <w:jc w:val="both"/>
        <w:rPr>
          <w:rFonts w:ascii="Arial" w:hAnsi="Arial" w:cs="Arial"/>
          <w:b/>
          <w:color w:val="000000"/>
        </w:rPr>
      </w:pPr>
      <w:r>
        <w:rPr>
          <w:rFonts w:ascii="Arial" w:hAnsi="Arial" w:cs="Arial"/>
          <w:color w:val="000000"/>
          <w:u w:val="single"/>
        </w:rPr>
        <w:t>Categoría C</w:t>
      </w:r>
      <w:r>
        <w:rPr>
          <w:rFonts w:ascii="Arial" w:hAnsi="Arial" w:cs="Arial"/>
          <w:color w:val="000000"/>
        </w:rPr>
        <w:t xml:space="preserve">: de </w:t>
      </w:r>
      <w:smartTag w:uri="urn:schemas-microsoft-com:office:smarttags" w:element="metricconverter">
        <w:smartTagPr>
          <w:attr w:name="ProductID" w:val="91 a"/>
        </w:smartTagPr>
        <w:r>
          <w:rPr>
            <w:rFonts w:ascii="Arial" w:hAnsi="Arial" w:cs="Arial"/>
            <w:color w:val="000000"/>
          </w:rPr>
          <w:t>91 a</w:t>
        </w:r>
      </w:smartTag>
      <w:r>
        <w:rPr>
          <w:rFonts w:ascii="Arial" w:hAnsi="Arial" w:cs="Arial"/>
          <w:color w:val="000000"/>
        </w:rPr>
        <w:t xml:space="preserve"> 120m2 cubiertos. Tope máximo hasta un 150% del primer mes de alquiler.</w:t>
      </w:r>
    </w:p>
    <w:p w:rsidR="006F647E" w:rsidRDefault="006F647E" w:rsidP="006F647E">
      <w:pPr>
        <w:numPr>
          <w:ilvl w:val="0"/>
          <w:numId w:val="2"/>
        </w:numPr>
        <w:spacing w:before="100" w:beforeAutospacing="1" w:after="100" w:afterAutospacing="1" w:line="360" w:lineRule="auto"/>
        <w:jc w:val="both"/>
        <w:rPr>
          <w:rFonts w:ascii="Arial" w:hAnsi="Arial" w:cs="Arial"/>
          <w:b/>
          <w:color w:val="000000"/>
        </w:rPr>
      </w:pPr>
      <w:r>
        <w:rPr>
          <w:rFonts w:ascii="Arial" w:hAnsi="Arial" w:cs="Arial"/>
          <w:color w:val="000000"/>
          <w:u w:val="single"/>
        </w:rPr>
        <w:t>Categoría D</w:t>
      </w:r>
      <w:r>
        <w:rPr>
          <w:rFonts w:ascii="Arial" w:hAnsi="Arial" w:cs="Arial"/>
          <w:color w:val="000000"/>
        </w:rPr>
        <w:t>: de 121m2 a 150m2 cubiertos. Tope máximo hasta un 180% del primer mes de alquiler.</w:t>
      </w:r>
    </w:p>
    <w:p w:rsidR="006F647E" w:rsidRDefault="006F647E" w:rsidP="006F647E">
      <w:pPr>
        <w:spacing w:before="100" w:beforeAutospacing="1" w:after="100" w:afterAutospacing="1" w:line="360" w:lineRule="auto"/>
        <w:jc w:val="both"/>
        <w:rPr>
          <w:rFonts w:ascii="Arial" w:hAnsi="Arial" w:cs="Arial"/>
          <w:color w:val="000000"/>
        </w:rPr>
      </w:pPr>
      <w:r>
        <w:rPr>
          <w:rStyle w:val="Textoennegrita"/>
          <w:rFonts w:ascii="Arial" w:hAnsi="Arial" w:cs="Arial"/>
          <w:color w:val="000000"/>
        </w:rPr>
        <w:t>ARTÍCULO 13:</w:t>
      </w:r>
      <w:r>
        <w:rPr>
          <w:rStyle w:val="Textoennegrita"/>
          <w:rFonts w:ascii="Arial" w:hAnsi="Arial" w:cs="Arial"/>
          <w:color w:val="000000"/>
        </w:rPr>
        <w:tab/>
        <w:t xml:space="preserve">Comisión por renovación o prórroga de </w:t>
      </w:r>
      <w:smartTag w:uri="urn:schemas-microsoft-com:office:smarttags" w:element="PersonName">
        <w:smartTagPr>
          <w:attr w:name="ProductID" w:val="la Garantía IAPSER"/>
        </w:smartTagPr>
        <w:r>
          <w:rPr>
            <w:rStyle w:val="Textoennegrita"/>
            <w:rFonts w:ascii="Arial" w:hAnsi="Arial" w:cs="Arial"/>
            <w:color w:val="000000"/>
          </w:rPr>
          <w:t>la Garantía IAPSER</w:t>
        </w:r>
      </w:smartTag>
      <w:r>
        <w:rPr>
          <w:rStyle w:val="Textoennegrita"/>
          <w:rFonts w:ascii="Arial" w:hAnsi="Arial" w:cs="Arial"/>
          <w:color w:val="000000"/>
        </w:rPr>
        <w:t>:</w:t>
      </w:r>
      <w:r>
        <w:rPr>
          <w:rFonts w:ascii="Arial" w:hAnsi="Arial" w:cs="Arial"/>
          <w:color w:val="000000"/>
        </w:rPr>
        <w:t xml:space="preserve"> En caso de haberse cumplido con lo dispuesto en el Artículo 8, el costo de la comisión por renovación o prórroga de </w:t>
      </w:r>
      <w:smartTag w:uri="urn:schemas-microsoft-com:office:smarttags" w:element="PersonName">
        <w:smartTagPr>
          <w:attr w:name="ProductID" w:val="la Garantía"/>
        </w:smartTagPr>
        <w:r>
          <w:rPr>
            <w:rFonts w:ascii="Arial" w:hAnsi="Arial" w:cs="Arial"/>
            <w:color w:val="000000"/>
          </w:rPr>
          <w:t>la Garantía</w:t>
        </w:r>
      </w:smartTag>
      <w:r>
        <w:rPr>
          <w:rFonts w:ascii="Arial" w:hAnsi="Arial" w:cs="Arial"/>
          <w:color w:val="000000"/>
        </w:rPr>
        <w:t xml:space="preserve"> de Alquiler, será en todos los casos en idénticas condiciones a las pautadas para el primer contrato locativo, según los detalles que fije la reglamentación de la presente.</w:t>
      </w:r>
    </w:p>
    <w:p w:rsidR="006F647E" w:rsidRDefault="006F647E" w:rsidP="006F647E">
      <w:pPr>
        <w:pStyle w:val="NormalWeb"/>
        <w:spacing w:line="360" w:lineRule="auto"/>
        <w:rPr>
          <w:rFonts w:ascii="Arial" w:hAnsi="Arial" w:cs="Arial"/>
          <w:color w:val="000000"/>
        </w:rPr>
      </w:pPr>
      <w:r>
        <w:rPr>
          <w:rFonts w:ascii="Arial" w:hAnsi="Arial" w:cs="Arial"/>
          <w:b/>
          <w:color w:val="000000"/>
        </w:rPr>
        <w:t>ARTÍCULO 14:</w:t>
      </w:r>
      <w:r>
        <w:rPr>
          <w:rFonts w:ascii="Arial" w:hAnsi="Arial" w:cs="Arial"/>
          <w:b/>
          <w:color w:val="000000"/>
        </w:rPr>
        <w:tab/>
      </w:r>
      <w:r>
        <w:rPr>
          <w:rStyle w:val="Textoennegrita"/>
          <w:rFonts w:ascii="Arial" w:hAnsi="Arial" w:cs="Arial"/>
          <w:color w:val="000000"/>
        </w:rPr>
        <w:t>Requisitos de Suscripción:</w:t>
      </w:r>
      <w:r>
        <w:rPr>
          <w:rFonts w:ascii="Arial" w:hAnsi="Arial" w:cs="Arial"/>
          <w:color w:val="000000"/>
        </w:rPr>
        <w:t xml:space="preserve"> El solicitante deberá:</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Ser mayor de edad.</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 xml:space="preserve">Ser residente con al menos dos años, en </w:t>
      </w:r>
      <w:smartTag w:uri="urn:schemas-microsoft-com:office:smarttags" w:element="PersonName">
        <w:smartTagPr>
          <w:attr w:name="ProductID" w:val="la Provincia"/>
        </w:smartTagPr>
        <w:r>
          <w:rPr>
            <w:rFonts w:ascii="Arial" w:hAnsi="Arial" w:cs="Arial"/>
            <w:color w:val="000000"/>
          </w:rPr>
          <w:t>la Provincia</w:t>
        </w:r>
      </w:smartTag>
      <w:r>
        <w:rPr>
          <w:rFonts w:ascii="Arial" w:hAnsi="Arial" w:cs="Arial"/>
          <w:color w:val="000000"/>
        </w:rPr>
        <w:t xml:space="preserve"> de Entre Ríos debidamente acreditado.</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Presentar su DNI y CUIL.</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Ser empleado activo del Gobierno Provincial con un mínimo de dos (2) años de antigüedad, ó pasivo Provincial ó Nacional demostrable.</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Presentar copia del último recibo de sueldo y Certificación del Empleador.</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En caso de ser empleado privado ó independiente, con un mínimo de dos (2) años de antigüedad, presentará copia de los últimos doce (12) meses de sus aportes ante AFIP, ó Declaración Jurada anual.</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Formulario de compromiso de pago de premio y recupero del Seguro de Caución.</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 xml:space="preserve">Acreditar ingresos que permitan establecer una relación con el monto mensual del alquiler de modo que éste no supere el 35% de sus ingresos mensuales. </w:t>
      </w:r>
    </w:p>
    <w:p w:rsidR="006F647E" w:rsidRDefault="006F647E" w:rsidP="006F647E">
      <w:pPr>
        <w:spacing w:before="100" w:beforeAutospacing="1" w:after="100" w:afterAutospacing="1" w:line="360" w:lineRule="auto"/>
        <w:ind w:left="360"/>
        <w:jc w:val="both"/>
        <w:rPr>
          <w:rFonts w:ascii="Arial" w:hAnsi="Arial" w:cs="Arial"/>
          <w:color w:val="000000"/>
        </w:rPr>
      </w:pPr>
    </w:p>
    <w:p w:rsidR="006F647E" w:rsidRDefault="006F647E" w:rsidP="006F647E">
      <w:pPr>
        <w:spacing w:before="100" w:beforeAutospacing="1" w:after="100" w:afterAutospacing="1" w:line="360" w:lineRule="auto"/>
        <w:ind w:left="360"/>
        <w:jc w:val="both"/>
        <w:rPr>
          <w:rFonts w:ascii="Arial" w:hAnsi="Arial" w:cs="Arial"/>
          <w:color w:val="000000"/>
        </w:rPr>
      </w:pPr>
    </w:p>
    <w:p w:rsidR="006F647E" w:rsidRDefault="006F647E" w:rsidP="006F647E">
      <w:pPr>
        <w:spacing w:before="100" w:beforeAutospacing="1" w:after="100" w:afterAutospacing="1" w:line="360" w:lineRule="auto"/>
        <w:ind w:left="360"/>
        <w:jc w:val="both"/>
        <w:rPr>
          <w:rFonts w:ascii="Arial" w:hAnsi="Arial" w:cs="Arial"/>
          <w:color w:val="000000"/>
        </w:rPr>
      </w:pP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El solicitante tendrá la posibilidad de sumar los ingresos de los integrantes del grupo familiar, debidamente demostrables.</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 xml:space="preserve">En caso de empleados del Estado Provincial, deberá estar adherido el solicitante a la tarjeta SIDECREER, ó según convenios que ésta tenga con privados, adjuntando copia actualizada, para el pago de </w:t>
      </w:r>
      <w:smartTag w:uri="urn:schemas-microsoft-com:office:smarttags" w:element="PersonName">
        <w:smartTagPr>
          <w:attr w:name="ProductID" w:val="la Caución."/>
        </w:smartTagPr>
        <w:r>
          <w:rPr>
            <w:rFonts w:ascii="Arial" w:hAnsi="Arial" w:cs="Arial"/>
            <w:color w:val="000000"/>
          </w:rPr>
          <w:t>la Caución.</w:t>
        </w:r>
      </w:smartTag>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 xml:space="preserve">En caso de Independientes, ó pasivos según el Punto 4, deberán realizar convenios de pagos con IAPSER, de igual forma que ésta acuerda con los otros tipos de seguros que dispone para el público en general. </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 xml:space="preserve">Solicitud del Seguro. </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Copia ó Pro forma del contrato de alquiler.</w:t>
      </w:r>
    </w:p>
    <w:p w:rsidR="006F647E" w:rsidRDefault="006F647E" w:rsidP="006F647E">
      <w:pPr>
        <w:numPr>
          <w:ilvl w:val="0"/>
          <w:numId w:val="3"/>
        </w:numPr>
        <w:spacing w:before="100" w:beforeAutospacing="1" w:after="100" w:afterAutospacing="1" w:line="360" w:lineRule="auto"/>
        <w:jc w:val="both"/>
        <w:rPr>
          <w:rFonts w:ascii="Arial" w:hAnsi="Arial" w:cs="Arial"/>
          <w:color w:val="000000"/>
        </w:rPr>
      </w:pPr>
      <w:r>
        <w:rPr>
          <w:rFonts w:ascii="Arial" w:hAnsi="Arial" w:cs="Arial"/>
          <w:color w:val="000000"/>
        </w:rPr>
        <w:t>En caso de prórroga, deberá presentar el Certificado de cumplimiento.</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b/>
          <w:color w:val="000000"/>
        </w:rPr>
        <w:t>ARTÍCULO 15:</w:t>
      </w:r>
      <w:r>
        <w:rPr>
          <w:rFonts w:ascii="Arial" w:hAnsi="Arial" w:cs="Arial"/>
          <w:b/>
          <w:color w:val="000000"/>
        </w:rPr>
        <w:tab/>
      </w:r>
      <w:r>
        <w:rPr>
          <w:rStyle w:val="Textoennegrita"/>
          <w:rFonts w:ascii="Arial" w:hAnsi="Arial" w:cs="Arial"/>
          <w:color w:val="000000"/>
        </w:rPr>
        <w:t>Plazo de aprobación de la documentación y pre-calificación.</w:t>
      </w:r>
      <w:r>
        <w:rPr>
          <w:rFonts w:ascii="Arial" w:hAnsi="Arial" w:cs="Arial"/>
          <w:color w:val="000000"/>
        </w:rPr>
        <w:t xml:space="preserve"> Una vez recibida la documentación completa por parte del solicitante, el IAPSER tendrá cinco (5) días hábiles para informar si precalificó para la garantía o si ha sido rechazado. </w:t>
      </w:r>
    </w:p>
    <w:p w:rsidR="006F647E" w:rsidRDefault="006F647E" w:rsidP="006F647E">
      <w:pPr>
        <w:pStyle w:val="NormalWeb"/>
        <w:spacing w:line="360" w:lineRule="auto"/>
        <w:rPr>
          <w:rFonts w:ascii="Arial" w:hAnsi="Arial" w:cs="Arial"/>
          <w:color w:val="000000"/>
        </w:rPr>
      </w:pPr>
      <w:r>
        <w:rPr>
          <w:rFonts w:ascii="Arial" w:hAnsi="Arial" w:cs="Arial"/>
          <w:b/>
          <w:color w:val="000000"/>
        </w:rPr>
        <w:t>ARTÍCULO 16:</w:t>
      </w:r>
      <w:r>
        <w:rPr>
          <w:rFonts w:ascii="Arial" w:hAnsi="Arial" w:cs="Arial"/>
          <w:b/>
          <w:color w:val="000000"/>
        </w:rPr>
        <w:tab/>
      </w:r>
      <w:r>
        <w:rPr>
          <w:rStyle w:val="Textoennegrita"/>
          <w:rFonts w:ascii="Arial" w:hAnsi="Arial" w:cs="Arial"/>
          <w:color w:val="000000"/>
        </w:rPr>
        <w:t>Requisitos</w:t>
      </w:r>
      <w:r>
        <w:rPr>
          <w:rFonts w:ascii="Arial" w:hAnsi="Arial" w:cs="Arial"/>
          <w:b/>
          <w:color w:val="000000"/>
        </w:rPr>
        <w:t xml:space="preserve"> del propietario: </w:t>
      </w:r>
    </w:p>
    <w:p w:rsidR="006F647E" w:rsidRDefault="006F647E" w:rsidP="006F647E">
      <w:pPr>
        <w:numPr>
          <w:ilvl w:val="0"/>
          <w:numId w:val="4"/>
        </w:numPr>
        <w:spacing w:before="100" w:beforeAutospacing="1" w:after="100" w:afterAutospacing="1" w:line="360" w:lineRule="auto"/>
        <w:rPr>
          <w:rFonts w:ascii="Arial" w:hAnsi="Arial" w:cs="Arial"/>
          <w:color w:val="000000"/>
        </w:rPr>
      </w:pPr>
      <w:r>
        <w:rPr>
          <w:rFonts w:ascii="Arial" w:hAnsi="Arial" w:cs="Arial"/>
          <w:color w:val="000000"/>
        </w:rPr>
        <w:t xml:space="preserve">Deberá ser mayor de dieciocho (18) años, </w:t>
      </w:r>
    </w:p>
    <w:p w:rsidR="006F647E" w:rsidRDefault="006F647E" w:rsidP="006F647E">
      <w:pPr>
        <w:numPr>
          <w:ilvl w:val="0"/>
          <w:numId w:val="4"/>
        </w:numPr>
        <w:spacing w:before="100" w:beforeAutospacing="1" w:after="100" w:afterAutospacing="1" w:line="360" w:lineRule="auto"/>
        <w:rPr>
          <w:rFonts w:ascii="Arial" w:hAnsi="Arial" w:cs="Arial"/>
          <w:color w:val="000000"/>
        </w:rPr>
      </w:pPr>
      <w:r>
        <w:rPr>
          <w:rFonts w:ascii="Arial" w:hAnsi="Arial" w:cs="Arial"/>
          <w:color w:val="000000"/>
        </w:rPr>
        <w:t>Presentar DNI y CUIL,</w:t>
      </w:r>
    </w:p>
    <w:p w:rsidR="006F647E" w:rsidRDefault="006F647E" w:rsidP="006F647E">
      <w:pPr>
        <w:numPr>
          <w:ilvl w:val="0"/>
          <w:numId w:val="4"/>
        </w:numPr>
        <w:spacing w:before="100" w:beforeAutospacing="1" w:after="100" w:afterAutospacing="1" w:line="360" w:lineRule="auto"/>
        <w:rPr>
          <w:rFonts w:ascii="Arial" w:hAnsi="Arial" w:cs="Arial"/>
          <w:color w:val="000000"/>
        </w:rPr>
      </w:pPr>
      <w:r>
        <w:rPr>
          <w:rFonts w:ascii="Arial" w:hAnsi="Arial" w:cs="Arial"/>
          <w:color w:val="000000"/>
        </w:rPr>
        <w:t>Acreditar la titularidad de la propiedad y/o el poder ante escribano que lo faculta para celebrar el contrato de locación.</w:t>
      </w:r>
    </w:p>
    <w:p w:rsidR="006F647E" w:rsidRDefault="006F647E" w:rsidP="006F647E">
      <w:pPr>
        <w:numPr>
          <w:ilvl w:val="0"/>
          <w:numId w:val="4"/>
        </w:numPr>
        <w:spacing w:before="100" w:beforeAutospacing="1" w:after="100" w:afterAutospacing="1" w:line="360" w:lineRule="auto"/>
        <w:rPr>
          <w:rFonts w:ascii="Arial" w:hAnsi="Arial" w:cs="Arial"/>
          <w:color w:val="000000"/>
        </w:rPr>
      </w:pPr>
      <w:r>
        <w:rPr>
          <w:rFonts w:ascii="Arial" w:hAnsi="Arial" w:cs="Arial"/>
          <w:color w:val="000000"/>
        </w:rPr>
        <w:t xml:space="preserve">El bien objeto de la locación debe encontrarse dentro de </w:t>
      </w:r>
      <w:smartTag w:uri="urn:schemas-microsoft-com:office:smarttags" w:element="PersonName">
        <w:smartTagPr>
          <w:attr w:name="ProductID" w:val="la Provincia"/>
        </w:smartTagPr>
        <w:r>
          <w:rPr>
            <w:rFonts w:ascii="Arial" w:hAnsi="Arial" w:cs="Arial"/>
            <w:color w:val="000000"/>
          </w:rPr>
          <w:t>la Provincia</w:t>
        </w:r>
      </w:smartTag>
      <w:r>
        <w:rPr>
          <w:rFonts w:ascii="Arial" w:hAnsi="Arial" w:cs="Arial"/>
          <w:color w:val="000000"/>
        </w:rPr>
        <w:t xml:space="preserve"> de Entre Ríos.</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b/>
          <w:color w:val="000000"/>
        </w:rPr>
        <w:t>ARTÍCULO 17:</w:t>
      </w:r>
      <w:r>
        <w:rPr>
          <w:rFonts w:ascii="Arial" w:hAnsi="Arial" w:cs="Arial"/>
          <w:b/>
          <w:color w:val="000000"/>
        </w:rPr>
        <w:tab/>
        <w:t xml:space="preserve">Coste de presentación y calificación: </w:t>
      </w:r>
      <w:r>
        <w:rPr>
          <w:rFonts w:ascii="Arial" w:hAnsi="Arial" w:cs="Arial"/>
          <w:color w:val="000000"/>
        </w:rPr>
        <w:t xml:space="preserve">La pre-calificación y presentación del solicitante, hasta su aprobación, según el Artículo 15, serán sin cargos. </w:t>
      </w:r>
    </w:p>
    <w:p w:rsidR="00A747F2" w:rsidRDefault="00A747F2" w:rsidP="006F647E">
      <w:pPr>
        <w:spacing w:before="100" w:beforeAutospacing="1" w:after="100" w:afterAutospacing="1" w:line="360" w:lineRule="auto"/>
        <w:jc w:val="both"/>
        <w:rPr>
          <w:rFonts w:ascii="Arial" w:hAnsi="Arial" w:cs="Arial"/>
          <w:b/>
          <w:color w:val="000000"/>
        </w:rPr>
      </w:pPr>
    </w:p>
    <w:p w:rsidR="00A747F2" w:rsidRDefault="00A747F2" w:rsidP="006F647E">
      <w:pPr>
        <w:spacing w:before="100" w:beforeAutospacing="1" w:after="100" w:afterAutospacing="1" w:line="360" w:lineRule="auto"/>
        <w:jc w:val="both"/>
        <w:rPr>
          <w:rFonts w:ascii="Arial" w:hAnsi="Arial" w:cs="Arial"/>
          <w:b/>
          <w:color w:val="000000"/>
        </w:rPr>
      </w:pPr>
    </w:p>
    <w:p w:rsidR="00A747F2" w:rsidRDefault="00A747F2" w:rsidP="006F647E">
      <w:pPr>
        <w:spacing w:before="100" w:beforeAutospacing="1" w:after="100" w:afterAutospacing="1" w:line="360" w:lineRule="auto"/>
        <w:jc w:val="both"/>
        <w:rPr>
          <w:rFonts w:ascii="Arial" w:hAnsi="Arial" w:cs="Arial"/>
          <w:b/>
          <w:color w:val="000000"/>
        </w:rPr>
      </w:pP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b/>
          <w:color w:val="000000"/>
        </w:rPr>
        <w:t>ARTÍCULO 18:</w:t>
      </w:r>
      <w:r>
        <w:rPr>
          <w:rFonts w:ascii="Arial" w:hAnsi="Arial" w:cs="Arial"/>
          <w:b/>
          <w:color w:val="000000"/>
        </w:rPr>
        <w:tab/>
      </w:r>
      <w:r>
        <w:rPr>
          <w:rStyle w:val="Textoennegrita"/>
          <w:rFonts w:ascii="Arial" w:hAnsi="Arial" w:cs="Arial"/>
          <w:color w:val="000000"/>
        </w:rPr>
        <w:t>Nueva solicitud.</w:t>
      </w:r>
      <w:r>
        <w:rPr>
          <w:rFonts w:ascii="Arial" w:hAnsi="Arial" w:cs="Arial"/>
          <w:color w:val="000000"/>
        </w:rPr>
        <w:t xml:space="preserve"> El solicitante que no haya precalificado, podrá volver a solicitar el trámite de calificació</w:t>
      </w:r>
      <w:r w:rsidR="00A747F2">
        <w:rPr>
          <w:rFonts w:ascii="Arial" w:hAnsi="Arial" w:cs="Arial"/>
          <w:color w:val="000000"/>
        </w:rPr>
        <w:t xml:space="preserve">n una vez pasados los seis (6) </w:t>
      </w:r>
      <w:r>
        <w:rPr>
          <w:rFonts w:ascii="Arial" w:hAnsi="Arial" w:cs="Arial"/>
          <w:color w:val="000000"/>
        </w:rPr>
        <w:t xml:space="preserve">meses a la fecha de recepción del informe. </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b/>
          <w:color w:val="000000"/>
        </w:rPr>
        <w:t>ARTÍCULO 19:</w:t>
      </w:r>
      <w:r>
        <w:rPr>
          <w:rFonts w:ascii="Arial" w:hAnsi="Arial" w:cs="Arial"/>
          <w:b/>
          <w:color w:val="000000"/>
        </w:rPr>
        <w:tab/>
      </w:r>
      <w:r>
        <w:rPr>
          <w:rStyle w:val="Textoennegrita"/>
          <w:rFonts w:ascii="Arial" w:hAnsi="Arial" w:cs="Arial"/>
          <w:color w:val="000000"/>
        </w:rPr>
        <w:t>Certificado de cumplimiento.</w:t>
      </w:r>
      <w:r>
        <w:rPr>
          <w:rFonts w:ascii="Arial" w:hAnsi="Arial" w:cs="Arial"/>
          <w:color w:val="000000"/>
        </w:rPr>
        <w:t xml:space="preserve"> Aquellos inquilinos que hayan cumplido en tiempo y forma con el contrato de locación ante el Propietario y el IAPSER, podrán solicitar un Certificado que acredite el cumplimiento de todas sus obligaciones. </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b/>
          <w:color w:val="000000"/>
        </w:rPr>
        <w:t>ARTÍCULO 20:</w:t>
      </w:r>
      <w:r>
        <w:rPr>
          <w:rFonts w:ascii="Arial" w:hAnsi="Arial" w:cs="Arial"/>
          <w:b/>
          <w:color w:val="000000"/>
        </w:rPr>
        <w:tab/>
      </w:r>
      <w:r>
        <w:rPr>
          <w:rStyle w:val="Textoennegrita"/>
          <w:rFonts w:ascii="Arial" w:hAnsi="Arial" w:cs="Arial"/>
          <w:color w:val="000000"/>
        </w:rPr>
        <w:t>Crédito hipotecario de vivienda.</w:t>
      </w:r>
      <w:r>
        <w:rPr>
          <w:rFonts w:ascii="Arial" w:hAnsi="Arial" w:cs="Arial"/>
          <w:color w:val="000000"/>
        </w:rPr>
        <w:t xml:space="preserve"> La obtención del certificado de cumplimiento habilita al locador como antecedente, para el acceso a un crédito hipotecario de vivienda ante entidades bancarias que operan en </w:t>
      </w:r>
      <w:smartTag w:uri="urn:schemas-microsoft-com:office:smarttags" w:element="PersonName">
        <w:smartTagPr>
          <w:attr w:name="ProductID" w:val="la Provincia"/>
        </w:smartTagPr>
        <w:r>
          <w:rPr>
            <w:rFonts w:ascii="Arial" w:hAnsi="Arial" w:cs="Arial"/>
            <w:color w:val="000000"/>
          </w:rPr>
          <w:t>la Provincia</w:t>
        </w:r>
      </w:smartTag>
      <w:r>
        <w:rPr>
          <w:rFonts w:ascii="Arial" w:hAnsi="Arial" w:cs="Arial"/>
          <w:color w:val="000000"/>
        </w:rPr>
        <w:t>, ó ante el IAPV, en cumplimiento de las normativas aplicables y demás requisitos vigentes al momento de la solicitud para este tipo de operaciones.</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b/>
          <w:color w:val="000000"/>
        </w:rPr>
        <w:t>ARTÍCULO 21:</w:t>
      </w:r>
      <w:r>
        <w:rPr>
          <w:rFonts w:ascii="Arial" w:hAnsi="Arial" w:cs="Arial"/>
          <w:b/>
          <w:color w:val="000000"/>
        </w:rPr>
        <w:tab/>
        <w:t xml:space="preserve">Incumplimiento de pago: </w:t>
      </w:r>
      <w:r>
        <w:rPr>
          <w:rFonts w:ascii="Arial" w:hAnsi="Arial" w:cs="Arial"/>
          <w:color w:val="000000"/>
        </w:rPr>
        <w:t xml:space="preserve">En caso de hasta dos meses de incumplimiento del asegurado, el IAPSER podrá realizar las gestiones judiciales de desalojo en los términos legales que correspondan y eventuales consecuencias de resarcimientos a juzgar. </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b/>
          <w:color w:val="000000"/>
        </w:rPr>
        <w:t>ARTÍCULO 22:</w:t>
      </w:r>
      <w:r>
        <w:rPr>
          <w:rFonts w:ascii="Arial" w:hAnsi="Arial" w:cs="Arial"/>
          <w:b/>
          <w:color w:val="000000"/>
        </w:rPr>
        <w:tab/>
        <w:t xml:space="preserve"> Reglamentación: </w:t>
      </w:r>
      <w:r>
        <w:rPr>
          <w:rFonts w:ascii="Arial" w:hAnsi="Arial" w:cs="Arial"/>
          <w:color w:val="000000"/>
        </w:rPr>
        <w:t xml:space="preserve">La presente Ley, será reglamentada dentro de los sesenta (60) días de su promulgación, vencidos los plazos, será de aplicación inmediata en los términos de su articulación. </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b/>
          <w:color w:val="000000"/>
        </w:rPr>
        <w:t>ARTÍCULO 23:</w:t>
      </w:r>
      <w:r>
        <w:rPr>
          <w:rFonts w:ascii="Arial" w:hAnsi="Arial" w:cs="Arial"/>
          <w:b/>
          <w:color w:val="000000"/>
        </w:rPr>
        <w:tab/>
      </w:r>
      <w:r>
        <w:rPr>
          <w:rFonts w:ascii="Arial" w:hAnsi="Arial" w:cs="Arial"/>
          <w:color w:val="000000"/>
        </w:rPr>
        <w:t>De forma.</w:t>
      </w:r>
    </w:p>
    <w:p w:rsidR="006F647E" w:rsidRDefault="006F647E" w:rsidP="006F647E">
      <w:pPr>
        <w:spacing w:before="100" w:beforeAutospacing="1" w:after="100" w:afterAutospacing="1" w:line="360" w:lineRule="auto"/>
        <w:jc w:val="both"/>
        <w:rPr>
          <w:rFonts w:ascii="Arial" w:hAnsi="Arial" w:cs="Arial"/>
          <w:color w:val="000000"/>
        </w:rPr>
      </w:pPr>
    </w:p>
    <w:p w:rsidR="006F647E" w:rsidRDefault="006F647E" w:rsidP="006F647E">
      <w:pPr>
        <w:spacing w:before="100" w:beforeAutospacing="1" w:after="100" w:afterAutospacing="1" w:line="360" w:lineRule="auto"/>
        <w:jc w:val="both"/>
        <w:rPr>
          <w:rFonts w:ascii="Arial" w:hAnsi="Arial" w:cs="Arial"/>
          <w:color w:val="000000"/>
        </w:rPr>
      </w:pPr>
    </w:p>
    <w:p w:rsidR="006F647E" w:rsidRDefault="006F647E" w:rsidP="006F647E">
      <w:pPr>
        <w:spacing w:before="100" w:beforeAutospacing="1" w:after="100" w:afterAutospacing="1" w:line="360" w:lineRule="auto"/>
        <w:jc w:val="both"/>
        <w:rPr>
          <w:rFonts w:ascii="Arial" w:hAnsi="Arial" w:cs="Arial"/>
          <w:color w:val="000000"/>
        </w:rPr>
      </w:pPr>
    </w:p>
    <w:p w:rsidR="006F647E" w:rsidRDefault="006F647E" w:rsidP="006F647E">
      <w:pPr>
        <w:spacing w:before="100" w:beforeAutospacing="1" w:after="100" w:afterAutospacing="1" w:line="360" w:lineRule="auto"/>
        <w:jc w:val="center"/>
        <w:rPr>
          <w:rFonts w:ascii="Arial" w:hAnsi="Arial" w:cs="Arial"/>
          <w:b/>
          <w:color w:val="000000"/>
        </w:rPr>
      </w:pPr>
      <w:r>
        <w:rPr>
          <w:rFonts w:ascii="Arial" w:hAnsi="Arial" w:cs="Arial"/>
          <w:b/>
          <w:color w:val="000000"/>
        </w:rPr>
        <w:t>FUNDAMENTOS</w:t>
      </w:r>
    </w:p>
    <w:p w:rsidR="005C24A3" w:rsidRPr="0056731C" w:rsidRDefault="005C24A3" w:rsidP="005C24A3">
      <w:pPr>
        <w:rPr>
          <w:b/>
        </w:rPr>
      </w:pPr>
      <w:r>
        <w:rPr>
          <w:rFonts w:ascii="Arial" w:hAnsi="Arial" w:cs="Arial"/>
          <w:b/>
          <w:color w:val="000000"/>
        </w:rPr>
        <w:t xml:space="preserve">  </w:t>
      </w:r>
      <w:r w:rsidRPr="0056731C">
        <w:rPr>
          <w:rFonts w:ascii="Arial" w:hAnsi="Arial" w:cs="Arial"/>
          <w:b/>
          <w:color w:val="000000"/>
        </w:rPr>
        <w:t>Sistema de Seguros de Caución de Garantía para Alquiler de viviendas</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Señor Presidente;</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ab/>
        <w:t xml:space="preserve">El objetivo de éste proyecto de Ley, es lograr los mecanismos de acceso para todos los Entrerrianos, sean empleados del Estado, activos ó pasivos, como así también, para empleados privados ó personas independientes, aportantes regulares a </w:t>
      </w:r>
      <w:smartTag w:uri="urn:schemas-microsoft-com:office:smarttags" w:element="PersonName">
        <w:smartTagPr>
          <w:attr w:name="ProductID" w:val="la Provincia"/>
        </w:smartTagPr>
        <w:r>
          <w:rPr>
            <w:rFonts w:ascii="Arial" w:hAnsi="Arial" w:cs="Arial"/>
            <w:color w:val="000000"/>
          </w:rPr>
          <w:t>la Provincia</w:t>
        </w:r>
      </w:smartTag>
      <w:r>
        <w:rPr>
          <w:rFonts w:ascii="Arial" w:hAnsi="Arial" w:cs="Arial"/>
          <w:color w:val="000000"/>
        </w:rPr>
        <w:t xml:space="preserve"> y que necesiten garantías para acceder a un contrato de alquiler,</w:t>
      </w:r>
      <w:r w:rsidR="005C24A3">
        <w:rPr>
          <w:rFonts w:ascii="Arial" w:hAnsi="Arial" w:cs="Arial"/>
          <w:color w:val="000000"/>
        </w:rPr>
        <w:t xml:space="preserve"> </w:t>
      </w:r>
      <w:r>
        <w:rPr>
          <w:rFonts w:ascii="Arial" w:hAnsi="Arial" w:cs="Arial"/>
          <w:color w:val="000000"/>
        </w:rPr>
        <w:t>para su vivienda familiar.</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ab/>
        <w:t xml:space="preserve">Si bien tenemos los antecedentes del Banco “Superville” pionero en el método, también, están los Bancos de </w:t>
      </w:r>
      <w:smartTag w:uri="urn:schemas-microsoft-com:office:smarttags" w:element="PersonName">
        <w:smartTagPr>
          <w:attr w:name="ProductID" w:val="la Provincia"/>
        </w:smartTagPr>
        <w:r>
          <w:rPr>
            <w:rFonts w:ascii="Arial" w:hAnsi="Arial" w:cs="Arial"/>
            <w:color w:val="000000"/>
          </w:rPr>
          <w:t>la Provincia</w:t>
        </w:r>
      </w:smartTag>
      <w:r>
        <w:rPr>
          <w:rFonts w:ascii="Arial" w:hAnsi="Arial" w:cs="Arial"/>
          <w:color w:val="000000"/>
        </w:rPr>
        <w:t xml:space="preserve"> de Buenos Aires y el Banco Ciudad de Buenos Aires, que han implementado el sistema con mucho éxito, aunque nos hubiese gustado, implementar éste sistema con nuestro </w:t>
      </w:r>
      <w:r w:rsidR="005C24A3">
        <w:rPr>
          <w:rFonts w:ascii="Arial" w:hAnsi="Arial" w:cs="Arial"/>
          <w:color w:val="000000"/>
        </w:rPr>
        <w:t xml:space="preserve">Banco Nuevo BERSA; sin embargo, es </w:t>
      </w:r>
      <w:r>
        <w:rPr>
          <w:rFonts w:ascii="Arial" w:hAnsi="Arial" w:cs="Arial"/>
          <w:color w:val="000000"/>
        </w:rPr>
        <w:t>conveni</w:t>
      </w:r>
      <w:r w:rsidR="005C24A3">
        <w:rPr>
          <w:rFonts w:ascii="Arial" w:hAnsi="Arial" w:cs="Arial"/>
          <w:color w:val="000000"/>
        </w:rPr>
        <w:t>ente</w:t>
      </w:r>
      <w:r>
        <w:rPr>
          <w:rFonts w:ascii="Arial" w:hAnsi="Arial" w:cs="Arial"/>
          <w:color w:val="000000"/>
        </w:rPr>
        <w:t xml:space="preserve"> </w:t>
      </w:r>
      <w:r w:rsidR="005C24A3">
        <w:rPr>
          <w:rFonts w:ascii="Arial" w:hAnsi="Arial" w:cs="Arial"/>
          <w:color w:val="000000"/>
        </w:rPr>
        <w:t xml:space="preserve">por el momento, </w:t>
      </w:r>
      <w:r>
        <w:rPr>
          <w:rFonts w:ascii="Arial" w:hAnsi="Arial" w:cs="Arial"/>
          <w:color w:val="000000"/>
        </w:rPr>
        <w:t xml:space="preserve">con el Instituto Autárquico Provincial del Seguro de Entre Ríos (IAPSER), la modalidad de un Seguro de Caución para brindar </w:t>
      </w:r>
      <w:smartTag w:uri="urn:schemas-microsoft-com:office:smarttags" w:element="PersonName">
        <w:smartTagPr>
          <w:attr w:name="ProductID" w:val="la Garantía"/>
        </w:smartTagPr>
        <w:r>
          <w:rPr>
            <w:rFonts w:ascii="Arial" w:hAnsi="Arial" w:cs="Arial"/>
            <w:color w:val="000000"/>
          </w:rPr>
          <w:t>la Garantía</w:t>
        </w:r>
      </w:smartTag>
      <w:r>
        <w:rPr>
          <w:rFonts w:ascii="Arial" w:hAnsi="Arial" w:cs="Arial"/>
          <w:color w:val="000000"/>
        </w:rPr>
        <w:t xml:space="preserve"> de Alquiler para aquéllas personas que no han podido acceder a una vivienda propia, pero que necesitan de la misma para alquilar una propiedad y no cuentan con garantías de otras personas, sean porque sus círculos de confianza no sean propietarios, o sean insuficientes a la hora de exigirles los locadores del bien a alquilar; aunque los Locatarios reúnan las condiciones de fiabilidad y compromisos de pagos.</w:t>
      </w:r>
    </w:p>
    <w:p w:rsidR="005C24A3"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ab/>
        <w:t>En nuestra Provincia, contamos con jóvenes de entre veinte y cuarenta años, que no cuentan aún con viviendas propias, que se han independizado de sus padres,</w:t>
      </w:r>
      <w:r w:rsidR="005C24A3">
        <w:rPr>
          <w:rFonts w:ascii="Arial" w:hAnsi="Arial" w:cs="Arial"/>
          <w:color w:val="000000"/>
        </w:rPr>
        <w:t xml:space="preserve"> organizando nuevas familias, y </w:t>
      </w:r>
      <w:r>
        <w:rPr>
          <w:rFonts w:ascii="Arial" w:hAnsi="Arial" w:cs="Arial"/>
          <w:color w:val="000000"/>
        </w:rPr>
        <w:t xml:space="preserve">que a pesar de poder responder a las exigencias del pago de un alquiler, no les resulta fácil conseguir garantías propietarias, que exigen los Locadores, por lo cual, éste proyecto de Ley, facilitaría la disponibilidad para inquilinos que deseen recurrir al IAPSER, contando con las exigencias como solicitantes que el proyecto exige, a un costo muy bajo del Seguro de Caución y la tranquilidad de acceder a un </w:t>
      </w:r>
    </w:p>
    <w:p w:rsidR="005C24A3" w:rsidRDefault="005C24A3" w:rsidP="006F647E">
      <w:pPr>
        <w:spacing w:before="100" w:beforeAutospacing="1" w:after="100" w:afterAutospacing="1" w:line="360" w:lineRule="auto"/>
        <w:jc w:val="both"/>
        <w:rPr>
          <w:rFonts w:ascii="Arial" w:hAnsi="Arial" w:cs="Arial"/>
          <w:color w:val="000000"/>
        </w:rPr>
      </w:pPr>
    </w:p>
    <w:p w:rsidR="005C24A3" w:rsidRDefault="005C24A3" w:rsidP="006F647E">
      <w:pPr>
        <w:spacing w:before="100" w:beforeAutospacing="1" w:after="100" w:afterAutospacing="1" w:line="360" w:lineRule="auto"/>
        <w:jc w:val="both"/>
        <w:rPr>
          <w:rFonts w:ascii="Arial" w:hAnsi="Arial" w:cs="Arial"/>
          <w:color w:val="000000"/>
        </w:rPr>
      </w:pPr>
    </w:p>
    <w:p w:rsidR="005C24A3" w:rsidRDefault="005C24A3" w:rsidP="006F647E">
      <w:pPr>
        <w:spacing w:before="100" w:beforeAutospacing="1" w:after="100" w:afterAutospacing="1" w:line="360" w:lineRule="auto"/>
        <w:jc w:val="both"/>
        <w:rPr>
          <w:rFonts w:ascii="Arial" w:hAnsi="Arial" w:cs="Arial"/>
          <w:color w:val="000000"/>
        </w:rPr>
      </w:pPr>
    </w:p>
    <w:p w:rsidR="006F647E" w:rsidRDefault="006F647E" w:rsidP="006F647E">
      <w:pPr>
        <w:spacing w:before="100" w:beforeAutospacing="1" w:after="100" w:afterAutospacing="1" w:line="360" w:lineRule="auto"/>
        <w:jc w:val="both"/>
        <w:rPr>
          <w:rFonts w:ascii="Arial" w:hAnsi="Arial" w:cs="Arial"/>
          <w:color w:val="000000"/>
        </w:rPr>
      </w:pPr>
      <w:proofErr w:type="gramStart"/>
      <w:r>
        <w:rPr>
          <w:rFonts w:ascii="Arial" w:hAnsi="Arial" w:cs="Arial"/>
          <w:color w:val="000000"/>
        </w:rPr>
        <w:t>contrato</w:t>
      </w:r>
      <w:proofErr w:type="gramEnd"/>
      <w:r>
        <w:rPr>
          <w:rFonts w:ascii="Arial" w:hAnsi="Arial" w:cs="Arial"/>
          <w:color w:val="000000"/>
        </w:rPr>
        <w:t xml:space="preserve"> como Locatarios, sin el compromiso de molestar a conocidos para que sean “garantes” con las consabidas excusas “que no pueden”, allanando el camino y la tramitación de vivir en una vivienda familiar alquilada con posibilidades inclusive de prórrogas y renovación.</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ab/>
        <w:t>Todo esto, ha surgido porque muchas veces los propietarios exigen un sin número de garantías muy altas y muchos Entrerrianos recurren a “la compra” de garantías que se ofrecen en medios públicos con costos altísimos e inaccesibles, los que a su vez, generan un “mercado” dudoso de grupos muchas veces fraudulentos.</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ab/>
        <w:t>De ésta forma, los propietarios al contar con la seguridad del IAPSER, como Garante, puedan ser beneficiados del cumplimiento del contrato mientras dure, como los inquilinos, la tranquilidad de que con un costo mínimo del Seguro, puedan acceder a su vivienda familiar rápidamente. Como a su vez, agilizaría al mercado inmobiliario, la accesibilidad de los alquileres aumentando las posibilidades de los ofrecimientos que tienen a su cargo.</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ab/>
        <w:t xml:space="preserve">A su vez, aquéllos inquilinos que hayan cumplido en tiempo y forma, el IAPSER, entregará a los mismos un Certificado de cumplimiento, el que les deberá permitir presentar como buen antecedente, en entidades bancarias de </w:t>
      </w:r>
      <w:smartTag w:uri="urn:schemas-microsoft-com:office:smarttags" w:element="PersonName">
        <w:smartTagPr>
          <w:attr w:name="ProductID" w:val="la Provincia"/>
        </w:smartTagPr>
        <w:r>
          <w:rPr>
            <w:rFonts w:ascii="Arial" w:hAnsi="Arial" w:cs="Arial"/>
            <w:color w:val="000000"/>
          </w:rPr>
          <w:t>la Provincia</w:t>
        </w:r>
      </w:smartTag>
      <w:r>
        <w:rPr>
          <w:rFonts w:ascii="Arial" w:hAnsi="Arial" w:cs="Arial"/>
          <w:color w:val="000000"/>
        </w:rPr>
        <w:t>, ó ante el IAPV, para solicitar Créditos Hipotecarios de acceso a viviendas propias.</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ab/>
        <w:t>Nuestra tarea como Legisladores, es brindar las herramientas de acceso a la vivienda, no sólo para propiedades privadas, sino también, en éstas condiciones de propiedades para facilitar el alquiler, como política pública de nuestro gobierno, desde el Estado mismo, proporcionando los engranajes de accesibilidad a todos aquéllos Entrerrianos que lo necesiten.</w:t>
      </w:r>
    </w:p>
    <w:p w:rsidR="005C24A3"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ab/>
      </w:r>
    </w:p>
    <w:p w:rsidR="005C24A3" w:rsidRDefault="005C24A3" w:rsidP="006F647E">
      <w:pPr>
        <w:spacing w:before="100" w:beforeAutospacing="1" w:after="100" w:afterAutospacing="1" w:line="360" w:lineRule="auto"/>
        <w:jc w:val="both"/>
        <w:rPr>
          <w:rFonts w:ascii="Arial" w:hAnsi="Arial" w:cs="Arial"/>
          <w:color w:val="000000"/>
        </w:rPr>
      </w:pPr>
    </w:p>
    <w:p w:rsidR="005C24A3" w:rsidRDefault="005C24A3" w:rsidP="006F647E">
      <w:pPr>
        <w:spacing w:before="100" w:beforeAutospacing="1" w:after="100" w:afterAutospacing="1" w:line="360" w:lineRule="auto"/>
        <w:jc w:val="both"/>
        <w:rPr>
          <w:rFonts w:ascii="Arial" w:hAnsi="Arial" w:cs="Arial"/>
          <w:color w:val="000000"/>
        </w:rPr>
      </w:pPr>
    </w:p>
    <w:p w:rsidR="006F647E" w:rsidRDefault="006F647E" w:rsidP="005C24A3">
      <w:pPr>
        <w:spacing w:before="100" w:beforeAutospacing="1" w:after="100" w:afterAutospacing="1" w:line="360" w:lineRule="auto"/>
        <w:ind w:firstLine="708"/>
        <w:jc w:val="both"/>
        <w:rPr>
          <w:rFonts w:ascii="Arial" w:hAnsi="Arial" w:cs="Arial"/>
          <w:color w:val="000000"/>
        </w:rPr>
      </w:pPr>
      <w:smartTag w:uri="urn:schemas-microsoft-com:office:smarttags" w:element="PersonName">
        <w:smartTagPr>
          <w:attr w:name="ProductID" w:val="La Justicia Social"/>
        </w:smartTagPr>
        <w:r>
          <w:rPr>
            <w:rFonts w:ascii="Arial" w:hAnsi="Arial" w:cs="Arial"/>
            <w:color w:val="000000"/>
          </w:rPr>
          <w:t>La Justicia Social</w:t>
        </w:r>
      </w:smartTag>
      <w:r>
        <w:rPr>
          <w:rFonts w:ascii="Arial" w:hAnsi="Arial" w:cs="Arial"/>
          <w:color w:val="000000"/>
        </w:rPr>
        <w:t xml:space="preserve"> que nos caracteriza desde nuestra política de Estado, nos aúna el criterio de facilitar el acceso de una Garantía de Alquiler, desde el Estado mismo, para todos aquéllos que reuniendo las condiciones de pago, puedan convenir alquilar una vivienda familiar sin que se sientan extorsionados por grupos dudosos que ofrezcan vender garantías.</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ab/>
        <w:t xml:space="preserve">Por todo lo expresado y fundamentado, es que solicito el acompañamiento de mis pares </w:t>
      </w:r>
      <w:r w:rsidR="005C24A3">
        <w:rPr>
          <w:rFonts w:ascii="Arial" w:hAnsi="Arial" w:cs="Arial"/>
          <w:color w:val="000000"/>
        </w:rPr>
        <w:t xml:space="preserve">en ambas Cámaras, </w:t>
      </w:r>
      <w:r>
        <w:rPr>
          <w:rFonts w:ascii="Arial" w:hAnsi="Arial" w:cs="Arial"/>
          <w:color w:val="000000"/>
        </w:rPr>
        <w:t>a éste Proyecto de Ley.</w:t>
      </w:r>
    </w:p>
    <w:p w:rsidR="006F647E" w:rsidRDefault="006F647E" w:rsidP="006F647E">
      <w:pPr>
        <w:spacing w:before="100" w:beforeAutospacing="1" w:after="100" w:afterAutospacing="1" w:line="360" w:lineRule="auto"/>
        <w:jc w:val="both"/>
        <w:rPr>
          <w:rFonts w:ascii="Arial" w:hAnsi="Arial" w:cs="Arial"/>
          <w:color w:val="000000"/>
        </w:rPr>
      </w:pPr>
      <w:r>
        <w:rPr>
          <w:rFonts w:ascii="Arial" w:hAnsi="Arial" w:cs="Arial"/>
          <w:color w:val="000000"/>
        </w:rPr>
        <w:t xml:space="preserve"> </w:t>
      </w:r>
      <w:r>
        <w:rPr>
          <w:rFonts w:ascii="Arial" w:hAnsi="Arial" w:cs="Arial"/>
          <w:color w:val="000000"/>
        </w:rPr>
        <w:tab/>
        <w:t>Gracias Señor Presidente.</w:t>
      </w:r>
    </w:p>
    <w:p w:rsidR="006F647E" w:rsidRDefault="006F647E" w:rsidP="006F647E">
      <w:pPr>
        <w:spacing w:before="100" w:beforeAutospacing="1" w:after="100" w:afterAutospacing="1" w:line="360" w:lineRule="auto"/>
        <w:jc w:val="both"/>
        <w:rPr>
          <w:rFonts w:ascii="Arial" w:hAnsi="Arial" w:cs="Arial"/>
          <w:color w:val="000000"/>
        </w:rPr>
      </w:pPr>
    </w:p>
    <w:p w:rsidR="006F647E" w:rsidRDefault="006F647E" w:rsidP="006F647E">
      <w:pPr>
        <w:spacing w:line="360" w:lineRule="auto"/>
        <w:jc w:val="both"/>
        <w:rPr>
          <w:rFonts w:ascii="Arial" w:hAnsi="Arial" w:cs="Arial"/>
          <w:b/>
        </w:rPr>
      </w:pPr>
    </w:p>
    <w:p w:rsidR="005B52C9" w:rsidRDefault="005B52C9"/>
    <w:sectPr w:rsidR="005B52C9">
      <w:pgSz w:w="11907" w:h="16840" w:code="9"/>
      <w:pgMar w:top="1701" w:right="1701" w:bottom="1417"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01FF"/>
    <w:multiLevelType w:val="hybridMultilevel"/>
    <w:tmpl w:val="60C8776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nsid w:val="1DDF31DB"/>
    <w:multiLevelType w:val="hybridMultilevel"/>
    <w:tmpl w:val="BC3A8234"/>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
    <w:nsid w:val="23C040B5"/>
    <w:multiLevelType w:val="multilevel"/>
    <w:tmpl w:val="6158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940174"/>
    <w:multiLevelType w:val="multilevel"/>
    <w:tmpl w:val="CA90A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7E"/>
    <w:rsid w:val="00002912"/>
    <w:rsid w:val="000067DE"/>
    <w:rsid w:val="00015072"/>
    <w:rsid w:val="0004024D"/>
    <w:rsid w:val="00041A37"/>
    <w:rsid w:val="0004619C"/>
    <w:rsid w:val="00054928"/>
    <w:rsid w:val="000638CD"/>
    <w:rsid w:val="0006492A"/>
    <w:rsid w:val="00082D0E"/>
    <w:rsid w:val="00085932"/>
    <w:rsid w:val="00086B13"/>
    <w:rsid w:val="00096270"/>
    <w:rsid w:val="000B39FD"/>
    <w:rsid w:val="000D3F81"/>
    <w:rsid w:val="000E6846"/>
    <w:rsid w:val="00104BEE"/>
    <w:rsid w:val="00110B51"/>
    <w:rsid w:val="001233A8"/>
    <w:rsid w:val="00132FE6"/>
    <w:rsid w:val="00140379"/>
    <w:rsid w:val="00140B1C"/>
    <w:rsid w:val="001444CC"/>
    <w:rsid w:val="00155B9B"/>
    <w:rsid w:val="001622A3"/>
    <w:rsid w:val="00172D7D"/>
    <w:rsid w:val="00184C9F"/>
    <w:rsid w:val="00185F71"/>
    <w:rsid w:val="00193665"/>
    <w:rsid w:val="00197962"/>
    <w:rsid w:val="001A0F01"/>
    <w:rsid w:val="001A5904"/>
    <w:rsid w:val="001C76EC"/>
    <w:rsid w:val="001F409B"/>
    <w:rsid w:val="00200130"/>
    <w:rsid w:val="00200EB0"/>
    <w:rsid w:val="00222E54"/>
    <w:rsid w:val="0022494F"/>
    <w:rsid w:val="00230202"/>
    <w:rsid w:val="002340DA"/>
    <w:rsid w:val="0024590F"/>
    <w:rsid w:val="00252AB3"/>
    <w:rsid w:val="00252D3D"/>
    <w:rsid w:val="00280647"/>
    <w:rsid w:val="0028147E"/>
    <w:rsid w:val="0029144A"/>
    <w:rsid w:val="00293A4F"/>
    <w:rsid w:val="002A1615"/>
    <w:rsid w:val="002B6BA5"/>
    <w:rsid w:val="002C74C0"/>
    <w:rsid w:val="002D37AF"/>
    <w:rsid w:val="002D58F5"/>
    <w:rsid w:val="003119F7"/>
    <w:rsid w:val="00316065"/>
    <w:rsid w:val="00321055"/>
    <w:rsid w:val="003251CA"/>
    <w:rsid w:val="003269FB"/>
    <w:rsid w:val="003308C1"/>
    <w:rsid w:val="00350803"/>
    <w:rsid w:val="00350C44"/>
    <w:rsid w:val="0036018D"/>
    <w:rsid w:val="00363C2A"/>
    <w:rsid w:val="003707B1"/>
    <w:rsid w:val="00371872"/>
    <w:rsid w:val="003742C8"/>
    <w:rsid w:val="00377600"/>
    <w:rsid w:val="00380AAB"/>
    <w:rsid w:val="00383F30"/>
    <w:rsid w:val="003A007D"/>
    <w:rsid w:val="003B1BD8"/>
    <w:rsid w:val="003B36E5"/>
    <w:rsid w:val="003B39EC"/>
    <w:rsid w:val="003B5B88"/>
    <w:rsid w:val="003B7DDC"/>
    <w:rsid w:val="003D2DD5"/>
    <w:rsid w:val="003E025F"/>
    <w:rsid w:val="003F4F02"/>
    <w:rsid w:val="003F68A5"/>
    <w:rsid w:val="00400860"/>
    <w:rsid w:val="00407BE5"/>
    <w:rsid w:val="00415B72"/>
    <w:rsid w:val="004171FC"/>
    <w:rsid w:val="004204DE"/>
    <w:rsid w:val="0042495F"/>
    <w:rsid w:val="00426580"/>
    <w:rsid w:val="00427821"/>
    <w:rsid w:val="004317F0"/>
    <w:rsid w:val="0043510D"/>
    <w:rsid w:val="00436EA2"/>
    <w:rsid w:val="0043792F"/>
    <w:rsid w:val="00437A2E"/>
    <w:rsid w:val="00446985"/>
    <w:rsid w:val="00451E48"/>
    <w:rsid w:val="00463048"/>
    <w:rsid w:val="00463973"/>
    <w:rsid w:val="004770CB"/>
    <w:rsid w:val="00486C2E"/>
    <w:rsid w:val="00487A95"/>
    <w:rsid w:val="00492B70"/>
    <w:rsid w:val="00495685"/>
    <w:rsid w:val="004965A2"/>
    <w:rsid w:val="004A2A80"/>
    <w:rsid w:val="004C5EA7"/>
    <w:rsid w:val="004E57AB"/>
    <w:rsid w:val="004F11B3"/>
    <w:rsid w:val="004F19EA"/>
    <w:rsid w:val="00513F77"/>
    <w:rsid w:val="005263F4"/>
    <w:rsid w:val="00532ACC"/>
    <w:rsid w:val="00542E9D"/>
    <w:rsid w:val="005640C6"/>
    <w:rsid w:val="0056731C"/>
    <w:rsid w:val="00567C01"/>
    <w:rsid w:val="005A6825"/>
    <w:rsid w:val="005B52C9"/>
    <w:rsid w:val="005C1AF8"/>
    <w:rsid w:val="005C24A3"/>
    <w:rsid w:val="005D7694"/>
    <w:rsid w:val="005E5A12"/>
    <w:rsid w:val="005F5728"/>
    <w:rsid w:val="0060312E"/>
    <w:rsid w:val="006325BD"/>
    <w:rsid w:val="00651C83"/>
    <w:rsid w:val="00653DF1"/>
    <w:rsid w:val="00670FD2"/>
    <w:rsid w:val="006A6B2D"/>
    <w:rsid w:val="006A737B"/>
    <w:rsid w:val="006B0F2D"/>
    <w:rsid w:val="006B239D"/>
    <w:rsid w:val="006C307D"/>
    <w:rsid w:val="006C4953"/>
    <w:rsid w:val="006C7FD5"/>
    <w:rsid w:val="006D5C36"/>
    <w:rsid w:val="006E574E"/>
    <w:rsid w:val="006E6441"/>
    <w:rsid w:val="006E6BBC"/>
    <w:rsid w:val="006F647E"/>
    <w:rsid w:val="007059BE"/>
    <w:rsid w:val="007116ED"/>
    <w:rsid w:val="00717CE5"/>
    <w:rsid w:val="00717ED5"/>
    <w:rsid w:val="00725C8E"/>
    <w:rsid w:val="00727FA9"/>
    <w:rsid w:val="00730017"/>
    <w:rsid w:val="00734FD0"/>
    <w:rsid w:val="00735FC8"/>
    <w:rsid w:val="007371AA"/>
    <w:rsid w:val="0074339E"/>
    <w:rsid w:val="00743EF0"/>
    <w:rsid w:val="0074672C"/>
    <w:rsid w:val="00751339"/>
    <w:rsid w:val="007550FE"/>
    <w:rsid w:val="00761201"/>
    <w:rsid w:val="007619A0"/>
    <w:rsid w:val="00783ECD"/>
    <w:rsid w:val="00797B8B"/>
    <w:rsid w:val="007A6A2F"/>
    <w:rsid w:val="007C41B1"/>
    <w:rsid w:val="007C4A1A"/>
    <w:rsid w:val="007E7227"/>
    <w:rsid w:val="008135EF"/>
    <w:rsid w:val="008313AB"/>
    <w:rsid w:val="00835BB7"/>
    <w:rsid w:val="00850291"/>
    <w:rsid w:val="00852D3D"/>
    <w:rsid w:val="00880297"/>
    <w:rsid w:val="0088154A"/>
    <w:rsid w:val="00884875"/>
    <w:rsid w:val="00893A6F"/>
    <w:rsid w:val="008E0547"/>
    <w:rsid w:val="008E6D0C"/>
    <w:rsid w:val="008E780A"/>
    <w:rsid w:val="00914130"/>
    <w:rsid w:val="00933C72"/>
    <w:rsid w:val="009349CB"/>
    <w:rsid w:val="009375E9"/>
    <w:rsid w:val="00941592"/>
    <w:rsid w:val="00943EB5"/>
    <w:rsid w:val="00946F2E"/>
    <w:rsid w:val="00966BD1"/>
    <w:rsid w:val="00970BDF"/>
    <w:rsid w:val="009720D3"/>
    <w:rsid w:val="00973D0E"/>
    <w:rsid w:val="00977D8F"/>
    <w:rsid w:val="0098614C"/>
    <w:rsid w:val="009908BC"/>
    <w:rsid w:val="009C32F9"/>
    <w:rsid w:val="009C66FD"/>
    <w:rsid w:val="009D0A0C"/>
    <w:rsid w:val="009D3142"/>
    <w:rsid w:val="009D433D"/>
    <w:rsid w:val="009D6561"/>
    <w:rsid w:val="009D6B8A"/>
    <w:rsid w:val="009E2C68"/>
    <w:rsid w:val="009E2CA0"/>
    <w:rsid w:val="00A03A08"/>
    <w:rsid w:val="00A03DB9"/>
    <w:rsid w:val="00A14F55"/>
    <w:rsid w:val="00A30673"/>
    <w:rsid w:val="00A37B85"/>
    <w:rsid w:val="00A50E06"/>
    <w:rsid w:val="00A63A69"/>
    <w:rsid w:val="00A747F2"/>
    <w:rsid w:val="00A74B45"/>
    <w:rsid w:val="00A76A8C"/>
    <w:rsid w:val="00A834FB"/>
    <w:rsid w:val="00AA4488"/>
    <w:rsid w:val="00AB4C9D"/>
    <w:rsid w:val="00AD1F5F"/>
    <w:rsid w:val="00AD3C0F"/>
    <w:rsid w:val="00AF2622"/>
    <w:rsid w:val="00B00512"/>
    <w:rsid w:val="00B0195A"/>
    <w:rsid w:val="00B036C9"/>
    <w:rsid w:val="00B03A1C"/>
    <w:rsid w:val="00B05C1B"/>
    <w:rsid w:val="00B100BE"/>
    <w:rsid w:val="00B24F6D"/>
    <w:rsid w:val="00B34478"/>
    <w:rsid w:val="00B34612"/>
    <w:rsid w:val="00B52FF7"/>
    <w:rsid w:val="00B57BB9"/>
    <w:rsid w:val="00B609E4"/>
    <w:rsid w:val="00B72CD4"/>
    <w:rsid w:val="00B743CB"/>
    <w:rsid w:val="00B75A90"/>
    <w:rsid w:val="00B800DE"/>
    <w:rsid w:val="00B964F0"/>
    <w:rsid w:val="00BA00EB"/>
    <w:rsid w:val="00BA1429"/>
    <w:rsid w:val="00BB1880"/>
    <w:rsid w:val="00BB3D21"/>
    <w:rsid w:val="00BE0E35"/>
    <w:rsid w:val="00BF512D"/>
    <w:rsid w:val="00C04CDD"/>
    <w:rsid w:val="00C3045C"/>
    <w:rsid w:val="00C30C38"/>
    <w:rsid w:val="00C44F91"/>
    <w:rsid w:val="00C71974"/>
    <w:rsid w:val="00C74829"/>
    <w:rsid w:val="00C77039"/>
    <w:rsid w:val="00C84CC8"/>
    <w:rsid w:val="00C85E82"/>
    <w:rsid w:val="00C94E7B"/>
    <w:rsid w:val="00CA1569"/>
    <w:rsid w:val="00CA3C7E"/>
    <w:rsid w:val="00CA402C"/>
    <w:rsid w:val="00CA6768"/>
    <w:rsid w:val="00CB122A"/>
    <w:rsid w:val="00CC0979"/>
    <w:rsid w:val="00CD4F14"/>
    <w:rsid w:val="00CE3805"/>
    <w:rsid w:val="00CE7D13"/>
    <w:rsid w:val="00CF108C"/>
    <w:rsid w:val="00D011AB"/>
    <w:rsid w:val="00D01769"/>
    <w:rsid w:val="00D026D9"/>
    <w:rsid w:val="00D0568C"/>
    <w:rsid w:val="00D16AB9"/>
    <w:rsid w:val="00D217E9"/>
    <w:rsid w:val="00D264B7"/>
    <w:rsid w:val="00D443BC"/>
    <w:rsid w:val="00D45F0F"/>
    <w:rsid w:val="00D561F7"/>
    <w:rsid w:val="00D61FB2"/>
    <w:rsid w:val="00D6238D"/>
    <w:rsid w:val="00D63381"/>
    <w:rsid w:val="00D8120A"/>
    <w:rsid w:val="00D8169B"/>
    <w:rsid w:val="00DA5B6B"/>
    <w:rsid w:val="00DA746B"/>
    <w:rsid w:val="00DB4313"/>
    <w:rsid w:val="00DC41EC"/>
    <w:rsid w:val="00DD4A72"/>
    <w:rsid w:val="00DD5388"/>
    <w:rsid w:val="00DD53FE"/>
    <w:rsid w:val="00DD6018"/>
    <w:rsid w:val="00E07965"/>
    <w:rsid w:val="00E2295E"/>
    <w:rsid w:val="00E23BE9"/>
    <w:rsid w:val="00E274E9"/>
    <w:rsid w:val="00E34439"/>
    <w:rsid w:val="00E35F9B"/>
    <w:rsid w:val="00E37FF6"/>
    <w:rsid w:val="00E41680"/>
    <w:rsid w:val="00E43EC2"/>
    <w:rsid w:val="00E60D5B"/>
    <w:rsid w:val="00E611EB"/>
    <w:rsid w:val="00E66922"/>
    <w:rsid w:val="00E7198E"/>
    <w:rsid w:val="00E750CB"/>
    <w:rsid w:val="00E81B68"/>
    <w:rsid w:val="00E9105C"/>
    <w:rsid w:val="00EA4B81"/>
    <w:rsid w:val="00EC41A9"/>
    <w:rsid w:val="00EC6876"/>
    <w:rsid w:val="00EF32F1"/>
    <w:rsid w:val="00F02E86"/>
    <w:rsid w:val="00F04349"/>
    <w:rsid w:val="00F1709B"/>
    <w:rsid w:val="00F207B4"/>
    <w:rsid w:val="00F20C30"/>
    <w:rsid w:val="00F325CA"/>
    <w:rsid w:val="00F368D2"/>
    <w:rsid w:val="00F6014D"/>
    <w:rsid w:val="00F8013B"/>
    <w:rsid w:val="00F92411"/>
    <w:rsid w:val="00FA086D"/>
    <w:rsid w:val="00FA4511"/>
    <w:rsid w:val="00FB0784"/>
    <w:rsid w:val="00FB07FD"/>
    <w:rsid w:val="00FB13D1"/>
    <w:rsid w:val="00FB2EBC"/>
    <w:rsid w:val="00FC7A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4E7B6B2-5AF1-4786-8413-D0953516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7E"/>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Textoennegrita">
    <w:name w:val="Strong"/>
    <w:qFormat/>
    <w:rsid w:val="006F647E"/>
    <w:rPr>
      <w:b/>
      <w:bCs/>
    </w:rPr>
  </w:style>
  <w:style w:type="paragraph" w:styleId="NormalWeb">
    <w:name w:val="Normal (Web)"/>
    <w:basedOn w:val="Normal"/>
    <w:rsid w:val="006F64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1902</Words>
  <Characters>10464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Windows uE</Company>
  <LinksUpToDate>false</LinksUpToDate>
  <CharactersWithSpaces>12342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Illusion V2</dc:creator>
  <cp:keywords/>
  <dc:description/>
  <cp:lastModifiedBy>Senado</cp:lastModifiedBy>
  <cp:revision>2</cp:revision>
  <dcterms:created xsi:type="dcterms:W3CDTF">2018-12-14T12:49:00Z</dcterms:created>
  <dcterms:modified xsi:type="dcterms:W3CDTF">2018-12-14T12:49:00Z</dcterms:modified>
</cp:coreProperties>
</file>