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F5" w:rsidRPr="00A35F39" w:rsidRDefault="000325F5" w:rsidP="00A35F39">
      <w:pPr>
        <w:spacing w:after="0" w:line="288" w:lineRule="auto"/>
        <w:rPr>
          <w:rFonts w:ascii="Century Gothic" w:eastAsia="Times New Roman" w:hAnsi="Century Gothic" w:cs="Arial"/>
          <w:spacing w:val="20"/>
          <w:lang w:val="es-ES" w:eastAsia="es-ES"/>
        </w:rPr>
      </w:pPr>
      <w:bookmarkStart w:id="0" w:name="_GoBack"/>
      <w:bookmarkEnd w:id="0"/>
    </w:p>
    <w:p w:rsidR="00153D20" w:rsidRPr="00A35F39" w:rsidRDefault="00AB0AFE" w:rsidP="00A35F39">
      <w:pPr>
        <w:tabs>
          <w:tab w:val="left" w:pos="8083"/>
        </w:tabs>
        <w:spacing w:after="0" w:line="288" w:lineRule="auto"/>
        <w:rPr>
          <w:rFonts w:ascii="Century Gothic" w:eastAsia="Times New Roman" w:hAnsi="Century Gothic" w:cs="Open Sans"/>
          <w:b/>
          <w:spacing w:val="20"/>
          <w:lang w:val="es-ES" w:eastAsia="es-ES"/>
        </w:rPr>
      </w:pPr>
      <w:r w:rsidRPr="00A35F39">
        <w:rPr>
          <w:rFonts w:ascii="Century Gothic" w:eastAsia="Times New Roman" w:hAnsi="Century Gothic" w:cs="Open Sans"/>
          <w:b/>
          <w:spacing w:val="20"/>
          <w:lang w:val="es-ES" w:eastAsia="es-ES"/>
        </w:rPr>
        <w:t xml:space="preserve">                                                       </w:t>
      </w:r>
      <w:r w:rsidR="00A717A8" w:rsidRPr="00A35F39">
        <w:rPr>
          <w:rFonts w:ascii="Century Gothic" w:eastAsia="Times New Roman" w:hAnsi="Century Gothic" w:cs="Open Sans"/>
          <w:b/>
          <w:spacing w:val="20"/>
          <w:lang w:val="es-ES" w:eastAsia="es-ES"/>
        </w:rPr>
        <w:t xml:space="preserve">    </w:t>
      </w:r>
      <w:r w:rsidR="000F3E4D" w:rsidRPr="00A35F39">
        <w:rPr>
          <w:rFonts w:ascii="Century Gothic" w:eastAsia="Times New Roman" w:hAnsi="Century Gothic" w:cs="Open Sans"/>
          <w:b/>
          <w:spacing w:val="20"/>
          <w:lang w:val="es-ES" w:eastAsia="es-ES"/>
        </w:rPr>
        <w:t xml:space="preserve">   </w:t>
      </w:r>
      <w:r w:rsidRPr="00A35F39">
        <w:rPr>
          <w:rFonts w:ascii="Century Gothic" w:eastAsia="Times New Roman" w:hAnsi="Century Gothic" w:cs="Open Sans"/>
          <w:b/>
          <w:spacing w:val="20"/>
          <w:lang w:val="es-ES" w:eastAsia="es-ES"/>
        </w:rPr>
        <w:t xml:space="preserve">  </w:t>
      </w:r>
      <w:r w:rsidR="00F03912" w:rsidRPr="00A35F39">
        <w:rPr>
          <w:rFonts w:ascii="Century Gothic" w:eastAsia="Times New Roman" w:hAnsi="Century Gothic" w:cs="Open Sans"/>
          <w:b/>
          <w:spacing w:val="20"/>
          <w:lang w:val="es-ES" w:eastAsia="es-ES"/>
        </w:rPr>
        <w:t>PARAN</w:t>
      </w:r>
      <w:r w:rsidRPr="00A35F39">
        <w:rPr>
          <w:rFonts w:ascii="Century Gothic" w:eastAsia="Times New Roman" w:hAnsi="Century Gothic" w:cs="Open Sans"/>
          <w:b/>
          <w:spacing w:val="20"/>
          <w:lang w:val="es-ES" w:eastAsia="es-ES"/>
        </w:rPr>
        <w:t>A</w:t>
      </w:r>
      <w:r w:rsidR="000F3E4D" w:rsidRPr="00A35F39">
        <w:rPr>
          <w:rFonts w:ascii="Century Gothic" w:eastAsia="Times New Roman" w:hAnsi="Century Gothic" w:cs="Open Sans"/>
          <w:b/>
          <w:spacing w:val="20"/>
          <w:lang w:val="es-ES" w:eastAsia="es-ES"/>
        </w:rPr>
        <w:t xml:space="preserve">,      </w:t>
      </w:r>
      <w:r w:rsidR="00A03A09" w:rsidRPr="00A35F39">
        <w:rPr>
          <w:rFonts w:ascii="Century Gothic" w:eastAsia="Times New Roman" w:hAnsi="Century Gothic" w:cs="Open Sans"/>
          <w:b/>
          <w:spacing w:val="20"/>
          <w:lang w:val="es-ES" w:eastAsia="es-ES"/>
        </w:rPr>
        <w:tab/>
      </w:r>
    </w:p>
    <w:p w:rsidR="00F03912" w:rsidRPr="00A35F39" w:rsidRDefault="00F03912" w:rsidP="00A35F39">
      <w:pPr>
        <w:spacing w:after="0" w:line="288" w:lineRule="auto"/>
        <w:rPr>
          <w:rFonts w:ascii="Century Gothic" w:eastAsia="Times New Roman" w:hAnsi="Century Gothic" w:cs="Open Sans"/>
          <w:spacing w:val="20"/>
          <w:lang w:val="es-ES" w:eastAsia="es-ES"/>
        </w:rPr>
      </w:pPr>
      <w:r w:rsidRPr="00A35F39">
        <w:rPr>
          <w:rFonts w:ascii="Century Gothic" w:eastAsia="Times New Roman" w:hAnsi="Century Gothic" w:cs="Open Sans"/>
          <w:b/>
          <w:bCs/>
          <w:spacing w:val="20"/>
          <w:lang w:val="es-ES" w:eastAsia="es-ES"/>
        </w:rPr>
        <w:t>A LA</w:t>
      </w:r>
    </w:p>
    <w:p w:rsidR="00F03912" w:rsidRPr="00A35F39" w:rsidRDefault="00F03912" w:rsidP="00A35F39">
      <w:pPr>
        <w:spacing w:after="0" w:line="288" w:lineRule="auto"/>
        <w:rPr>
          <w:rFonts w:ascii="Century Gothic" w:eastAsia="Times New Roman" w:hAnsi="Century Gothic" w:cs="Open Sans"/>
          <w:spacing w:val="20"/>
          <w:lang w:val="es-ES" w:eastAsia="es-ES"/>
        </w:rPr>
      </w:pPr>
      <w:r w:rsidRPr="00A35F39">
        <w:rPr>
          <w:rFonts w:ascii="Century Gothic" w:eastAsia="Times New Roman" w:hAnsi="Century Gothic" w:cs="Open Sans"/>
          <w:b/>
          <w:bCs/>
          <w:spacing w:val="20"/>
          <w:lang w:val="es-ES" w:eastAsia="es-ES"/>
        </w:rPr>
        <w:t>HONORABLE LEGISLATURA</w:t>
      </w:r>
    </w:p>
    <w:p w:rsidR="00F03912" w:rsidRPr="00A35F39" w:rsidRDefault="00F03912" w:rsidP="00A35F39">
      <w:pPr>
        <w:spacing w:after="0" w:line="288" w:lineRule="auto"/>
        <w:rPr>
          <w:rFonts w:ascii="Century Gothic" w:eastAsia="Times New Roman" w:hAnsi="Century Gothic" w:cs="Open Sans"/>
          <w:spacing w:val="20"/>
          <w:lang w:val="es-ES" w:eastAsia="es-ES"/>
        </w:rPr>
      </w:pPr>
      <w:r w:rsidRPr="00A35F39">
        <w:rPr>
          <w:rFonts w:ascii="Century Gothic" w:eastAsia="Times New Roman" w:hAnsi="Century Gothic" w:cs="Open Sans"/>
          <w:b/>
          <w:bCs/>
          <w:spacing w:val="20"/>
          <w:u w:val="single"/>
          <w:lang w:val="es-ES" w:eastAsia="es-ES"/>
        </w:rPr>
        <w:t>S             /               D</w:t>
      </w:r>
    </w:p>
    <w:p w:rsidR="00A35F39" w:rsidRPr="00A35F39" w:rsidRDefault="00A35F39" w:rsidP="00A35F39">
      <w:pPr>
        <w:spacing w:before="100" w:beforeAutospacing="1" w:line="288" w:lineRule="auto"/>
        <w:jc w:val="right"/>
        <w:rPr>
          <w:rFonts w:ascii="Century Gothic" w:hAnsi="Century Gothic"/>
          <w:spacing w:val="20"/>
        </w:rPr>
      </w:pPr>
    </w:p>
    <w:p w:rsidR="00A35F39" w:rsidRPr="00A35F39" w:rsidRDefault="00A35F39" w:rsidP="00A35F39">
      <w:pPr>
        <w:spacing w:line="288" w:lineRule="auto"/>
        <w:ind w:firstLine="2268"/>
        <w:jc w:val="both"/>
        <w:rPr>
          <w:rFonts w:ascii="Century Gothic" w:hAnsi="Century Gothic"/>
          <w:spacing w:val="20"/>
        </w:rPr>
      </w:pPr>
      <w:r w:rsidRPr="00A35F39">
        <w:rPr>
          <w:rFonts w:ascii="Century Gothic" w:hAnsi="Century Gothic"/>
          <w:spacing w:val="20"/>
        </w:rPr>
        <w:t>Tengo el agrado de dirigirme a esa Honorable Legislatura a fin de remitir para su tratamiento el adjunto proyecto de ley mediante el cual se ratifica el Decreto Nº</w:t>
      </w:r>
      <w:r>
        <w:rPr>
          <w:rFonts w:ascii="Century Gothic" w:hAnsi="Century Gothic"/>
          <w:spacing w:val="20"/>
        </w:rPr>
        <w:t xml:space="preserve"> </w:t>
      </w:r>
      <w:r w:rsidRPr="00A35F39">
        <w:rPr>
          <w:rFonts w:ascii="Century Gothic" w:hAnsi="Century Gothic"/>
          <w:spacing w:val="20"/>
        </w:rPr>
        <w:t>2784 M.E.H.F., del 6 de Septiembre de 2018, po</w:t>
      </w:r>
      <w:r w:rsidR="007675B5">
        <w:rPr>
          <w:rFonts w:ascii="Century Gothic" w:hAnsi="Century Gothic"/>
          <w:spacing w:val="20"/>
        </w:rPr>
        <w:t>r medio del cual se aprueba el C</w:t>
      </w:r>
      <w:r w:rsidRPr="00A35F39">
        <w:rPr>
          <w:rFonts w:ascii="Century Gothic" w:hAnsi="Century Gothic"/>
          <w:spacing w:val="20"/>
        </w:rPr>
        <w:t>onvenio</w:t>
      </w:r>
      <w:r>
        <w:rPr>
          <w:rFonts w:ascii="Century Gothic" w:hAnsi="Century Gothic"/>
          <w:spacing w:val="20"/>
        </w:rPr>
        <w:t xml:space="preserve"> entre el Estado Nacional y la P</w:t>
      </w:r>
      <w:r w:rsidRPr="00A35F39">
        <w:rPr>
          <w:rFonts w:ascii="Century Gothic" w:hAnsi="Century Gothic"/>
          <w:spacing w:val="20"/>
        </w:rPr>
        <w:t>rovincia de Entre Ríos, celebrado en fecha 17 de Agosto de 2018.-</w:t>
      </w:r>
    </w:p>
    <w:p w:rsidR="00A35F39" w:rsidRPr="00A35F39" w:rsidRDefault="00A35F39" w:rsidP="00A35F39">
      <w:pPr>
        <w:autoSpaceDE w:val="0"/>
        <w:autoSpaceDN w:val="0"/>
        <w:adjustRightInd w:val="0"/>
        <w:spacing w:line="288" w:lineRule="auto"/>
        <w:jc w:val="both"/>
        <w:rPr>
          <w:rFonts w:ascii="Century Gothic" w:hAnsi="Century Gothic"/>
          <w:spacing w:val="20"/>
        </w:rPr>
      </w:pPr>
      <w:r>
        <w:rPr>
          <w:rFonts w:ascii="Century Gothic" w:hAnsi="Century Gothic"/>
          <w:spacing w:val="20"/>
        </w:rPr>
        <w:tab/>
      </w:r>
      <w:r>
        <w:rPr>
          <w:rFonts w:ascii="Century Gothic" w:hAnsi="Century Gothic"/>
          <w:spacing w:val="20"/>
        </w:rPr>
        <w:tab/>
      </w:r>
      <w:r>
        <w:rPr>
          <w:rFonts w:ascii="Century Gothic" w:hAnsi="Century Gothic"/>
          <w:spacing w:val="20"/>
        </w:rPr>
        <w:tab/>
      </w:r>
      <w:r w:rsidRPr="00A35F39">
        <w:rPr>
          <w:rFonts w:ascii="Century Gothic" w:hAnsi="Century Gothic"/>
          <w:spacing w:val="20"/>
        </w:rPr>
        <w:t>A través del Consenso Fiscal suscripto el</w:t>
      </w:r>
      <w:r>
        <w:rPr>
          <w:rFonts w:ascii="Century Gothic" w:hAnsi="Century Gothic"/>
          <w:spacing w:val="20"/>
        </w:rPr>
        <w:t xml:space="preserve"> 16 de N</w:t>
      </w:r>
      <w:r w:rsidRPr="00A35F39">
        <w:rPr>
          <w:rFonts w:ascii="Century Gothic" w:hAnsi="Century Gothic"/>
          <w:spacing w:val="20"/>
        </w:rPr>
        <w:t>oviembre de 2017 entre las</w:t>
      </w:r>
      <w:r w:rsidR="00B926FE">
        <w:rPr>
          <w:rFonts w:ascii="Century Gothic" w:hAnsi="Century Gothic"/>
          <w:spacing w:val="20"/>
        </w:rPr>
        <w:t xml:space="preserve"> autoridades de veintidós (22) p</w:t>
      </w:r>
      <w:r w:rsidRPr="00A35F39">
        <w:rPr>
          <w:rFonts w:ascii="Century Gothic" w:hAnsi="Century Gothic"/>
          <w:spacing w:val="20"/>
        </w:rPr>
        <w:t xml:space="preserve">rovincias y de la Ciudad Autónoma de Buenos Aires y en atención a la complejidad de los </w:t>
      </w:r>
      <w:r>
        <w:rPr>
          <w:rFonts w:ascii="Century Gothic" w:hAnsi="Century Gothic"/>
          <w:spacing w:val="20"/>
        </w:rPr>
        <w:t xml:space="preserve">temas abordados, </w:t>
      </w:r>
      <w:r w:rsidRPr="00A35F39">
        <w:rPr>
          <w:rFonts w:ascii="Century Gothic" w:hAnsi="Century Gothic"/>
          <w:spacing w:val="20"/>
        </w:rPr>
        <w:t>se propusieron soluciones posibles y graduales tendientes a lograr una economía más integrada, equitativa y solidaria; en tal sentido se alcanzaron compromisos en ese documento que incluyen acuerdos tendientes a adoptar medidas de saneamiento de las cuentas públicas, a la coordinación de potestades tributarias entre las distintas jurisdicciones y a la eliminación de distorsiones inadmisibles.</w:t>
      </w:r>
      <w:r w:rsidR="00673CC7">
        <w:rPr>
          <w:rFonts w:ascii="Century Gothic" w:hAnsi="Century Gothic"/>
          <w:spacing w:val="20"/>
        </w:rPr>
        <w:t>-</w:t>
      </w:r>
    </w:p>
    <w:p w:rsidR="00A35F39" w:rsidRPr="00A35F39" w:rsidRDefault="00A35F39" w:rsidP="00A35F39">
      <w:pPr>
        <w:autoSpaceDE w:val="0"/>
        <w:autoSpaceDN w:val="0"/>
        <w:adjustRightInd w:val="0"/>
        <w:spacing w:line="288" w:lineRule="auto"/>
        <w:jc w:val="both"/>
        <w:rPr>
          <w:rFonts w:ascii="Century Gothic" w:hAnsi="Century Gothic"/>
          <w:spacing w:val="20"/>
        </w:rPr>
      </w:pPr>
      <w:r>
        <w:rPr>
          <w:rFonts w:ascii="Century Gothic" w:hAnsi="Century Gothic"/>
          <w:spacing w:val="20"/>
        </w:rPr>
        <w:tab/>
      </w:r>
      <w:r>
        <w:rPr>
          <w:rFonts w:ascii="Century Gothic" w:hAnsi="Century Gothic"/>
          <w:spacing w:val="20"/>
        </w:rPr>
        <w:tab/>
      </w:r>
      <w:r>
        <w:rPr>
          <w:rFonts w:ascii="Century Gothic" w:hAnsi="Century Gothic"/>
          <w:spacing w:val="20"/>
        </w:rPr>
        <w:tab/>
      </w:r>
      <w:r w:rsidRPr="00A35F39">
        <w:rPr>
          <w:rFonts w:ascii="Century Gothic" w:hAnsi="Century Gothic"/>
          <w:spacing w:val="20"/>
        </w:rPr>
        <w:t>Particularmente en el marco de lo previsto en el punto II.c del Consenso Fiscal, el Estado Nacional emitió los “Bonos de la Nación Argentina para el Consenso Fiscal”, algunos de los cuales fueron entregados a la Provincia.</w:t>
      </w:r>
      <w:r w:rsidR="00673CC7">
        <w:rPr>
          <w:rFonts w:ascii="Century Gothic" w:hAnsi="Century Gothic"/>
          <w:spacing w:val="20"/>
        </w:rPr>
        <w:t>-</w:t>
      </w:r>
    </w:p>
    <w:p w:rsidR="00A35F39" w:rsidRPr="00A35F39" w:rsidRDefault="00A35F39" w:rsidP="00A35F39">
      <w:pPr>
        <w:autoSpaceDE w:val="0"/>
        <w:autoSpaceDN w:val="0"/>
        <w:adjustRightInd w:val="0"/>
        <w:spacing w:line="288" w:lineRule="auto"/>
        <w:jc w:val="both"/>
        <w:rPr>
          <w:rFonts w:ascii="Century Gothic" w:hAnsi="Century Gothic"/>
          <w:spacing w:val="20"/>
        </w:rPr>
      </w:pPr>
      <w:r>
        <w:rPr>
          <w:rFonts w:ascii="Century Gothic" w:hAnsi="Century Gothic"/>
          <w:spacing w:val="20"/>
        </w:rPr>
        <w:tab/>
      </w:r>
      <w:r>
        <w:rPr>
          <w:rFonts w:ascii="Century Gothic" w:hAnsi="Century Gothic"/>
          <w:spacing w:val="20"/>
        </w:rPr>
        <w:tab/>
      </w:r>
      <w:r>
        <w:rPr>
          <w:rFonts w:ascii="Century Gothic" w:hAnsi="Century Gothic"/>
          <w:spacing w:val="20"/>
        </w:rPr>
        <w:tab/>
      </w:r>
      <w:r w:rsidRPr="00A35F39">
        <w:rPr>
          <w:rFonts w:ascii="Century Gothic" w:hAnsi="Century Gothic"/>
          <w:spacing w:val="20"/>
        </w:rPr>
        <w:t>Con anterioridad, concomitantemente y con posterioridad a dicho Consenso, la PROVINCIA, por cuestiones de necesidades financieras, contrajo deudas con el ESTADO NACIONAL en el marco de diversos programas de asistencia financiera a provincias, deudas que sumadas al incremento en el stock, sufrido principalmente por la i</w:t>
      </w:r>
      <w:r>
        <w:rPr>
          <w:rFonts w:ascii="Century Gothic" w:hAnsi="Century Gothic"/>
          <w:spacing w:val="20"/>
        </w:rPr>
        <w:t xml:space="preserve">mportante </w:t>
      </w:r>
      <w:r w:rsidRPr="00A35F39">
        <w:rPr>
          <w:rFonts w:ascii="Century Gothic" w:hAnsi="Century Gothic"/>
          <w:spacing w:val="20"/>
        </w:rPr>
        <w:t>depreciación del tipo de cambio -ya que en el presente ejercicio el ejecutivo no ha hecho uso de sus autorizaciones legislativas para conseguir financiamiento desde el sector privado, mediante títulos, bonos, letras, créditos sindicados u otra m</w:t>
      </w:r>
      <w:r>
        <w:rPr>
          <w:rFonts w:ascii="Century Gothic" w:hAnsi="Century Gothic"/>
          <w:spacing w:val="20"/>
        </w:rPr>
        <w:t xml:space="preserve">odalidad de </w:t>
      </w:r>
      <w:r>
        <w:rPr>
          <w:rFonts w:ascii="Century Gothic" w:hAnsi="Century Gothic"/>
          <w:spacing w:val="20"/>
        </w:rPr>
        <w:lastRenderedPageBreak/>
        <w:t>mercado-</w:t>
      </w:r>
      <w:r w:rsidRPr="00A35F39">
        <w:rPr>
          <w:rFonts w:ascii="Century Gothic" w:hAnsi="Century Gothic"/>
          <w:spacing w:val="20"/>
        </w:rPr>
        <w:t>, hace que las relaciones de stock de deuda contra recursos, cambien negativamente de manera sustancial en relación al ejercicio anterior, y por ende es intención tanto de la Provincia como del  Estado Nacional, celebrar un convenio por medio del cual se cancelan deudas y créditos recíprocos, obteniendo de esta manera una reducción en el stock total de la deuda pública provincial.</w:t>
      </w:r>
    </w:p>
    <w:p w:rsidR="00A35F39" w:rsidRPr="00A35F39" w:rsidRDefault="00A35F39" w:rsidP="00A35F39">
      <w:pPr>
        <w:autoSpaceDE w:val="0"/>
        <w:autoSpaceDN w:val="0"/>
        <w:adjustRightInd w:val="0"/>
        <w:spacing w:line="288" w:lineRule="auto"/>
        <w:jc w:val="both"/>
        <w:rPr>
          <w:rFonts w:ascii="Century Gothic" w:hAnsi="Century Gothic"/>
          <w:spacing w:val="20"/>
        </w:rPr>
      </w:pPr>
      <w:r>
        <w:rPr>
          <w:rFonts w:ascii="Century Gothic" w:hAnsi="Century Gothic"/>
          <w:spacing w:val="20"/>
        </w:rPr>
        <w:tab/>
      </w:r>
      <w:r>
        <w:rPr>
          <w:rFonts w:ascii="Century Gothic" w:hAnsi="Century Gothic"/>
          <w:spacing w:val="20"/>
        </w:rPr>
        <w:tab/>
      </w:r>
      <w:r>
        <w:rPr>
          <w:rFonts w:ascii="Century Gothic" w:hAnsi="Century Gothic"/>
          <w:spacing w:val="20"/>
        </w:rPr>
        <w:tab/>
        <w:t xml:space="preserve"> </w:t>
      </w:r>
      <w:r w:rsidRPr="00A35F39">
        <w:rPr>
          <w:rFonts w:ascii="Century Gothic" w:hAnsi="Century Gothic"/>
          <w:spacing w:val="20"/>
        </w:rPr>
        <w:t>En razón que la sumatori</w:t>
      </w:r>
      <w:r w:rsidR="00673CC7">
        <w:rPr>
          <w:rFonts w:ascii="Century Gothic" w:hAnsi="Century Gothic"/>
          <w:spacing w:val="20"/>
        </w:rPr>
        <w:t>a de deudas contraídas por las p</w:t>
      </w:r>
      <w:r w:rsidRPr="00A35F39">
        <w:rPr>
          <w:rFonts w:ascii="Century Gothic" w:hAnsi="Century Gothic"/>
          <w:spacing w:val="20"/>
        </w:rPr>
        <w:t>rovincias con el Estado Nacional tienen como origen distintos programas y cada uno de ellos tienen características y condiciones particulares, el gobierno nacional por medio de la Resoluci</w:t>
      </w:r>
      <w:r>
        <w:rPr>
          <w:rFonts w:ascii="Century Gothic" w:hAnsi="Century Gothic"/>
          <w:spacing w:val="20"/>
        </w:rPr>
        <w:t>ón R</w:t>
      </w:r>
      <w:r w:rsidR="0097355A">
        <w:rPr>
          <w:rFonts w:ascii="Century Gothic" w:hAnsi="Century Gothic"/>
          <w:spacing w:val="20"/>
        </w:rPr>
        <w:t xml:space="preserve">ESOL-2018-150-APN-SECH#MHA, </w:t>
      </w:r>
      <w:r w:rsidRPr="00A35F39">
        <w:rPr>
          <w:rFonts w:ascii="Century Gothic" w:hAnsi="Century Gothic"/>
          <w:spacing w:val="20"/>
        </w:rPr>
        <w:t xml:space="preserve">establece el procedimiento para la valuación de los flujos de créditos y débitos, el </w:t>
      </w:r>
      <w:r w:rsidR="00E74445">
        <w:rPr>
          <w:rFonts w:ascii="Century Gothic" w:hAnsi="Century Gothic"/>
          <w:spacing w:val="20"/>
        </w:rPr>
        <w:t>cual fue usado para arribar al C</w:t>
      </w:r>
      <w:r w:rsidRPr="00A35F39">
        <w:rPr>
          <w:rFonts w:ascii="Century Gothic" w:hAnsi="Century Gothic"/>
          <w:spacing w:val="20"/>
        </w:rPr>
        <w:t>onvenio suscripto.</w:t>
      </w:r>
      <w:r w:rsidR="00E74445">
        <w:rPr>
          <w:rFonts w:ascii="Century Gothic" w:hAnsi="Century Gothic"/>
          <w:spacing w:val="20"/>
        </w:rPr>
        <w:t>-</w:t>
      </w:r>
      <w:r w:rsidRPr="00A35F39">
        <w:rPr>
          <w:rFonts w:ascii="Century Gothic" w:hAnsi="Century Gothic"/>
          <w:spacing w:val="20"/>
        </w:rPr>
        <w:t xml:space="preserve">   </w:t>
      </w:r>
    </w:p>
    <w:p w:rsidR="000325F5" w:rsidRPr="00A35F39" w:rsidRDefault="00A35F39" w:rsidP="00A35F39">
      <w:pPr>
        <w:spacing w:line="288" w:lineRule="auto"/>
        <w:ind w:firstLine="2268"/>
        <w:jc w:val="both"/>
        <w:rPr>
          <w:rFonts w:ascii="Century Gothic" w:hAnsi="Century Gothic"/>
          <w:spacing w:val="20"/>
        </w:rPr>
      </w:pPr>
      <w:r w:rsidRPr="00A35F39">
        <w:rPr>
          <w:rFonts w:ascii="Century Gothic" w:hAnsi="Century Gothic"/>
          <w:spacing w:val="20"/>
        </w:rPr>
        <w:t xml:space="preserve">Por las consideraciones expuestas y propendiendo a mejorar la situación de la deuda pública provincial, el 6 de Septiembre de 2018, se aprobó, por Decreto </w:t>
      </w:r>
      <w:r w:rsidR="005810F4">
        <w:rPr>
          <w:rFonts w:ascii="Century Gothic" w:hAnsi="Century Gothic"/>
          <w:spacing w:val="20"/>
        </w:rPr>
        <w:t xml:space="preserve">Nº </w:t>
      </w:r>
      <w:r w:rsidRPr="00A35F39">
        <w:rPr>
          <w:rFonts w:ascii="Century Gothic" w:hAnsi="Century Gothic"/>
          <w:spacing w:val="20"/>
        </w:rPr>
        <w:t>2784 M.E.H.F., el convenio que materializó la operatoria descripta en el presente mensaje de elevación, Decreto que se acompañan a esa Honorable Legislatura con el respectivo proyecto de Ley, solicitando se de tratamiento y sanción a la ratificación propiciada.</w:t>
      </w:r>
      <w:r w:rsidR="00E74445">
        <w:rPr>
          <w:rFonts w:ascii="Century Gothic" w:hAnsi="Century Gothic"/>
          <w:spacing w:val="20"/>
        </w:rPr>
        <w:t>-</w:t>
      </w:r>
    </w:p>
    <w:p w:rsidR="00FA1B46" w:rsidRPr="00A35F39" w:rsidRDefault="000325F5" w:rsidP="00A35F39">
      <w:pPr>
        <w:spacing w:after="0" w:line="288" w:lineRule="auto"/>
        <w:ind w:firstLine="2835"/>
        <w:jc w:val="both"/>
        <w:rPr>
          <w:rFonts w:ascii="Century Gothic" w:eastAsia="Times New Roman" w:hAnsi="Century Gothic" w:cs="Open Sans"/>
          <w:spacing w:val="20"/>
          <w:lang w:val="es-ES" w:eastAsia="es-ES"/>
        </w:rPr>
      </w:pPr>
      <w:r w:rsidRPr="00A35F39">
        <w:rPr>
          <w:rFonts w:ascii="Century Gothic" w:eastAsia="Times New Roman" w:hAnsi="Century Gothic" w:cs="Open Sans"/>
          <w:spacing w:val="20"/>
          <w:lang w:val="es-ES" w:eastAsia="es-ES"/>
        </w:rPr>
        <w:t>Dios guarde a V.H.</w:t>
      </w:r>
      <w:r w:rsidR="00454FA5">
        <w:rPr>
          <w:rFonts w:ascii="Century Gothic" w:eastAsia="Times New Roman" w:hAnsi="Century Gothic" w:cs="Open Sans"/>
          <w:spacing w:val="20"/>
          <w:lang w:val="es-ES" w:eastAsia="es-ES"/>
        </w:rPr>
        <w:t>-</w:t>
      </w:r>
    </w:p>
    <w:p w:rsidR="00FA1B46" w:rsidRPr="00A35F39" w:rsidRDefault="00FA1B46" w:rsidP="00A35F39">
      <w:pPr>
        <w:spacing w:after="0" w:line="288" w:lineRule="auto"/>
        <w:jc w:val="both"/>
        <w:rPr>
          <w:rFonts w:ascii="Century Gothic" w:hAnsi="Century Gothic" w:cs="Open Sans"/>
          <w:spacing w:val="20"/>
        </w:rPr>
      </w:pPr>
    </w:p>
    <w:p w:rsidR="00FA1B46" w:rsidRDefault="00FA1B46"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1A6E97" w:rsidRDefault="001A6E97"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Default="008A62B8" w:rsidP="00A35F39">
      <w:pPr>
        <w:spacing w:after="0" w:line="288" w:lineRule="auto"/>
        <w:jc w:val="both"/>
        <w:rPr>
          <w:rFonts w:ascii="Century Gothic" w:hAnsi="Century Gothic" w:cs="Open Sans"/>
          <w:spacing w:val="20"/>
        </w:rPr>
      </w:pPr>
    </w:p>
    <w:p w:rsidR="008A62B8" w:rsidRPr="000010CC" w:rsidRDefault="008A62B8" w:rsidP="008A62B8">
      <w:pPr>
        <w:spacing w:line="288" w:lineRule="auto"/>
        <w:jc w:val="center"/>
        <w:rPr>
          <w:rFonts w:ascii="Century Gothic" w:eastAsia="Times New Roman" w:hAnsi="Century Gothic" w:cs="Arial"/>
          <w:b/>
          <w:spacing w:val="20"/>
          <w:lang w:val="es-ES" w:eastAsia="es-ES"/>
        </w:rPr>
      </w:pPr>
      <w:r w:rsidRPr="000010CC">
        <w:rPr>
          <w:rFonts w:ascii="Century Gothic" w:eastAsia="Times New Roman" w:hAnsi="Century Gothic" w:cs="Arial"/>
          <w:b/>
          <w:spacing w:val="20"/>
          <w:lang w:val="es-ES" w:eastAsia="es-ES"/>
        </w:rPr>
        <w:t>LA LEGISLATURA DE LA PROVINCIA DE ENTRE RIOS SANCIONA CON</w:t>
      </w:r>
    </w:p>
    <w:p w:rsidR="008A62B8" w:rsidRPr="000010CC" w:rsidRDefault="008A62B8" w:rsidP="008A62B8">
      <w:pPr>
        <w:pStyle w:val="Textoindependiente"/>
        <w:spacing w:line="288" w:lineRule="auto"/>
        <w:contextualSpacing/>
        <w:jc w:val="center"/>
        <w:rPr>
          <w:rFonts w:ascii="Century Gothic" w:hAnsi="Century Gothic"/>
          <w:spacing w:val="20"/>
          <w:sz w:val="22"/>
          <w:szCs w:val="22"/>
        </w:rPr>
      </w:pPr>
      <w:r w:rsidRPr="000010CC">
        <w:rPr>
          <w:rFonts w:ascii="Century Gothic" w:hAnsi="Century Gothic"/>
          <w:spacing w:val="20"/>
          <w:sz w:val="22"/>
          <w:szCs w:val="22"/>
        </w:rPr>
        <w:t>FUERZA DE</w:t>
      </w:r>
    </w:p>
    <w:p w:rsidR="008A62B8" w:rsidRDefault="008A62B8" w:rsidP="008A62B8">
      <w:pPr>
        <w:spacing w:line="288" w:lineRule="auto"/>
        <w:contextualSpacing/>
        <w:jc w:val="center"/>
        <w:rPr>
          <w:rFonts w:ascii="Century Gothic" w:eastAsia="Times New Roman" w:hAnsi="Century Gothic" w:cs="Arial"/>
          <w:b/>
          <w:spacing w:val="20"/>
          <w:lang w:val="es-ES" w:eastAsia="es-ES"/>
        </w:rPr>
      </w:pPr>
    </w:p>
    <w:p w:rsidR="008A62B8" w:rsidRPr="000010CC" w:rsidRDefault="008A62B8" w:rsidP="008A62B8">
      <w:pPr>
        <w:spacing w:line="288" w:lineRule="auto"/>
        <w:contextualSpacing/>
        <w:jc w:val="center"/>
        <w:rPr>
          <w:rFonts w:ascii="Century Gothic" w:eastAsia="Times New Roman" w:hAnsi="Century Gothic" w:cs="Arial"/>
          <w:b/>
          <w:spacing w:val="20"/>
          <w:lang w:val="es-ES" w:eastAsia="es-ES"/>
        </w:rPr>
      </w:pPr>
      <w:r w:rsidRPr="000010CC">
        <w:rPr>
          <w:rFonts w:ascii="Century Gothic" w:eastAsia="Times New Roman" w:hAnsi="Century Gothic" w:cs="Arial"/>
          <w:b/>
          <w:spacing w:val="20"/>
          <w:lang w:val="es-ES" w:eastAsia="es-ES"/>
        </w:rPr>
        <w:t>L E Y :</w:t>
      </w:r>
    </w:p>
    <w:p w:rsidR="008A62B8" w:rsidRPr="000010CC" w:rsidRDefault="008A62B8" w:rsidP="008A62B8">
      <w:pPr>
        <w:spacing w:line="288" w:lineRule="auto"/>
        <w:contextualSpacing/>
        <w:jc w:val="center"/>
        <w:rPr>
          <w:rFonts w:ascii="Century Gothic" w:eastAsia="Times New Roman" w:hAnsi="Century Gothic" w:cs="Arial"/>
          <w:b/>
          <w:spacing w:val="20"/>
          <w:lang w:val="es-ES" w:eastAsia="es-ES"/>
        </w:rPr>
      </w:pPr>
    </w:p>
    <w:p w:rsidR="008A62B8" w:rsidRPr="00555361" w:rsidRDefault="008A62B8" w:rsidP="008A62B8">
      <w:pPr>
        <w:spacing w:line="288" w:lineRule="auto"/>
        <w:jc w:val="both"/>
        <w:rPr>
          <w:rFonts w:ascii="Century Gothic" w:hAnsi="Century Gothic"/>
          <w:spacing w:val="20"/>
        </w:rPr>
      </w:pPr>
      <w:r w:rsidRPr="00555361">
        <w:rPr>
          <w:rFonts w:ascii="Century Gothic" w:hAnsi="Century Gothic"/>
          <w:b/>
          <w:spacing w:val="20"/>
          <w:u w:val="single"/>
        </w:rPr>
        <w:t>ARTICULO 1°.-</w:t>
      </w:r>
      <w:r w:rsidRPr="00555361">
        <w:rPr>
          <w:rFonts w:ascii="Century Gothic" w:hAnsi="Century Gothic"/>
          <w:spacing w:val="20"/>
        </w:rPr>
        <w:t xml:space="preserve"> Ratifícase el Decreto Nº 2784 M.E.H.F., del 6 de Septiembre de 2018, por medio del cual se aprueba el Convenio entre el Estado Nacional y la Provincia de Entre Ríos, celebrado en fecha 17 de Agosto de 2018, tendiente a formalizar la compensación de créditos y deudas, que como adjunto se acompaña a la presente Ley.-</w:t>
      </w:r>
    </w:p>
    <w:p w:rsidR="008A62B8" w:rsidRPr="00555361" w:rsidRDefault="008A62B8" w:rsidP="008A62B8">
      <w:pPr>
        <w:spacing w:line="288" w:lineRule="auto"/>
        <w:jc w:val="both"/>
        <w:rPr>
          <w:rFonts w:ascii="Century Gothic" w:hAnsi="Century Gothic"/>
          <w:spacing w:val="20"/>
        </w:rPr>
      </w:pPr>
      <w:r w:rsidRPr="00555361">
        <w:rPr>
          <w:rFonts w:ascii="Century Gothic" w:hAnsi="Century Gothic" w:cs="Arial"/>
          <w:b/>
          <w:spacing w:val="20"/>
          <w:u w:val="single"/>
        </w:rPr>
        <w:t>ARTICULO 2º.</w:t>
      </w:r>
      <w:r w:rsidRPr="00555361">
        <w:rPr>
          <w:rFonts w:ascii="Century Gothic" w:hAnsi="Century Gothic" w:cs="Arial"/>
          <w:b/>
          <w:spacing w:val="20"/>
        </w:rPr>
        <w:t xml:space="preserve">- </w:t>
      </w:r>
      <w:r w:rsidRPr="00555361">
        <w:rPr>
          <w:rFonts w:ascii="Century Gothic" w:hAnsi="Century Gothic"/>
          <w:spacing w:val="20"/>
        </w:rPr>
        <w:t>Establécese que el Poder Ejecutivo Provincial dictará las normas reglamentarias y accesorias necesarias a fin de garantizar el cumplimiento del objeto de la presente Ley.-</w:t>
      </w:r>
    </w:p>
    <w:p w:rsidR="008A62B8" w:rsidRPr="00555361" w:rsidRDefault="008A62B8" w:rsidP="008A62B8">
      <w:pPr>
        <w:spacing w:line="288" w:lineRule="auto"/>
        <w:jc w:val="both"/>
        <w:rPr>
          <w:rFonts w:ascii="Century Gothic" w:hAnsi="Century Gothic"/>
          <w:spacing w:val="20"/>
        </w:rPr>
      </w:pPr>
      <w:r w:rsidRPr="00555361">
        <w:rPr>
          <w:rFonts w:ascii="Century Gothic" w:hAnsi="Century Gothic"/>
          <w:b/>
          <w:spacing w:val="20"/>
          <w:u w:val="single"/>
        </w:rPr>
        <w:t>ARTICULO 3°.-</w:t>
      </w:r>
      <w:r w:rsidRPr="00555361">
        <w:rPr>
          <w:rFonts w:ascii="Century Gothic" w:hAnsi="Century Gothic"/>
          <w:spacing w:val="20"/>
        </w:rPr>
        <w:t xml:space="preserve"> Comuníquese, etcétera.-</w:t>
      </w:r>
    </w:p>
    <w:p w:rsidR="008A62B8" w:rsidRPr="000010CC" w:rsidRDefault="008A62B8" w:rsidP="008A62B8">
      <w:pPr>
        <w:spacing w:line="288" w:lineRule="auto"/>
        <w:jc w:val="both"/>
        <w:rPr>
          <w:rFonts w:ascii="Century Gothic" w:hAnsi="Century Gothic"/>
          <w:u w:val="single"/>
        </w:rPr>
      </w:pPr>
    </w:p>
    <w:p w:rsidR="008A62B8" w:rsidRPr="000010CC" w:rsidRDefault="008A62B8" w:rsidP="008A62B8">
      <w:pPr>
        <w:pStyle w:val="L1"/>
        <w:spacing w:line="288" w:lineRule="auto"/>
        <w:rPr>
          <w:rFonts w:ascii="Century Gothic" w:hAnsi="Century Gothic"/>
          <w:b w:val="0"/>
          <w:sz w:val="22"/>
          <w:szCs w:val="22"/>
        </w:rPr>
      </w:pPr>
      <w:r>
        <w:rPr>
          <w:rFonts w:ascii="Century Gothic" w:hAnsi="Century Gothic"/>
          <w:sz w:val="22"/>
          <w:szCs w:val="22"/>
        </w:rPr>
        <w:t>PARANA</w:t>
      </w:r>
      <w:r w:rsidRPr="000010CC">
        <w:rPr>
          <w:rFonts w:ascii="Century Gothic" w:hAnsi="Century Gothic"/>
          <w:sz w:val="22"/>
          <w:szCs w:val="22"/>
        </w:rPr>
        <w:t xml:space="preserve">, SALA DE SESIONES, </w:t>
      </w:r>
    </w:p>
    <w:p w:rsidR="008A62B8" w:rsidRPr="000010CC" w:rsidRDefault="008A62B8" w:rsidP="008A62B8">
      <w:pPr>
        <w:spacing w:line="288" w:lineRule="auto"/>
        <w:ind w:firstLine="2268"/>
        <w:jc w:val="both"/>
        <w:rPr>
          <w:rFonts w:ascii="Century Gothic" w:hAnsi="Century Gothic"/>
        </w:rPr>
      </w:pPr>
    </w:p>
    <w:p w:rsidR="008A62B8" w:rsidRPr="000010CC" w:rsidRDefault="008A62B8" w:rsidP="008A62B8">
      <w:pPr>
        <w:pStyle w:val="Textoindependiente"/>
        <w:spacing w:line="288" w:lineRule="auto"/>
        <w:rPr>
          <w:rFonts w:ascii="Century Gothic" w:hAnsi="Century Gothic"/>
          <w:spacing w:val="20"/>
          <w:sz w:val="22"/>
          <w:szCs w:val="22"/>
        </w:rPr>
      </w:pPr>
    </w:p>
    <w:p w:rsidR="008A62B8" w:rsidRPr="000010CC" w:rsidRDefault="008A62B8" w:rsidP="008A62B8">
      <w:pPr>
        <w:spacing w:line="288" w:lineRule="auto"/>
        <w:ind w:firstLine="2268"/>
        <w:jc w:val="both"/>
        <w:rPr>
          <w:rFonts w:ascii="Century Gothic" w:hAnsi="Century Gothic"/>
          <w:spacing w:val="20"/>
        </w:rPr>
      </w:pPr>
    </w:p>
    <w:p w:rsidR="008A62B8" w:rsidRPr="000010CC" w:rsidRDefault="008A62B8" w:rsidP="008A62B8">
      <w:pPr>
        <w:spacing w:line="288" w:lineRule="auto"/>
        <w:ind w:firstLine="2268"/>
        <w:jc w:val="both"/>
        <w:rPr>
          <w:rFonts w:ascii="Century Gothic" w:hAnsi="Century Gothic"/>
          <w:spacing w:val="20"/>
        </w:rPr>
      </w:pPr>
    </w:p>
    <w:p w:rsidR="008A62B8" w:rsidRPr="000010CC" w:rsidRDefault="008A62B8" w:rsidP="008A62B8">
      <w:pPr>
        <w:spacing w:line="288" w:lineRule="auto"/>
        <w:jc w:val="both"/>
        <w:rPr>
          <w:rFonts w:ascii="Century Gothic" w:hAnsi="Century Gothic"/>
          <w:spacing w:val="20"/>
        </w:rPr>
      </w:pPr>
    </w:p>
    <w:p w:rsidR="008A62B8" w:rsidRPr="000010CC" w:rsidRDefault="008A62B8" w:rsidP="008A62B8">
      <w:pPr>
        <w:spacing w:line="288" w:lineRule="auto"/>
        <w:jc w:val="both"/>
        <w:rPr>
          <w:rFonts w:ascii="Century Gothic" w:hAnsi="Century Gothic"/>
          <w:spacing w:val="20"/>
        </w:rPr>
      </w:pPr>
    </w:p>
    <w:p w:rsidR="008A62B8" w:rsidRPr="00A35F39" w:rsidRDefault="008A62B8" w:rsidP="00A35F39">
      <w:pPr>
        <w:spacing w:after="0" w:line="288" w:lineRule="auto"/>
        <w:jc w:val="both"/>
        <w:rPr>
          <w:rFonts w:ascii="Century Gothic" w:hAnsi="Century Gothic" w:cs="Open Sans"/>
          <w:spacing w:val="20"/>
        </w:rPr>
      </w:pPr>
    </w:p>
    <w:sectPr w:rsidR="008A62B8" w:rsidRPr="00A35F39" w:rsidSect="003A285F">
      <w:headerReference w:type="default" r:id="rId7"/>
      <w:footerReference w:type="default" r:id="rId8"/>
      <w:pgSz w:w="11907" w:h="16839" w:code="9"/>
      <w:pgMar w:top="3402" w:right="1134" w:bottom="1134" w:left="1701"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1B" w:rsidRDefault="00EF271B" w:rsidP="000F3E4D">
      <w:pPr>
        <w:spacing w:after="0" w:line="240" w:lineRule="auto"/>
      </w:pPr>
      <w:r>
        <w:separator/>
      </w:r>
    </w:p>
  </w:endnote>
  <w:endnote w:type="continuationSeparator" w:id="0">
    <w:p w:rsidR="00EF271B" w:rsidRDefault="00EF271B" w:rsidP="000F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559978"/>
      <w:docPartObj>
        <w:docPartGallery w:val="Page Numbers (Bottom of Page)"/>
        <w:docPartUnique/>
      </w:docPartObj>
    </w:sdtPr>
    <w:sdtEndPr/>
    <w:sdtContent>
      <w:p w:rsidR="00A35F39" w:rsidRDefault="00A35F39">
        <w:pPr>
          <w:pStyle w:val="Piedepgina"/>
          <w:jc w:val="center"/>
        </w:pPr>
        <w:r w:rsidRPr="00A35F39">
          <w:rPr>
            <w:rFonts w:ascii="Century Gothic" w:hAnsi="Century Gothic"/>
            <w:sz w:val="18"/>
            <w:szCs w:val="18"/>
          </w:rPr>
          <w:fldChar w:fldCharType="begin"/>
        </w:r>
        <w:r w:rsidRPr="00A35F39">
          <w:rPr>
            <w:rFonts w:ascii="Century Gothic" w:hAnsi="Century Gothic"/>
            <w:sz w:val="18"/>
            <w:szCs w:val="18"/>
          </w:rPr>
          <w:instrText>PAGE   \* MERGEFORMAT</w:instrText>
        </w:r>
        <w:r w:rsidRPr="00A35F39">
          <w:rPr>
            <w:rFonts w:ascii="Century Gothic" w:hAnsi="Century Gothic"/>
            <w:sz w:val="18"/>
            <w:szCs w:val="18"/>
          </w:rPr>
          <w:fldChar w:fldCharType="separate"/>
        </w:r>
        <w:r w:rsidR="00EF271B" w:rsidRPr="00EF271B">
          <w:rPr>
            <w:rFonts w:ascii="Century Gothic" w:hAnsi="Century Gothic"/>
            <w:noProof/>
            <w:sz w:val="18"/>
            <w:szCs w:val="18"/>
            <w:lang w:val="es-ES"/>
          </w:rPr>
          <w:t>1</w:t>
        </w:r>
        <w:r w:rsidRPr="00A35F39">
          <w:rPr>
            <w:rFonts w:ascii="Century Gothic" w:hAnsi="Century Gothic"/>
            <w:sz w:val="18"/>
            <w:szCs w:val="18"/>
          </w:rPr>
          <w:fldChar w:fldCharType="end"/>
        </w:r>
      </w:p>
    </w:sdtContent>
  </w:sdt>
  <w:p w:rsidR="00A35F39" w:rsidRDefault="00A35F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1B" w:rsidRDefault="00EF271B" w:rsidP="000F3E4D">
      <w:pPr>
        <w:spacing w:after="0" w:line="240" w:lineRule="auto"/>
      </w:pPr>
      <w:r>
        <w:separator/>
      </w:r>
    </w:p>
  </w:footnote>
  <w:footnote w:type="continuationSeparator" w:id="0">
    <w:p w:rsidR="00EF271B" w:rsidRDefault="00EF271B" w:rsidP="000F3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63B" w:rsidRDefault="0091363B" w:rsidP="0091363B">
    <w:pPr>
      <w:pStyle w:val="Encabezado"/>
      <w:jc w:val="right"/>
      <w:rPr>
        <w:rFonts w:ascii="Century Gothic" w:hAnsi="Century Gothic"/>
      </w:rPr>
    </w:pPr>
    <w:r w:rsidRPr="00D5454C">
      <w:rPr>
        <w:rFonts w:ascii="Century Gothic" w:hAnsi="Century Gothic"/>
      </w:rPr>
      <w:t>“2018 - Año del Centenario de la Reforma Universitaria”</w:t>
    </w:r>
  </w:p>
  <w:p w:rsidR="0091363B" w:rsidRDefault="009136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12"/>
    <w:rsid w:val="0000143C"/>
    <w:rsid w:val="000325F5"/>
    <w:rsid w:val="000666BD"/>
    <w:rsid w:val="000F3E4D"/>
    <w:rsid w:val="00153D20"/>
    <w:rsid w:val="001A6E97"/>
    <w:rsid w:val="001D5354"/>
    <w:rsid w:val="001E26C9"/>
    <w:rsid w:val="002B53AC"/>
    <w:rsid w:val="00301CCC"/>
    <w:rsid w:val="00323213"/>
    <w:rsid w:val="00333CE5"/>
    <w:rsid w:val="003927FC"/>
    <w:rsid w:val="003A285F"/>
    <w:rsid w:val="003F0C87"/>
    <w:rsid w:val="004156BC"/>
    <w:rsid w:val="00454FA5"/>
    <w:rsid w:val="004A2AE5"/>
    <w:rsid w:val="004A3F3F"/>
    <w:rsid w:val="004A58F5"/>
    <w:rsid w:val="004C1334"/>
    <w:rsid w:val="004E4A51"/>
    <w:rsid w:val="00525790"/>
    <w:rsid w:val="005626CF"/>
    <w:rsid w:val="00575527"/>
    <w:rsid w:val="005810F4"/>
    <w:rsid w:val="00586EE3"/>
    <w:rsid w:val="00616940"/>
    <w:rsid w:val="00673CC7"/>
    <w:rsid w:val="006A0BE9"/>
    <w:rsid w:val="006B0268"/>
    <w:rsid w:val="0070483A"/>
    <w:rsid w:val="00717F74"/>
    <w:rsid w:val="00722862"/>
    <w:rsid w:val="007417BE"/>
    <w:rsid w:val="0076587C"/>
    <w:rsid w:val="007675B5"/>
    <w:rsid w:val="007F4C9C"/>
    <w:rsid w:val="00863AA3"/>
    <w:rsid w:val="00893FF6"/>
    <w:rsid w:val="008A62B8"/>
    <w:rsid w:val="008C30C3"/>
    <w:rsid w:val="008F304A"/>
    <w:rsid w:val="0091363B"/>
    <w:rsid w:val="0097355A"/>
    <w:rsid w:val="00992F49"/>
    <w:rsid w:val="009C42D0"/>
    <w:rsid w:val="009E19AB"/>
    <w:rsid w:val="00A03A09"/>
    <w:rsid w:val="00A35F39"/>
    <w:rsid w:val="00A717A8"/>
    <w:rsid w:val="00AB0AFE"/>
    <w:rsid w:val="00AE41D1"/>
    <w:rsid w:val="00B8725A"/>
    <w:rsid w:val="00B926FE"/>
    <w:rsid w:val="00BC5106"/>
    <w:rsid w:val="00BE2146"/>
    <w:rsid w:val="00C00107"/>
    <w:rsid w:val="00C4733E"/>
    <w:rsid w:val="00C675C0"/>
    <w:rsid w:val="00C7378B"/>
    <w:rsid w:val="00CE6A73"/>
    <w:rsid w:val="00CE78E8"/>
    <w:rsid w:val="00D500DA"/>
    <w:rsid w:val="00DE7C76"/>
    <w:rsid w:val="00E356AB"/>
    <w:rsid w:val="00E74445"/>
    <w:rsid w:val="00EA08C8"/>
    <w:rsid w:val="00EB2655"/>
    <w:rsid w:val="00EF271B"/>
    <w:rsid w:val="00F03912"/>
    <w:rsid w:val="00F66340"/>
    <w:rsid w:val="00F963A0"/>
    <w:rsid w:val="00FA1B46"/>
    <w:rsid w:val="00FB4239"/>
    <w:rsid w:val="00FC33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AA09D-15EC-4FF0-9A4B-8DE4A96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9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F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FF6"/>
    <w:rPr>
      <w:rFonts w:ascii="Tahoma" w:hAnsi="Tahoma" w:cs="Tahoma"/>
      <w:sz w:val="16"/>
      <w:szCs w:val="16"/>
    </w:rPr>
  </w:style>
  <w:style w:type="paragraph" w:styleId="Encabezado">
    <w:name w:val="header"/>
    <w:basedOn w:val="Normal"/>
    <w:link w:val="EncabezadoCar"/>
    <w:uiPriority w:val="99"/>
    <w:unhideWhenUsed/>
    <w:rsid w:val="000F3E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E4D"/>
  </w:style>
  <w:style w:type="paragraph" w:styleId="Piedepgina">
    <w:name w:val="footer"/>
    <w:basedOn w:val="Normal"/>
    <w:link w:val="PiedepginaCar"/>
    <w:uiPriority w:val="99"/>
    <w:unhideWhenUsed/>
    <w:rsid w:val="000F3E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E4D"/>
  </w:style>
  <w:style w:type="paragraph" w:styleId="Textoindependiente">
    <w:name w:val="Body Text"/>
    <w:basedOn w:val="Normal"/>
    <w:link w:val="TextoindependienteCar"/>
    <w:semiHidden/>
    <w:rsid w:val="008A62B8"/>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semiHidden/>
    <w:rsid w:val="008A62B8"/>
    <w:rPr>
      <w:rFonts w:ascii="Arial" w:eastAsia="Times New Roman" w:hAnsi="Arial" w:cs="Arial"/>
      <w:b/>
      <w:sz w:val="24"/>
      <w:szCs w:val="24"/>
      <w:lang w:val="es-ES" w:eastAsia="es-ES"/>
    </w:rPr>
  </w:style>
  <w:style w:type="paragraph" w:customStyle="1" w:styleId="L1">
    <w:name w:val="L1"/>
    <w:basedOn w:val="Encabezado"/>
    <w:autoRedefine/>
    <w:rsid w:val="008A62B8"/>
    <w:pPr>
      <w:keepNext/>
      <w:keepLines/>
      <w:tabs>
        <w:tab w:val="clear" w:pos="4252"/>
        <w:tab w:val="clear" w:pos="8504"/>
      </w:tabs>
      <w:jc w:val="both"/>
    </w:pPr>
    <w:rPr>
      <w:rFonts w:ascii="Arial" w:eastAsia="Times New Roman" w:hAnsi="Arial" w:cs="Times New Roman"/>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9152-870E-44EC-A808-FA52BFE3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Senado</cp:lastModifiedBy>
  <cp:revision>2</cp:revision>
  <cp:lastPrinted>2018-11-27T14:46:00Z</cp:lastPrinted>
  <dcterms:created xsi:type="dcterms:W3CDTF">2019-02-25T13:16:00Z</dcterms:created>
  <dcterms:modified xsi:type="dcterms:W3CDTF">2019-02-25T13:16:00Z</dcterms:modified>
</cp:coreProperties>
</file>