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D1F0C" w:rsidRDefault="0012031B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PROYECTO DE LEY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0"/>
    <w:p w:rsidR="00CD1F0C" w:rsidRDefault="0012031B">
      <w:pPr>
        <w:spacing w:after="120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Autor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Lucas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Larrarte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1F0C" w:rsidRDefault="0012031B">
      <w:pPr>
        <w:spacing w:after="120"/>
        <w:ind w:hanging="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Objeto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Adherir a la Ley Nacional Nº 27.489 de Creación del Programa Cédula Escolar Nacional. </w:t>
      </w:r>
    </w:p>
    <w:p w:rsidR="00CD1F0C" w:rsidRDefault="00CD1F0C">
      <w:pPr>
        <w:spacing w:after="120"/>
        <w:ind w:hanging="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CD1F0C" w:rsidRDefault="0012031B">
      <w:pPr>
        <w:spacing w:before="100" w:after="120"/>
        <w:ind w:right="6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FUNDAMENTOS</w:t>
      </w:r>
    </w:p>
    <w:p w:rsidR="00CD1F0C" w:rsidRDefault="00CD1F0C">
      <w:pPr>
        <w:spacing w:before="100" w:after="120"/>
        <w:ind w:left="6" w:right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1F0C" w:rsidRDefault="0012031B">
      <w:pPr>
        <w:spacing w:before="100" w:after="120"/>
        <w:ind w:left="6" w:right="60" w:firstLine="1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pasado 8 de Enero se publicó en el BO la Ley Nacional Nº 27.489 que dispone la creación del Programa "</w:t>
      </w:r>
      <w:r>
        <w:rPr>
          <w:rFonts w:ascii="Times New Roman" w:eastAsia="Times New Roman" w:hAnsi="Times New Roman" w:cs="Times New Roman"/>
          <w:sz w:val="24"/>
          <w:szCs w:val="24"/>
        </w:rPr>
        <w:t>Cédula Escolar Nacional".</w:t>
      </w:r>
    </w:p>
    <w:p w:rsidR="00CD1F0C" w:rsidRDefault="0012031B">
      <w:pPr>
        <w:spacing w:before="100" w:after="120"/>
        <w:ind w:left="6" w:right="60" w:firstLine="1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Dicha norma tiene como propósito coadyuvar a garantizar la inclusión educativa de las niñas, niños y adolescentes en edad de escolaridad obligatoria en el marco dispuesto por la normativa vigente.</w:t>
      </w:r>
    </w:p>
    <w:p w:rsidR="00CD1F0C" w:rsidRDefault="0012031B">
      <w:pPr>
        <w:spacing w:before="100" w:after="120"/>
        <w:ind w:left="6" w:right="60" w:firstLine="1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Entre los objetivos del programa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 referido texto legal señala: </w:t>
      </w:r>
    </w:p>
    <w:p w:rsidR="00CD1F0C" w:rsidRDefault="0012031B">
      <w:pPr>
        <w:spacing w:before="100" w:after="120"/>
        <w:ind w:left="6" w:right="60" w:firstLine="1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Identificar la población en edad de escolaridad obligatoria que se encuentra fuera del sistema educativo, sea porque nunca ingresó o porque habiendo ingresado no permanece en él, y aquella que se encuentre en riesgo de d</w:t>
      </w:r>
      <w:r>
        <w:rPr>
          <w:rFonts w:ascii="Times New Roman" w:eastAsia="Times New Roman" w:hAnsi="Times New Roman" w:cs="Times New Roman"/>
          <w:sz w:val="24"/>
          <w:szCs w:val="24"/>
        </w:rPr>
        <w:t>eserción escolar;</w:t>
      </w:r>
    </w:p>
    <w:p w:rsidR="00CD1F0C" w:rsidRDefault="0012031B">
      <w:pPr>
        <w:spacing w:before="100" w:after="120"/>
        <w:ind w:left="6" w:right="60" w:firstLine="1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Identificar la población en edad de escolaridad obligatoria que no haya completado los controles sanitarios y/o el plan de vacunación obligatorio;</w:t>
      </w:r>
    </w:p>
    <w:p w:rsidR="00CD1F0C" w:rsidRDefault="0012031B">
      <w:pPr>
        <w:spacing w:before="100" w:after="120"/>
        <w:ind w:left="6" w:right="60" w:firstLine="1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Conformar equipos interdisciplinarios jurisdiccionales, con participación de los muni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cipios y las organizaciones sociales, para la atención 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seguimiento de las niñas, niños y adolescentes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quienes va dirigido el programa;</w:t>
      </w:r>
    </w:p>
    <w:p w:rsidR="00CD1F0C" w:rsidRDefault="0012031B">
      <w:pPr>
        <w:spacing w:before="100" w:after="120"/>
        <w:ind w:left="6" w:right="60" w:firstLine="1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Promover, a través de los equipos interdisciplinarios jurisdiccionales, las acciones pertinentes para la inclusión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permanencia de la población mencionada en el inciso a), en pos de prevenir la deserción escolar;</w:t>
      </w:r>
    </w:p>
    <w:p w:rsidR="00CD1F0C" w:rsidRDefault="0012031B">
      <w:pPr>
        <w:spacing w:before="100" w:after="120"/>
        <w:ind w:left="6" w:right="60" w:firstLine="1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e) Promover, a través de los equipos interdisciplinarios jurisdiccionales, las acciones pertinentes para completar los controles sanitarios y/o el plan de v</w:t>
      </w:r>
      <w:r>
        <w:rPr>
          <w:rFonts w:ascii="Times New Roman" w:eastAsia="Times New Roman" w:hAnsi="Times New Roman" w:cs="Times New Roman"/>
          <w:sz w:val="24"/>
          <w:szCs w:val="24"/>
        </w:rPr>
        <w:t>acunación obligatorio de la población mencionada en el inciso b);</w:t>
      </w:r>
    </w:p>
    <w:p w:rsidR="00CD1F0C" w:rsidRDefault="0012031B">
      <w:pPr>
        <w:spacing w:before="100" w:after="120"/>
        <w:ind w:left="6" w:right="60" w:firstLine="1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f) Capacitar a los equipos interdisciplinarios para desarrollar estrategias de intervención con la participación de la familia y la comunidad y respetando los principios establecidos en la C</w:t>
      </w:r>
      <w:r>
        <w:rPr>
          <w:rFonts w:ascii="Times New Roman" w:eastAsia="Times New Roman" w:hAnsi="Times New Roman" w:cs="Times New Roman"/>
          <w:sz w:val="24"/>
          <w:szCs w:val="24"/>
        </w:rPr>
        <w:t>onvención de los Derechos del Niño y las recomendaciones del Comité de los Derechos del Niño.</w:t>
      </w:r>
    </w:p>
    <w:p w:rsidR="00CD1F0C" w:rsidRDefault="0012031B">
      <w:pPr>
        <w:spacing w:before="100" w:after="120"/>
        <w:ind w:left="6" w:right="60" w:firstLine="1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Más allá del loable fin de la norma, advertimos que es necesario incorporar una norma de resguardo de la intimidad y la privacidad de los datos de los menores y s</w:t>
      </w:r>
      <w:r>
        <w:rPr>
          <w:rFonts w:ascii="Times New Roman" w:eastAsia="Times New Roman" w:hAnsi="Times New Roman" w:cs="Times New Roman"/>
          <w:sz w:val="24"/>
          <w:szCs w:val="24"/>
        </w:rPr>
        <w:t>us familias.</w:t>
      </w:r>
    </w:p>
    <w:p w:rsidR="00CD1F0C" w:rsidRDefault="0012031B">
      <w:pPr>
        <w:spacing w:before="100" w:after="120"/>
        <w:ind w:left="6" w:right="60" w:firstLine="112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artículo 14 invita a las provincias a adherir a dicha norma y eso es lo que proponemos con el presente proyecto de ley, que pido a mis pares tengan a bien votar afirmativamente.</w:t>
      </w:r>
      <w:r>
        <w:br w:type="page"/>
      </w:r>
    </w:p>
    <w:p w:rsidR="00CD1F0C" w:rsidRDefault="0012031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 LEGISLATURA DE LA PROVINCIA DE ENTRE RÍOS</w:t>
      </w:r>
    </w:p>
    <w:p w:rsidR="00CD1F0C" w:rsidRDefault="0012031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SANCIONA CON FUE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RZA DE</w:t>
      </w:r>
    </w:p>
    <w:p w:rsidR="00CD1F0C" w:rsidRDefault="0012031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 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Y :</w:t>
      </w:r>
      <w:proofErr w:type="gramEnd"/>
    </w:p>
    <w:p w:rsidR="00CD1F0C" w:rsidRDefault="0012031B">
      <w:pPr>
        <w:spacing w:before="20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Artículo 1º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Adhiérase la Provincia de Entre Ríos a las disposiciones de la Ley Nacional Nº 27.489. </w:t>
      </w:r>
    </w:p>
    <w:p w:rsidR="00CD1F0C" w:rsidRDefault="0012031B">
      <w:pPr>
        <w:spacing w:before="20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Artículo 2°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Establézcase como autoridad de aplicación al Consejo General de Educación, facultándoselo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para dictar las reglamentaciones y suscribir los convenios que resulten necesarios a efectos de adecuar los alcances de la ley nacional a las particularidades de nuestra jurisdicción. </w:t>
      </w:r>
    </w:p>
    <w:p w:rsidR="00CD1F0C" w:rsidRDefault="0012031B">
      <w:pPr>
        <w:spacing w:before="20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Artículo 3º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autoridad de aplicación en todos los casos deberá arbit</w:t>
      </w:r>
      <w:r>
        <w:rPr>
          <w:rFonts w:ascii="Times New Roman" w:eastAsia="Times New Roman" w:hAnsi="Times New Roman" w:cs="Times New Roman"/>
          <w:sz w:val="24"/>
          <w:szCs w:val="24"/>
        </w:rPr>
        <w:t>rar los medios que garanticen que los datos sólo podrán ser utilizados por los funcionarios públicos especialmente designados y únicamente para fines sociales o educativos.</w:t>
      </w:r>
    </w:p>
    <w:p w:rsidR="00CD1F0C" w:rsidRDefault="0012031B">
      <w:pPr>
        <w:spacing w:before="20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Artículo 4º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De forma.</w:t>
      </w:r>
    </w:p>
    <w:p w:rsidR="00CD1F0C" w:rsidRDefault="00CD1F0C"/>
    <w:sectPr w:rsidR="00CD1F0C">
      <w:pgSz w:w="11906" w:h="16838"/>
      <w:pgMar w:top="3118" w:right="1133" w:bottom="1133" w:left="22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0C"/>
    <w:rsid w:val="0012031B"/>
    <w:rsid w:val="00CD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F79D7-4158-4496-AD8D-9FB5C9A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2019-02-25T13:29:00Z</dcterms:created>
  <dcterms:modified xsi:type="dcterms:W3CDTF">2019-02-25T13:29:00Z</dcterms:modified>
</cp:coreProperties>
</file>