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A3" w:rsidRPr="0020411F" w:rsidRDefault="000164A3" w:rsidP="000164A3">
      <w:pPr>
        <w:spacing w:line="360" w:lineRule="auto"/>
        <w:ind w:right="-675"/>
        <w:jc w:val="both"/>
        <w:rPr>
          <w:rFonts w:ascii="Century Gothic" w:hAnsi="Century Gothic" w:cs="Arial"/>
          <w:b/>
          <w:u w:val="single"/>
        </w:rPr>
      </w:pPr>
      <w:bookmarkStart w:id="0" w:name="_GoBack"/>
      <w:bookmarkEnd w:id="0"/>
      <w:r w:rsidRPr="0020411F">
        <w:rPr>
          <w:rFonts w:ascii="Century Gothic" w:hAnsi="Century Gothic" w:cs="Arial"/>
          <w:b/>
          <w:bCs/>
          <w:u w:val="single"/>
        </w:rPr>
        <w:t>A LA HONORABLE LEGISLATURA:</w:t>
      </w:r>
    </w:p>
    <w:p w:rsidR="000164A3" w:rsidRPr="0020411F" w:rsidRDefault="000164A3" w:rsidP="000164A3">
      <w:pPr>
        <w:spacing w:after="200" w:line="360" w:lineRule="auto"/>
        <w:ind w:firstLine="3600"/>
        <w:jc w:val="both"/>
        <w:rPr>
          <w:rFonts w:ascii="Century Gothic" w:hAnsi="Century Gothic" w:cs="Arial"/>
        </w:rPr>
      </w:pPr>
      <w:r w:rsidRPr="0020411F">
        <w:rPr>
          <w:rFonts w:ascii="Century Gothic" w:hAnsi="Century Gothic" w:cs="Arial"/>
        </w:rPr>
        <w:t xml:space="preserve"> </w:t>
      </w:r>
    </w:p>
    <w:p w:rsidR="000164A3" w:rsidRDefault="000164A3" w:rsidP="000164A3">
      <w:pPr>
        <w:spacing w:after="200" w:line="360" w:lineRule="auto"/>
        <w:ind w:firstLine="3363"/>
        <w:jc w:val="both"/>
        <w:rPr>
          <w:rFonts w:ascii="Century Gothic" w:hAnsi="Century Gothic" w:cs="Arial"/>
        </w:rPr>
      </w:pPr>
      <w:r w:rsidRPr="0020411F">
        <w:rPr>
          <w:rFonts w:ascii="Century Gothic" w:hAnsi="Century Gothic" w:cs="Arial"/>
        </w:rPr>
        <w:t xml:space="preserve"> </w:t>
      </w:r>
      <w:r w:rsidRPr="0020411F">
        <w:rPr>
          <w:rFonts w:ascii="Century Gothic" w:hAnsi="Century Gothic" w:cs="Arial"/>
          <w:lang w:eastAsia="es-AR"/>
        </w:rPr>
        <w:t xml:space="preserve">Tengo el agrado de dirigirme a Vuestra Honorabilidad, con el objeto de </w:t>
      </w:r>
      <w:r w:rsidRPr="0020411F">
        <w:rPr>
          <w:rFonts w:ascii="Century Gothic" w:hAnsi="Century Gothic"/>
          <w:spacing w:val="20"/>
        </w:rPr>
        <w:t>oportuno tratamiento y sanción, el adjunto</w:t>
      </w:r>
      <w:r w:rsidRPr="0020411F">
        <w:rPr>
          <w:rFonts w:ascii="Century Gothic" w:hAnsi="Century Gothic" w:cs="Arial"/>
          <w:lang w:eastAsia="es-AR"/>
        </w:rPr>
        <w:t xml:space="preserve"> Proyecto de Ley por el que se AUTORIZA al Instituto Autárquico de Planeamiento y Vivienda a </w:t>
      </w:r>
      <w:r>
        <w:rPr>
          <w:rFonts w:ascii="Century Gothic" w:hAnsi="Century Gothic" w:cs="Arial"/>
          <w:lang w:eastAsia="es-AR"/>
        </w:rPr>
        <w:t>Donar a favor del “Municipio de Concordia”</w:t>
      </w:r>
      <w:r w:rsidRPr="0020411F">
        <w:rPr>
          <w:rFonts w:ascii="Century Gothic" w:hAnsi="Century Gothic" w:cs="Arial"/>
          <w:lang w:eastAsia="es-AR"/>
        </w:rPr>
        <w:t xml:space="preserve"> </w:t>
      </w:r>
      <w:r>
        <w:rPr>
          <w:rFonts w:ascii="Century Gothic" w:hAnsi="Century Gothic" w:cs="Arial"/>
          <w:lang w:eastAsia="es-AR"/>
        </w:rPr>
        <w:t xml:space="preserve">un </w:t>
      </w:r>
      <w:r w:rsidRPr="0020411F">
        <w:rPr>
          <w:rFonts w:ascii="Century Gothic" w:hAnsi="Century Gothic" w:cs="Arial"/>
          <w:lang w:eastAsia="es-AR"/>
        </w:rPr>
        <w:t xml:space="preserve">inmueble de su propiedad, </w:t>
      </w:r>
      <w:r>
        <w:rPr>
          <w:rFonts w:ascii="Century Gothic" w:hAnsi="Century Gothic" w:cs="Arial"/>
          <w:lang w:eastAsia="es-AR"/>
        </w:rPr>
        <w:t xml:space="preserve"> con </w:t>
      </w:r>
      <w:r w:rsidRPr="0020411F">
        <w:rPr>
          <w:rFonts w:ascii="Century Gothic" w:hAnsi="Century Gothic" w:cs="Arial"/>
        </w:rPr>
        <w:t>el cargo de  que el</w:t>
      </w:r>
      <w:r>
        <w:rPr>
          <w:rFonts w:ascii="Century Gothic" w:hAnsi="Century Gothic" w:cs="Arial"/>
        </w:rPr>
        <w:t xml:space="preserve"> Municipio destine el inmueble a “Calles Públicas” del “Grupo Habitacional Concordia 44 Viviendas”.-  </w:t>
      </w:r>
    </w:p>
    <w:p w:rsidR="000164A3" w:rsidRDefault="000164A3" w:rsidP="000164A3">
      <w:pPr>
        <w:spacing w:after="200" w:line="360" w:lineRule="auto"/>
        <w:ind w:firstLine="3363"/>
        <w:jc w:val="both"/>
        <w:rPr>
          <w:rFonts w:ascii="Century Gothic" w:hAnsi="Century Gothic" w:cs="Arial"/>
        </w:rPr>
      </w:pPr>
      <w:r w:rsidRPr="0020411F">
        <w:rPr>
          <w:rFonts w:ascii="Century Gothic" w:hAnsi="Century Gothic" w:cs="Arial"/>
        </w:rPr>
        <w:t xml:space="preserve">La </w:t>
      </w:r>
      <w:r>
        <w:rPr>
          <w:rFonts w:ascii="Century Gothic" w:hAnsi="Century Gothic" w:cs="Arial"/>
        </w:rPr>
        <w:t>Donación debe realizarse para dar cumplimento al Código de Ordenamiento Urbano del Municipio, dado que los inmuebles comprometidos tienen destino de “Calles Públicas”.-</w:t>
      </w:r>
    </w:p>
    <w:p w:rsidR="000164A3" w:rsidRPr="0020411F" w:rsidRDefault="000164A3" w:rsidP="000164A3">
      <w:pPr>
        <w:spacing w:line="360" w:lineRule="auto"/>
        <w:ind w:right="-55" w:firstLine="336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La  solicitud de Autorización Legislativa se </w:t>
      </w:r>
      <w:r w:rsidRPr="0020411F">
        <w:rPr>
          <w:rFonts w:ascii="Century Gothic" w:hAnsi="Century Gothic" w:cs="Arial"/>
        </w:rPr>
        <w:t>encuadra dentro de la normativa del art. 81 de la CONSTITUCION PROVINCIAL y en la Ley Provincial Nº 5140, Capítulo V, Art. 57, DE LA GESTION DE BIENES DE LA PROVINCIA, modificada por Ley Provincial Nº 8964, DE ADMINISTRACIÓN FINANCIERA DE LOS BIENES Y CONTRATACIONES, Reglamentada por DECRETO 404/95, del MEO y SP (TUO LEY 5140).-</w:t>
      </w:r>
    </w:p>
    <w:p w:rsidR="000164A3" w:rsidRPr="0020411F" w:rsidRDefault="000164A3" w:rsidP="000164A3">
      <w:pPr>
        <w:spacing w:line="360" w:lineRule="auto"/>
        <w:ind w:right="-675" w:firstLine="3600"/>
        <w:jc w:val="both"/>
        <w:rPr>
          <w:rFonts w:ascii="Century Gothic" w:hAnsi="Century Gothic"/>
          <w:spacing w:val="20"/>
        </w:rPr>
      </w:pPr>
    </w:p>
    <w:p w:rsidR="000164A3" w:rsidRPr="0020411F" w:rsidRDefault="000164A3" w:rsidP="000164A3">
      <w:pPr>
        <w:spacing w:line="360" w:lineRule="auto"/>
        <w:ind w:right="-1" w:firstLine="3363"/>
        <w:jc w:val="both"/>
        <w:rPr>
          <w:rFonts w:ascii="Century Gothic" w:hAnsi="Century Gothic"/>
          <w:spacing w:val="20"/>
        </w:rPr>
      </w:pPr>
      <w:r w:rsidRPr="0020411F">
        <w:rPr>
          <w:rFonts w:ascii="Century Gothic" w:hAnsi="Century Gothic"/>
          <w:spacing w:val="20"/>
        </w:rPr>
        <w:t>Por lo expuesto a V.H., solicito el tratamiento y sanción del Proyecto adjunto.-</w:t>
      </w:r>
    </w:p>
    <w:p w:rsidR="000164A3" w:rsidRPr="00131FF9" w:rsidRDefault="000164A3" w:rsidP="000164A3">
      <w:pPr>
        <w:spacing w:line="360" w:lineRule="auto"/>
        <w:ind w:right="-1" w:firstLine="3600"/>
        <w:jc w:val="both"/>
        <w:rPr>
          <w:rFonts w:ascii="Century Gothic" w:hAnsi="Century Gothic" w:cs="Arial"/>
          <w:bCs/>
        </w:rPr>
      </w:pPr>
    </w:p>
    <w:p w:rsidR="000164A3" w:rsidRPr="00131FF9" w:rsidRDefault="000164A3" w:rsidP="000164A3">
      <w:pPr>
        <w:spacing w:line="360" w:lineRule="auto"/>
        <w:ind w:right="-675" w:firstLine="3363"/>
        <w:jc w:val="both"/>
        <w:rPr>
          <w:rFonts w:ascii="Century Gothic" w:hAnsi="Century Gothic" w:cs="Arial"/>
          <w:bCs/>
        </w:rPr>
      </w:pPr>
      <w:r w:rsidRPr="00131FF9">
        <w:rPr>
          <w:rFonts w:ascii="Century Gothic" w:hAnsi="Century Gothic" w:cs="Arial"/>
          <w:bCs/>
        </w:rPr>
        <w:t xml:space="preserve">Atentamente.- </w:t>
      </w:r>
    </w:p>
    <w:p w:rsidR="000164A3" w:rsidRPr="00131FF9" w:rsidRDefault="000164A3" w:rsidP="000164A3">
      <w:pPr>
        <w:spacing w:line="360" w:lineRule="auto"/>
        <w:ind w:right="-675" w:firstLine="3600"/>
        <w:jc w:val="both"/>
        <w:rPr>
          <w:rFonts w:ascii="Century Gothic" w:hAnsi="Century Gothic" w:cs="Arial"/>
          <w:bCs/>
        </w:rPr>
      </w:pPr>
    </w:p>
    <w:p w:rsidR="000164A3" w:rsidRDefault="000164A3" w:rsidP="000164A3">
      <w:pPr>
        <w:spacing w:line="360" w:lineRule="auto"/>
        <w:ind w:right="-675" w:firstLine="3600"/>
        <w:jc w:val="both"/>
        <w:rPr>
          <w:rFonts w:ascii="Century Gothic" w:hAnsi="Century Gothic" w:cs="Arial"/>
          <w:b/>
          <w:bCs/>
        </w:rPr>
      </w:pPr>
    </w:p>
    <w:p w:rsidR="005E65D5" w:rsidRDefault="005E65D5" w:rsidP="000164A3">
      <w:pPr>
        <w:spacing w:line="360" w:lineRule="auto"/>
        <w:ind w:right="-675" w:firstLine="3600"/>
        <w:jc w:val="both"/>
        <w:rPr>
          <w:rFonts w:ascii="Century Gothic" w:hAnsi="Century Gothic" w:cs="Arial"/>
          <w:b/>
          <w:bCs/>
        </w:rPr>
      </w:pPr>
    </w:p>
    <w:p w:rsidR="005E65D5" w:rsidRPr="00BF5835" w:rsidRDefault="005E65D5" w:rsidP="005E65D5">
      <w:pPr>
        <w:spacing w:line="360" w:lineRule="auto"/>
        <w:ind w:right="-51"/>
        <w:jc w:val="center"/>
        <w:rPr>
          <w:rFonts w:ascii="Century Gothic" w:hAnsi="Century Gothic" w:cs="Arial"/>
          <w:b/>
          <w:spacing w:val="20"/>
          <w:position w:val="2"/>
        </w:rPr>
      </w:pPr>
    </w:p>
    <w:p w:rsidR="005E65D5" w:rsidRPr="00BF5835" w:rsidRDefault="005E65D5" w:rsidP="005E65D5">
      <w:pPr>
        <w:pStyle w:val="Textoindependiente"/>
        <w:spacing w:line="360" w:lineRule="auto"/>
        <w:ind w:right="-51"/>
        <w:jc w:val="center"/>
        <w:rPr>
          <w:rFonts w:ascii="Century Gothic" w:hAnsi="Century Gothic" w:cs="Times New Roman"/>
          <w:spacing w:val="20"/>
          <w:position w:val="2"/>
          <w:sz w:val="22"/>
          <w:szCs w:val="22"/>
        </w:rPr>
      </w:pPr>
      <w:r w:rsidRPr="00BF5835">
        <w:rPr>
          <w:rFonts w:ascii="Century Gothic" w:hAnsi="Century Gothic" w:cs="Times New Roman"/>
          <w:spacing w:val="20"/>
          <w:position w:val="2"/>
          <w:sz w:val="22"/>
          <w:szCs w:val="22"/>
        </w:rPr>
        <w:lastRenderedPageBreak/>
        <w:t>LA LEGISLATURA DE LA PROVINCIA DE ENTRE RÍOS SANCIONA CON</w:t>
      </w:r>
    </w:p>
    <w:p w:rsidR="005E65D5" w:rsidRPr="00BF5835" w:rsidRDefault="005E65D5" w:rsidP="005E65D5">
      <w:pPr>
        <w:pStyle w:val="Textoindependiente"/>
        <w:spacing w:line="360" w:lineRule="auto"/>
        <w:ind w:right="-51"/>
        <w:jc w:val="center"/>
        <w:rPr>
          <w:rFonts w:ascii="Century Gothic" w:hAnsi="Century Gothic" w:cs="Times New Roman"/>
          <w:spacing w:val="20"/>
          <w:position w:val="2"/>
          <w:sz w:val="22"/>
          <w:szCs w:val="22"/>
        </w:rPr>
      </w:pPr>
      <w:r w:rsidRPr="00BF5835">
        <w:rPr>
          <w:rFonts w:ascii="Century Gothic" w:hAnsi="Century Gothic" w:cs="Times New Roman"/>
          <w:spacing w:val="20"/>
          <w:position w:val="2"/>
          <w:sz w:val="22"/>
          <w:szCs w:val="22"/>
        </w:rPr>
        <w:t>FUERZA DE</w:t>
      </w:r>
    </w:p>
    <w:p w:rsidR="005E65D5" w:rsidRPr="00BF5835" w:rsidRDefault="005E65D5" w:rsidP="005E65D5">
      <w:pPr>
        <w:spacing w:line="360" w:lineRule="auto"/>
        <w:ind w:right="-51"/>
        <w:jc w:val="center"/>
        <w:rPr>
          <w:rFonts w:ascii="Century Gothic" w:hAnsi="Century Gothic" w:cs="Arial"/>
          <w:b/>
          <w:spacing w:val="20"/>
          <w:position w:val="2"/>
        </w:rPr>
      </w:pPr>
    </w:p>
    <w:p w:rsidR="005E65D5" w:rsidRPr="00BF5835" w:rsidRDefault="005E65D5" w:rsidP="005E65D5">
      <w:pPr>
        <w:spacing w:line="360" w:lineRule="auto"/>
        <w:ind w:right="-51" w:firstLine="4253"/>
        <w:rPr>
          <w:rFonts w:ascii="Century Gothic" w:hAnsi="Century Gothic" w:cs="Arial"/>
          <w:b/>
          <w:spacing w:val="20"/>
          <w:position w:val="2"/>
        </w:rPr>
      </w:pPr>
      <w:r w:rsidRPr="00BF5835">
        <w:rPr>
          <w:rFonts w:ascii="Century Gothic" w:hAnsi="Century Gothic" w:cs="Arial"/>
          <w:b/>
          <w:spacing w:val="20"/>
          <w:position w:val="2"/>
        </w:rPr>
        <w:t xml:space="preserve"> L E Y:</w:t>
      </w:r>
    </w:p>
    <w:p w:rsidR="005E65D5" w:rsidRPr="00BF5835" w:rsidRDefault="005E65D5" w:rsidP="005E65D5">
      <w:pPr>
        <w:spacing w:line="360" w:lineRule="auto"/>
        <w:ind w:right="-51"/>
        <w:jc w:val="both"/>
        <w:rPr>
          <w:rFonts w:ascii="Century Gothic" w:hAnsi="Century Gothic" w:cs="Arial"/>
          <w:spacing w:val="20"/>
          <w:position w:val="2"/>
        </w:rPr>
      </w:pPr>
    </w:p>
    <w:p w:rsidR="005E65D5" w:rsidRPr="00BF5835" w:rsidRDefault="005E65D5" w:rsidP="005E65D5">
      <w:pPr>
        <w:spacing w:after="200" w:line="360" w:lineRule="auto"/>
        <w:ind w:right="-51"/>
        <w:jc w:val="both"/>
        <w:rPr>
          <w:rFonts w:ascii="Century Gothic" w:hAnsi="Century Gothic" w:cs="Arial"/>
          <w:spacing w:val="20"/>
          <w:position w:val="2"/>
        </w:rPr>
      </w:pPr>
      <w:r w:rsidRPr="00BF5835">
        <w:rPr>
          <w:rFonts w:ascii="Century Gothic" w:hAnsi="Century Gothic" w:cs="Arial"/>
          <w:b/>
          <w:spacing w:val="20"/>
          <w:position w:val="2"/>
          <w:u w:val="single"/>
        </w:rPr>
        <w:t>ARTÍCULO 1°.-</w:t>
      </w:r>
      <w:r w:rsidRPr="00BF5835">
        <w:rPr>
          <w:rFonts w:ascii="Century Gothic" w:hAnsi="Century Gothic" w:cs="Arial"/>
          <w:spacing w:val="20"/>
          <w:position w:val="2"/>
        </w:rPr>
        <w:t xml:space="preserve"> </w:t>
      </w:r>
      <w:proofErr w:type="spellStart"/>
      <w:r w:rsidRPr="00BF5835">
        <w:rPr>
          <w:rFonts w:ascii="Century Gothic" w:hAnsi="Century Gothic" w:cs="Arial"/>
          <w:spacing w:val="20"/>
          <w:position w:val="2"/>
        </w:rPr>
        <w:t>Autorízase</w:t>
      </w:r>
      <w:proofErr w:type="spellEnd"/>
      <w:r w:rsidRPr="00BF5835">
        <w:rPr>
          <w:rFonts w:ascii="Century Gothic" w:hAnsi="Century Gothic" w:cs="Arial"/>
          <w:spacing w:val="20"/>
          <w:position w:val="2"/>
        </w:rPr>
        <w:t xml:space="preserve"> al  Instituto Autárquico de Planeamiento y Vivienda a Donar a la Municipalidad de Concordia, un Inmueble de su propiedad, destinado a Calles Públicas del “Grupo Habitacional Concordia 44 Viviendas”, inmueble que se ubican e identifican de la siguiente forma:</w:t>
      </w:r>
    </w:p>
    <w:p w:rsidR="005E65D5" w:rsidRPr="00BF5835" w:rsidRDefault="005E65D5" w:rsidP="005E65D5">
      <w:pPr>
        <w:spacing w:line="360" w:lineRule="auto"/>
        <w:ind w:right="-136"/>
        <w:jc w:val="both"/>
        <w:rPr>
          <w:rFonts w:ascii="Century Gothic" w:hAnsi="Century Gothic" w:cs="Arial"/>
          <w:spacing w:val="20"/>
          <w:position w:val="2"/>
        </w:rPr>
      </w:pPr>
      <w:r w:rsidRPr="00BF5835">
        <w:rPr>
          <w:rFonts w:ascii="Century Gothic" w:hAnsi="Century Gothic" w:cs="Arial"/>
          <w:b/>
          <w:bCs/>
          <w:spacing w:val="20"/>
          <w:position w:val="2"/>
          <w:u w:val="single"/>
        </w:rPr>
        <w:t xml:space="preserve">PLANO Nº 78.550- </w:t>
      </w:r>
      <w:r w:rsidRPr="00BF5835">
        <w:rPr>
          <w:rFonts w:ascii="Century Gothic" w:hAnsi="Century Gothic" w:cs="Arial"/>
          <w:bCs/>
          <w:spacing w:val="20"/>
          <w:position w:val="2"/>
        </w:rPr>
        <w:t xml:space="preserve">Partida Provincial Nº 166.348 – Lote 45 – Localización: PROVINCIA DE ENTRE RIOS – DEPARTAMENTO CONCORDIA – EJIDO DE CONCORDIA – ZONA DE CHACRAS – CHACRA 13 – SECCION 71 – GRUPO 0 – COLONIA ADELA-MANZANAS: 22-23 –Superficie: 3.467,84 m2 (TRES MIL CUATROCIENTOS SESENTAY SIETE METROS CUADRADOS CON OCHENTA Y CUATRO DECIMETROS CUADRADOS) -  Matricula Nº 136.597 -  </w:t>
      </w:r>
      <w:r w:rsidRPr="00BF5835">
        <w:rPr>
          <w:rFonts w:ascii="Century Gothic" w:hAnsi="Century Gothic" w:cs="Arial"/>
          <w:b/>
          <w:bCs/>
          <w:spacing w:val="20"/>
          <w:position w:val="2"/>
        </w:rPr>
        <w:t>LIMITES Y LINDEROS: NORESTE:</w:t>
      </w:r>
      <w:r w:rsidRPr="00BF5835">
        <w:rPr>
          <w:rFonts w:ascii="Century Gothic" w:hAnsi="Century Gothic" w:cs="Arial"/>
          <w:bCs/>
          <w:spacing w:val="20"/>
          <w:position w:val="2"/>
        </w:rPr>
        <w:t xml:space="preserve"> Recta amojonada (1-2) al rumbo S 43º 11´ E de 120,30 metros lindando con Centro Empleados de Comercio y calle Pública; </w:t>
      </w:r>
      <w:r w:rsidRPr="00BF5835">
        <w:rPr>
          <w:rFonts w:ascii="Century Gothic" w:hAnsi="Century Gothic" w:cs="Arial"/>
          <w:b/>
          <w:bCs/>
          <w:spacing w:val="20"/>
          <w:position w:val="2"/>
        </w:rPr>
        <w:t>SURESTE:</w:t>
      </w:r>
      <w:r w:rsidRPr="00BF5835">
        <w:rPr>
          <w:rFonts w:ascii="Century Gothic" w:hAnsi="Century Gothic" w:cs="Arial"/>
          <w:bCs/>
          <w:spacing w:val="20"/>
          <w:position w:val="2"/>
        </w:rPr>
        <w:t xml:space="preserve"> Cuatro rectas amojonadas a saber: (2-3) al rumbo S 47º 33´ O de 5,40 metros lindando con calle Pública;  (3-34) al rumbo N 43º 11´O  de 48,15 metros lindando con Lotes 4 y 3 del Instituto Autárquico de Planeamiento y Vivienda; (34-16) al rumbo S 47º 33´ O de 118,00 metros lindando con Lotes 3 -24-23-22-21-20-19-18-17-16 y 15 del Instituto Autárquico de Planeamiento y Vivienda y (16-17) al rumbo N 43º 11´ O de 12,00 metros lindando con calle Antonio P. </w:t>
      </w:r>
      <w:proofErr w:type="spellStart"/>
      <w:r w:rsidRPr="00BF5835">
        <w:rPr>
          <w:rFonts w:ascii="Century Gothic" w:hAnsi="Century Gothic" w:cs="Arial"/>
          <w:bCs/>
          <w:spacing w:val="20"/>
          <w:position w:val="2"/>
        </w:rPr>
        <w:t>Castagnini</w:t>
      </w:r>
      <w:proofErr w:type="spellEnd"/>
      <w:r w:rsidRPr="00BF5835">
        <w:rPr>
          <w:rFonts w:ascii="Century Gothic" w:hAnsi="Century Gothic" w:cs="Arial"/>
          <w:bCs/>
          <w:spacing w:val="20"/>
          <w:position w:val="2"/>
        </w:rPr>
        <w:t>;</w:t>
      </w:r>
      <w:r w:rsidRPr="00BF5835">
        <w:rPr>
          <w:rFonts w:ascii="Century Gothic" w:hAnsi="Century Gothic" w:cs="Arial"/>
          <w:b/>
          <w:bCs/>
          <w:spacing w:val="20"/>
          <w:position w:val="2"/>
        </w:rPr>
        <w:t xml:space="preserve"> SUROESTE</w:t>
      </w:r>
      <w:r w:rsidRPr="00BF5835">
        <w:rPr>
          <w:rFonts w:ascii="Century Gothic" w:hAnsi="Century Gothic" w:cs="Arial"/>
          <w:bCs/>
          <w:spacing w:val="20"/>
          <w:position w:val="2"/>
        </w:rPr>
        <w:t xml:space="preserve">: cuatro rectas amojonadas a saber: (17-33) al rumbo N 47º 33´ E de 118,00 metros lindando con Lotes 34-33-32-31-30-29-28-27-26-25 y 2 del Instituto Autárquico de Planeamiento y Vivienda; </w:t>
      </w:r>
      <w:r>
        <w:rPr>
          <w:rFonts w:ascii="Century Gothic" w:hAnsi="Century Gothic" w:cs="Arial"/>
          <w:bCs/>
          <w:spacing w:val="20"/>
          <w:position w:val="2"/>
        </w:rPr>
        <w:t xml:space="preserve">(33-31)al rumbo N 43º 11´ O de 48,15 metros lindando con Lotes 2 y 1 del Instituto Autárquico de Planeamiento y Vivienda; </w:t>
      </w:r>
      <w:r w:rsidRPr="00BF5835">
        <w:rPr>
          <w:rFonts w:ascii="Century Gothic" w:hAnsi="Century Gothic" w:cs="Arial"/>
          <w:bCs/>
          <w:spacing w:val="20"/>
          <w:position w:val="2"/>
        </w:rPr>
        <w:t xml:space="preserve">(31-19) al rumbo S 47º 33´ O de 118,00 metros lindando con Lotes 1-44-43-42-41-40-39-38-37-36 y 35 del Instituto Autárquico de Planeamiento y Vivienda y (19-20) al rumbo N 43º 11´ O de 12,00 metros lindando con calle Raúl </w:t>
      </w:r>
      <w:proofErr w:type="spellStart"/>
      <w:r w:rsidRPr="00BF5835">
        <w:rPr>
          <w:rFonts w:ascii="Century Gothic" w:hAnsi="Century Gothic" w:cs="Arial"/>
          <w:bCs/>
          <w:spacing w:val="20"/>
          <w:position w:val="2"/>
        </w:rPr>
        <w:t>Scalabrini</w:t>
      </w:r>
      <w:proofErr w:type="spellEnd"/>
      <w:r w:rsidRPr="00BF5835">
        <w:rPr>
          <w:rFonts w:ascii="Century Gothic" w:hAnsi="Century Gothic" w:cs="Arial"/>
          <w:bCs/>
          <w:spacing w:val="20"/>
          <w:position w:val="2"/>
        </w:rPr>
        <w:t xml:space="preserve"> Ortiz; </w:t>
      </w:r>
      <w:r w:rsidRPr="00EA4FED">
        <w:rPr>
          <w:rFonts w:ascii="Century Gothic" w:hAnsi="Century Gothic" w:cs="Arial"/>
          <w:b/>
          <w:bCs/>
          <w:spacing w:val="20"/>
          <w:position w:val="2"/>
        </w:rPr>
        <w:t>NOROESTE:</w:t>
      </w:r>
      <w:r w:rsidRPr="00BF5835">
        <w:rPr>
          <w:rFonts w:ascii="Century Gothic" w:hAnsi="Century Gothic" w:cs="Arial"/>
          <w:bCs/>
          <w:spacing w:val="20"/>
          <w:position w:val="2"/>
        </w:rPr>
        <w:t xml:space="preserve"> Recta amojonada (20-1) al rumbo N 47º 33´E de 123,40 metros lindando con Eduardo Arce.-</w:t>
      </w:r>
    </w:p>
    <w:p w:rsidR="005E65D5" w:rsidRPr="00BF5835" w:rsidRDefault="005E65D5" w:rsidP="005E65D5">
      <w:pPr>
        <w:spacing w:line="360" w:lineRule="auto"/>
        <w:ind w:right="-136"/>
        <w:jc w:val="both"/>
        <w:rPr>
          <w:rFonts w:ascii="Century Gothic" w:hAnsi="Century Gothic" w:cs="Arial"/>
          <w:spacing w:val="20"/>
          <w:position w:val="2"/>
        </w:rPr>
      </w:pPr>
    </w:p>
    <w:p w:rsidR="005E65D5" w:rsidRPr="00BF5835" w:rsidRDefault="005E65D5" w:rsidP="005E65D5">
      <w:pPr>
        <w:spacing w:line="360" w:lineRule="auto"/>
        <w:ind w:right="-51"/>
        <w:jc w:val="both"/>
        <w:rPr>
          <w:rFonts w:ascii="Century Gothic" w:hAnsi="Century Gothic" w:cs="Arial"/>
          <w:spacing w:val="20"/>
          <w:position w:val="2"/>
        </w:rPr>
      </w:pPr>
      <w:r w:rsidRPr="00BF5835">
        <w:rPr>
          <w:rFonts w:ascii="Century Gothic" w:hAnsi="Century Gothic" w:cs="Arial"/>
          <w:b/>
          <w:spacing w:val="20"/>
          <w:position w:val="2"/>
          <w:u w:val="single"/>
        </w:rPr>
        <w:t>ARTÍCULO 2º.-</w:t>
      </w:r>
      <w:r w:rsidRPr="00BF5835">
        <w:rPr>
          <w:rFonts w:ascii="Century Gothic" w:hAnsi="Century Gothic" w:cs="Arial"/>
          <w:spacing w:val="20"/>
          <w:position w:val="2"/>
        </w:rPr>
        <w:t xml:space="preserve"> La donación autorizada, deberá instrumentarse con el cargo de  que el Municipio de Concordia destine el Inmueble donado a “Calles Públicas”.- </w:t>
      </w:r>
    </w:p>
    <w:p w:rsidR="005E65D5" w:rsidRPr="00BF5835" w:rsidRDefault="005E65D5" w:rsidP="005E65D5">
      <w:pPr>
        <w:spacing w:line="360" w:lineRule="auto"/>
        <w:ind w:right="-51"/>
        <w:jc w:val="both"/>
        <w:rPr>
          <w:rFonts w:ascii="Century Gothic" w:hAnsi="Century Gothic" w:cs="Arial"/>
          <w:spacing w:val="20"/>
          <w:position w:val="2"/>
        </w:rPr>
      </w:pPr>
    </w:p>
    <w:p w:rsidR="005E65D5" w:rsidRPr="00BF5835" w:rsidRDefault="005E65D5" w:rsidP="005E65D5">
      <w:pPr>
        <w:spacing w:line="360" w:lineRule="auto"/>
        <w:ind w:right="-51"/>
        <w:jc w:val="both"/>
        <w:rPr>
          <w:rFonts w:ascii="Century Gothic" w:hAnsi="Century Gothic"/>
          <w:spacing w:val="20"/>
          <w:position w:val="2"/>
        </w:rPr>
      </w:pPr>
      <w:r w:rsidRPr="00BF5835">
        <w:rPr>
          <w:rFonts w:ascii="Century Gothic" w:hAnsi="Century Gothic" w:cs="Arial"/>
          <w:b/>
          <w:spacing w:val="20"/>
          <w:position w:val="2"/>
          <w:u w:val="single"/>
        </w:rPr>
        <w:t>ARTÍCULO 3º.-</w:t>
      </w:r>
      <w:r w:rsidRPr="00BF5835">
        <w:rPr>
          <w:rFonts w:ascii="Century Gothic" w:hAnsi="Century Gothic" w:cs="Arial"/>
          <w:spacing w:val="20"/>
          <w:position w:val="2"/>
        </w:rPr>
        <w:t xml:space="preserve"> </w:t>
      </w:r>
      <w:r w:rsidRPr="00BF5835">
        <w:rPr>
          <w:rFonts w:ascii="Century Gothic" w:hAnsi="Century Gothic"/>
          <w:spacing w:val="20"/>
          <w:position w:val="2"/>
        </w:rPr>
        <w:t>Autorizase a la Escribanía  Mayor de Gobierno a realizar los trámites conducentes a la efectiva transferencia del dominio, a favor del Municipio de Concordia,  del  inmueble descripto en el Artículo 1°.-</w:t>
      </w:r>
    </w:p>
    <w:p w:rsidR="005E65D5" w:rsidRPr="00BF5835" w:rsidRDefault="005E65D5" w:rsidP="005E65D5">
      <w:pPr>
        <w:spacing w:line="360" w:lineRule="auto"/>
        <w:ind w:right="-51"/>
        <w:jc w:val="both"/>
        <w:rPr>
          <w:rFonts w:ascii="Century Gothic" w:hAnsi="Century Gothic" w:cs="Arial"/>
          <w:b/>
          <w:spacing w:val="20"/>
          <w:position w:val="2"/>
          <w:highlight w:val="yellow"/>
          <w:u w:val="single"/>
        </w:rPr>
      </w:pPr>
    </w:p>
    <w:p w:rsidR="005E65D5" w:rsidRPr="00BF5835" w:rsidRDefault="005E65D5" w:rsidP="005E65D5">
      <w:pPr>
        <w:spacing w:line="360" w:lineRule="auto"/>
        <w:ind w:right="-51"/>
        <w:jc w:val="both"/>
        <w:rPr>
          <w:rFonts w:ascii="Century Gothic" w:hAnsi="Century Gothic"/>
          <w:spacing w:val="20"/>
          <w:position w:val="2"/>
        </w:rPr>
      </w:pPr>
      <w:r w:rsidRPr="00BF5835">
        <w:rPr>
          <w:rFonts w:ascii="Century Gothic" w:hAnsi="Century Gothic" w:cs="Arial"/>
          <w:b/>
          <w:spacing w:val="20"/>
          <w:position w:val="2"/>
          <w:u w:val="single"/>
        </w:rPr>
        <w:t>ARTÍCULO 4º.-</w:t>
      </w:r>
      <w:r w:rsidRPr="00BF5835">
        <w:rPr>
          <w:rFonts w:ascii="Century Gothic" w:hAnsi="Century Gothic" w:cs="Arial"/>
          <w:spacing w:val="20"/>
          <w:position w:val="2"/>
        </w:rPr>
        <w:t xml:space="preserve">   Comuníquese, </w:t>
      </w:r>
      <w:r w:rsidRPr="00BF5835">
        <w:rPr>
          <w:rFonts w:ascii="Century Gothic" w:hAnsi="Century Gothic"/>
          <w:spacing w:val="20"/>
          <w:position w:val="2"/>
        </w:rPr>
        <w:t>etcétera.-</w:t>
      </w:r>
    </w:p>
    <w:p w:rsidR="005E65D5" w:rsidRPr="00250866" w:rsidRDefault="005E65D5" w:rsidP="005E65D5">
      <w:pPr>
        <w:spacing w:line="360" w:lineRule="auto"/>
        <w:ind w:right="-51"/>
        <w:jc w:val="both"/>
        <w:rPr>
          <w:rFonts w:ascii="Century Gothic" w:hAnsi="Century Gothic" w:cs="Arial"/>
          <w:b/>
          <w:spacing w:val="20"/>
        </w:rPr>
      </w:pPr>
    </w:p>
    <w:p w:rsidR="005E65D5" w:rsidRDefault="005E65D5" w:rsidP="000164A3">
      <w:pPr>
        <w:spacing w:line="360" w:lineRule="auto"/>
        <w:ind w:right="-675" w:firstLine="3600"/>
        <w:jc w:val="both"/>
        <w:rPr>
          <w:rFonts w:ascii="Century Gothic" w:hAnsi="Century Gothic" w:cs="Arial"/>
          <w:b/>
          <w:bCs/>
        </w:rPr>
      </w:pPr>
    </w:p>
    <w:p w:rsidR="000164A3" w:rsidRPr="0020411F" w:rsidRDefault="000164A3" w:rsidP="000164A3">
      <w:pPr>
        <w:spacing w:line="360" w:lineRule="auto"/>
        <w:ind w:right="-675" w:firstLine="3600"/>
        <w:jc w:val="both"/>
        <w:rPr>
          <w:rFonts w:ascii="Century Gothic" w:hAnsi="Century Gothic" w:cs="Arial"/>
          <w:b/>
          <w:bCs/>
        </w:rPr>
      </w:pPr>
    </w:p>
    <w:p w:rsidR="000164A3" w:rsidRDefault="000164A3" w:rsidP="000164A3">
      <w:pPr>
        <w:spacing w:line="360" w:lineRule="auto"/>
        <w:ind w:right="-675" w:firstLine="3600"/>
        <w:jc w:val="both"/>
        <w:rPr>
          <w:rFonts w:ascii="Century Gothic" w:hAnsi="Century Gothic" w:cs="Arial"/>
          <w:b/>
          <w:bCs/>
        </w:rPr>
      </w:pPr>
    </w:p>
    <w:sectPr w:rsidR="000164A3" w:rsidSect="000164A3">
      <w:headerReference w:type="default" r:id="rId7"/>
      <w:footerReference w:type="default" r:id="rId8"/>
      <w:pgSz w:w="11907" w:h="16839" w:code="9"/>
      <w:pgMar w:top="1417" w:right="1701" w:bottom="1417" w:left="1701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CE5" w:rsidRDefault="003E3CE5" w:rsidP="00623A00">
      <w:pPr>
        <w:spacing w:after="0" w:line="240" w:lineRule="auto"/>
      </w:pPr>
      <w:r>
        <w:separator/>
      </w:r>
    </w:p>
  </w:endnote>
  <w:endnote w:type="continuationSeparator" w:id="0">
    <w:p w:rsidR="003E3CE5" w:rsidRDefault="003E3CE5" w:rsidP="0062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A3" w:rsidRDefault="000164A3" w:rsidP="00623A00">
    <w:pPr>
      <w:pStyle w:val="Piedepgina"/>
      <w:tabs>
        <w:tab w:val="clear" w:pos="4419"/>
        <w:tab w:val="clear" w:pos="8838"/>
        <w:tab w:val="left" w:pos="67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CE5" w:rsidRDefault="003E3CE5" w:rsidP="00623A00">
      <w:pPr>
        <w:spacing w:after="0" w:line="240" w:lineRule="auto"/>
      </w:pPr>
      <w:r>
        <w:separator/>
      </w:r>
    </w:p>
  </w:footnote>
  <w:footnote w:type="continuationSeparator" w:id="0">
    <w:p w:rsidR="003E3CE5" w:rsidRDefault="003E3CE5" w:rsidP="0062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A3" w:rsidRDefault="000164A3">
    <w:pPr>
      <w:pStyle w:val="Encabezado"/>
    </w:pPr>
  </w:p>
  <w:p w:rsidR="000164A3" w:rsidRDefault="000164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E3"/>
    <w:rsid w:val="0000720B"/>
    <w:rsid w:val="00012F29"/>
    <w:rsid w:val="00013630"/>
    <w:rsid w:val="000164A3"/>
    <w:rsid w:val="00044F35"/>
    <w:rsid w:val="0005471B"/>
    <w:rsid w:val="00212FB2"/>
    <w:rsid w:val="00224BE5"/>
    <w:rsid w:val="00291035"/>
    <w:rsid w:val="00321205"/>
    <w:rsid w:val="003E3CE5"/>
    <w:rsid w:val="003F65B3"/>
    <w:rsid w:val="00430BE5"/>
    <w:rsid w:val="004E5723"/>
    <w:rsid w:val="00586F8F"/>
    <w:rsid w:val="005B7201"/>
    <w:rsid w:val="005E65D5"/>
    <w:rsid w:val="00623A00"/>
    <w:rsid w:val="00635D5B"/>
    <w:rsid w:val="00641814"/>
    <w:rsid w:val="006556C1"/>
    <w:rsid w:val="0069590A"/>
    <w:rsid w:val="006A5DE3"/>
    <w:rsid w:val="00732EAE"/>
    <w:rsid w:val="007345B3"/>
    <w:rsid w:val="008626EF"/>
    <w:rsid w:val="00876C9F"/>
    <w:rsid w:val="00887447"/>
    <w:rsid w:val="008E627D"/>
    <w:rsid w:val="00997FE4"/>
    <w:rsid w:val="009B70E1"/>
    <w:rsid w:val="00B11AB1"/>
    <w:rsid w:val="00B42E67"/>
    <w:rsid w:val="00B81793"/>
    <w:rsid w:val="00BB4C20"/>
    <w:rsid w:val="00BC19F5"/>
    <w:rsid w:val="00BE1587"/>
    <w:rsid w:val="00C30453"/>
    <w:rsid w:val="00CA085E"/>
    <w:rsid w:val="00CE0B73"/>
    <w:rsid w:val="00E01FEE"/>
    <w:rsid w:val="00E57359"/>
    <w:rsid w:val="00EB21FB"/>
    <w:rsid w:val="00EC30FD"/>
    <w:rsid w:val="00F02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0AE067-43F6-485F-AB96-242354CE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3A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A00"/>
  </w:style>
  <w:style w:type="paragraph" w:styleId="Piedepgina">
    <w:name w:val="footer"/>
    <w:basedOn w:val="Normal"/>
    <w:link w:val="PiedepginaCar"/>
    <w:uiPriority w:val="99"/>
    <w:unhideWhenUsed/>
    <w:rsid w:val="00623A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A00"/>
  </w:style>
  <w:style w:type="paragraph" w:styleId="NormalWeb">
    <w:name w:val="Normal (Web)"/>
    <w:basedOn w:val="Normal"/>
    <w:uiPriority w:val="99"/>
    <w:semiHidden/>
    <w:unhideWhenUsed/>
    <w:rsid w:val="0062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3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A00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5E65D5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E65D5"/>
    <w:rPr>
      <w:rFonts w:ascii="Arial" w:eastAsia="Times New Roman" w:hAnsi="Arial" w:cs="Arial"/>
      <w:b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4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2327">
              <w:marLeft w:val="16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3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1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0535">
          <w:marLeft w:val="120"/>
          <w:marRight w:val="0"/>
          <w:marTop w:val="225"/>
          <w:marBottom w:val="12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93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344F-A0EF-4C7E-AEAC-5C03D41F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Senado</cp:lastModifiedBy>
  <cp:revision>2</cp:revision>
  <cp:lastPrinted>2018-09-06T13:28:00Z</cp:lastPrinted>
  <dcterms:created xsi:type="dcterms:W3CDTF">2019-02-25T13:18:00Z</dcterms:created>
  <dcterms:modified xsi:type="dcterms:W3CDTF">2019-02-25T13:18:00Z</dcterms:modified>
</cp:coreProperties>
</file>