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8F" w:rsidRPr="00B8348B" w:rsidRDefault="008B2C8F" w:rsidP="00F009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2C8F" w:rsidRPr="00B8348B" w:rsidRDefault="008B2C8F" w:rsidP="008674F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eastAsia="es-AR"/>
        </w:rPr>
      </w:pPr>
      <w:r w:rsidRPr="00B8348B">
        <w:rPr>
          <w:rFonts w:ascii="Arial" w:hAnsi="Arial" w:cs="Arial"/>
          <w:b/>
          <w:sz w:val="24"/>
          <w:szCs w:val="24"/>
          <w:shd w:val="clear" w:color="auto" w:fill="FFFFFF"/>
          <w:lang w:eastAsia="es-AR"/>
        </w:rPr>
        <w:t>LA LEGISLATURA DE LA PROVINCIA DE ENTRE RIOS</w:t>
      </w:r>
    </w:p>
    <w:p w:rsidR="008B2C8F" w:rsidRPr="00B8348B" w:rsidRDefault="008B2C8F" w:rsidP="008674F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eastAsia="es-AR"/>
        </w:rPr>
      </w:pPr>
      <w:r w:rsidRPr="00B8348B">
        <w:rPr>
          <w:rFonts w:ascii="Arial" w:hAnsi="Arial" w:cs="Arial"/>
          <w:b/>
          <w:sz w:val="24"/>
          <w:szCs w:val="24"/>
          <w:shd w:val="clear" w:color="auto" w:fill="FFFFFF"/>
          <w:lang w:eastAsia="es-AR"/>
        </w:rPr>
        <w:t>SANCIONA CON FUERZA DE</w:t>
      </w:r>
      <w:r w:rsidRPr="00B8348B">
        <w:rPr>
          <w:rFonts w:ascii="Arial" w:hAnsi="Arial" w:cs="Arial"/>
          <w:b/>
          <w:sz w:val="24"/>
          <w:szCs w:val="24"/>
          <w:lang w:eastAsia="es-AR"/>
        </w:rPr>
        <w:br/>
      </w:r>
      <w:r w:rsidRPr="00B8348B">
        <w:rPr>
          <w:rFonts w:ascii="Arial" w:hAnsi="Arial" w:cs="Arial"/>
          <w:b/>
          <w:sz w:val="24"/>
          <w:szCs w:val="24"/>
          <w:lang w:eastAsia="es-AR"/>
        </w:rPr>
        <w:br/>
      </w:r>
      <w:r w:rsidRPr="00B8348B">
        <w:rPr>
          <w:rFonts w:ascii="Arial" w:hAnsi="Arial" w:cs="Arial"/>
          <w:b/>
          <w:sz w:val="24"/>
          <w:szCs w:val="24"/>
          <w:shd w:val="clear" w:color="auto" w:fill="FFFFFF"/>
          <w:lang w:eastAsia="es-AR"/>
        </w:rPr>
        <w:t>LEY:</w:t>
      </w:r>
    </w:p>
    <w:p w:rsidR="008B2C8F" w:rsidRPr="00B8348B" w:rsidRDefault="008B2C8F" w:rsidP="008674F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8348B">
        <w:rPr>
          <w:rFonts w:ascii="Arial" w:hAnsi="Arial" w:cs="Arial"/>
          <w:sz w:val="24"/>
          <w:szCs w:val="24"/>
          <w:lang w:eastAsia="es-AR"/>
        </w:rPr>
        <w:br/>
      </w:r>
      <w:r w:rsidR="00C534DF" w:rsidRPr="00B8348B">
        <w:rPr>
          <w:rFonts w:ascii="Arial" w:hAnsi="Arial" w:cs="Arial"/>
          <w:b/>
          <w:sz w:val="24"/>
          <w:szCs w:val="24"/>
          <w:u w:val="single"/>
          <w:shd w:val="clear" w:color="auto" w:fill="FFFFFF"/>
          <w:lang w:eastAsia="es-AR"/>
        </w:rPr>
        <w:t>ARTÍCULO 1°</w:t>
      </w:r>
      <w:r w:rsidR="00FE6CFA">
        <w:rPr>
          <w:rFonts w:ascii="Arial" w:hAnsi="Arial" w:cs="Arial"/>
          <w:b/>
          <w:sz w:val="24"/>
          <w:szCs w:val="24"/>
          <w:u w:val="single"/>
          <w:shd w:val="clear" w:color="auto" w:fill="FFFFFF"/>
          <w:lang w:eastAsia="es-AR"/>
        </w:rPr>
        <w:t>:</w:t>
      </w:r>
      <w:r w:rsidR="00C17CE2" w:rsidRPr="00FE6CFA">
        <w:rPr>
          <w:rFonts w:ascii="Arial" w:hAnsi="Arial" w:cs="Arial"/>
          <w:b/>
          <w:sz w:val="24"/>
          <w:szCs w:val="24"/>
          <w:shd w:val="clear" w:color="auto" w:fill="FFFFFF"/>
          <w:lang w:eastAsia="es-AR"/>
        </w:rPr>
        <w:t xml:space="preserve"> </w:t>
      </w:r>
      <w:r w:rsidR="00C17CE2"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>Declárase</w:t>
      </w:r>
      <w:r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> el estado de emergencia y/o desastre agropecuario</w:t>
      </w:r>
      <w:r w:rsidR="00D25DF7"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 xml:space="preserve"> desde el 1° de marzo de 2019 </w:t>
      </w:r>
      <w:r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>y por el término de hasta un año, conforme la afectación de los productores ganaderos y agrícola</w:t>
      </w:r>
      <w:r w:rsidR="005169DE"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 xml:space="preserve">s </w:t>
      </w:r>
      <w:r w:rsidR="00DB5C22"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 xml:space="preserve">de los departamentos de Gualeguay, </w:t>
      </w:r>
      <w:r w:rsidR="005169DE"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 xml:space="preserve">Gualeguaychú e Islas del Ibicuy. </w:t>
      </w:r>
    </w:p>
    <w:p w:rsidR="008B2C8F" w:rsidRPr="00B8348B" w:rsidRDefault="008B2C8F" w:rsidP="008674F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8B2C8F" w:rsidRPr="00B8348B" w:rsidRDefault="00FE6CFA" w:rsidP="008674F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  <w:lang w:eastAsia="es-AR"/>
        </w:rPr>
        <w:t>ARTÍCULO 2°:</w:t>
      </w:r>
      <w:r w:rsidR="00C534DF" w:rsidRPr="00FE6CFA">
        <w:rPr>
          <w:rFonts w:ascii="Arial" w:hAnsi="Arial" w:cs="Arial"/>
          <w:sz w:val="24"/>
          <w:szCs w:val="24"/>
          <w:lang w:eastAsia="es-AR"/>
        </w:rPr>
        <w:t xml:space="preserve"> </w:t>
      </w:r>
      <w:r w:rsidR="008B2C8F" w:rsidRPr="00B8348B">
        <w:rPr>
          <w:rFonts w:ascii="Arial" w:hAnsi="Arial" w:cs="Arial"/>
          <w:sz w:val="24"/>
          <w:szCs w:val="24"/>
          <w:lang w:eastAsia="es-AR"/>
        </w:rPr>
        <w:t>Dispón</w:t>
      </w:r>
      <w:r w:rsidR="00477B7D" w:rsidRPr="00B8348B">
        <w:rPr>
          <w:rFonts w:ascii="Arial" w:hAnsi="Arial" w:cs="Arial"/>
          <w:sz w:val="24"/>
          <w:szCs w:val="24"/>
          <w:lang w:eastAsia="es-AR"/>
        </w:rPr>
        <w:t>gase</w:t>
      </w:r>
      <w:r w:rsidR="008B2C8F" w:rsidRPr="00B8348B">
        <w:rPr>
          <w:rFonts w:ascii="Arial" w:hAnsi="Arial" w:cs="Arial"/>
          <w:sz w:val="24"/>
          <w:szCs w:val="24"/>
          <w:lang w:eastAsia="es-AR"/>
        </w:rPr>
        <w:t xml:space="preserve"> que los productores cuyas explotaciones se encuentren afectadas por el </w:t>
      </w:r>
      <w:r w:rsidR="008B2C8F"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>estado de emergencia y/o desastre agropecuario deberán presentar una Declaración Jurada conforme los formularios que determine el Poder Ejecutivo a fin de acre</w:t>
      </w:r>
      <w:r w:rsidR="008B2C8F" w:rsidRPr="00B8348B">
        <w:rPr>
          <w:rFonts w:ascii="Arial" w:hAnsi="Arial" w:cs="Arial"/>
          <w:sz w:val="24"/>
          <w:szCs w:val="24"/>
          <w:lang w:eastAsia="es-AR"/>
        </w:rPr>
        <w:t xml:space="preserve">ditar dicha situación. La Declaración Jurada deberá ser avalada por una de las siguientes Entidades representativas: </w:t>
      </w:r>
      <w:r w:rsidR="00B8348B" w:rsidRPr="00B8348B">
        <w:rPr>
          <w:rFonts w:ascii="Arial" w:hAnsi="Arial" w:cs="Arial"/>
          <w:sz w:val="24"/>
          <w:szCs w:val="24"/>
          <w:shd w:val="clear" w:color="auto" w:fill="FFFFFF"/>
        </w:rPr>
        <w:t>Federación de Asociaciones Rurales de Entre Ríos (</w:t>
      </w:r>
      <w:r w:rsidR="00B8348B" w:rsidRPr="00B8348B">
        <w:rPr>
          <w:rFonts w:ascii="Arial" w:hAnsi="Arial" w:cs="Arial"/>
          <w:sz w:val="24"/>
          <w:szCs w:val="24"/>
          <w:lang w:eastAsia="es-AR"/>
        </w:rPr>
        <w:t>FARER), Sociedad Rural Argentina (SRA) Federación Agraria Argentina (FAA) y/o Federación</w:t>
      </w:r>
      <w:r w:rsidR="00B8348B" w:rsidRPr="00B8348B">
        <w:rPr>
          <w:rFonts w:ascii="Arial" w:hAnsi="Arial" w:cs="Arial"/>
          <w:sz w:val="24"/>
          <w:szCs w:val="24"/>
          <w:shd w:val="clear" w:color="auto" w:fill="FFFFFF"/>
        </w:rPr>
        <w:t xml:space="preserve"> Entrerriana de Cooperativas (</w:t>
      </w:r>
      <w:r w:rsidR="008B2C8F" w:rsidRPr="00B8348B">
        <w:rPr>
          <w:rFonts w:ascii="Arial" w:hAnsi="Arial" w:cs="Arial"/>
          <w:sz w:val="24"/>
          <w:szCs w:val="24"/>
          <w:lang w:eastAsia="es-AR"/>
        </w:rPr>
        <w:t>FEDECO</w:t>
      </w:r>
      <w:r w:rsidR="00B8348B" w:rsidRPr="00B8348B">
        <w:rPr>
          <w:rFonts w:ascii="Arial" w:hAnsi="Arial" w:cs="Arial"/>
          <w:sz w:val="24"/>
          <w:szCs w:val="24"/>
          <w:lang w:eastAsia="es-AR"/>
        </w:rPr>
        <w:t>)</w:t>
      </w:r>
      <w:r w:rsidR="008B2C8F" w:rsidRPr="00B8348B">
        <w:rPr>
          <w:rFonts w:ascii="Arial" w:hAnsi="Arial" w:cs="Arial"/>
          <w:sz w:val="24"/>
          <w:szCs w:val="24"/>
          <w:lang w:eastAsia="es-AR"/>
        </w:rPr>
        <w:t>.</w:t>
      </w:r>
    </w:p>
    <w:p w:rsidR="009934A0" w:rsidRPr="00B8348B" w:rsidRDefault="009934A0" w:rsidP="008674F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DB5C22" w:rsidRPr="00B8348B" w:rsidRDefault="00C17CE2" w:rsidP="005169DE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8348B">
        <w:rPr>
          <w:rFonts w:ascii="Arial" w:hAnsi="Arial" w:cs="Arial"/>
          <w:b/>
          <w:sz w:val="24"/>
          <w:szCs w:val="24"/>
          <w:u w:val="single"/>
          <w:lang w:eastAsia="es-AR"/>
        </w:rPr>
        <w:t>ARTÍCULO</w:t>
      </w:r>
      <w:r w:rsidR="00C534DF" w:rsidRPr="00B8348B">
        <w:rPr>
          <w:rFonts w:ascii="Arial" w:hAnsi="Arial" w:cs="Arial"/>
          <w:b/>
          <w:sz w:val="24"/>
          <w:szCs w:val="24"/>
          <w:u w:val="single"/>
          <w:lang w:eastAsia="es-AR"/>
        </w:rPr>
        <w:t xml:space="preserve"> 3</w:t>
      </w:r>
      <w:r w:rsidR="00FE6CFA">
        <w:rPr>
          <w:rFonts w:ascii="Arial" w:hAnsi="Arial" w:cs="Arial"/>
          <w:b/>
          <w:sz w:val="24"/>
          <w:szCs w:val="24"/>
          <w:u w:val="single"/>
          <w:lang w:eastAsia="es-AR"/>
        </w:rPr>
        <w:t>°:</w:t>
      </w:r>
      <w:r w:rsidRPr="00B8348B">
        <w:rPr>
          <w:rFonts w:ascii="Arial" w:hAnsi="Arial" w:cs="Arial"/>
          <w:sz w:val="24"/>
          <w:szCs w:val="24"/>
          <w:lang w:eastAsia="es-AR"/>
        </w:rPr>
        <w:t xml:space="preserve"> </w:t>
      </w:r>
      <w:r w:rsidR="00DB5C22" w:rsidRPr="00B8348B">
        <w:rPr>
          <w:rFonts w:ascii="Arial" w:hAnsi="Arial" w:cs="Arial"/>
          <w:sz w:val="24"/>
          <w:szCs w:val="24"/>
          <w:lang w:eastAsia="es-AR"/>
        </w:rPr>
        <w:t xml:space="preserve"> </w:t>
      </w:r>
      <w:r w:rsidR="00477B7D" w:rsidRPr="00B8348B">
        <w:rPr>
          <w:rFonts w:ascii="Arial" w:hAnsi="Arial" w:cs="Arial"/>
          <w:sz w:val="24"/>
          <w:szCs w:val="24"/>
          <w:lang w:eastAsia="es-AR"/>
        </w:rPr>
        <w:t>Determínese</w:t>
      </w:r>
      <w:r w:rsidR="00DB5C22" w:rsidRPr="00B8348B">
        <w:rPr>
          <w:rFonts w:ascii="Arial" w:hAnsi="Arial" w:cs="Arial"/>
          <w:sz w:val="24"/>
          <w:szCs w:val="24"/>
          <w:lang w:eastAsia="es-AR"/>
        </w:rPr>
        <w:t xml:space="preserve"> que la Secretaría de la Producción</w:t>
      </w:r>
      <w:r w:rsidR="00B8348B" w:rsidRPr="00B8348B">
        <w:rPr>
          <w:rFonts w:ascii="Arial" w:hAnsi="Arial" w:cs="Arial"/>
          <w:sz w:val="24"/>
          <w:szCs w:val="24"/>
          <w:lang w:eastAsia="es-AR"/>
        </w:rPr>
        <w:t xml:space="preserve"> de Entre Ríos</w:t>
      </w:r>
      <w:r w:rsidR="00DB5C22" w:rsidRPr="00B8348B">
        <w:rPr>
          <w:rFonts w:ascii="Arial" w:hAnsi="Arial" w:cs="Arial"/>
          <w:sz w:val="24"/>
          <w:szCs w:val="24"/>
          <w:lang w:eastAsia="es-AR"/>
        </w:rPr>
        <w:t xml:space="preserve"> tramitará ante la Secretaría de Agricultura, Ganadería y Pesca de la Nación la inclusión de tales productores en los alcances de la ley Nacional N° 26.509 de Emergencia </w:t>
      </w:r>
      <w:r w:rsidR="00DD2A86" w:rsidRPr="00B8348B">
        <w:rPr>
          <w:rFonts w:ascii="Arial" w:hAnsi="Arial" w:cs="Arial"/>
          <w:sz w:val="24"/>
          <w:szCs w:val="24"/>
          <w:lang w:eastAsia="es-AR"/>
        </w:rPr>
        <w:t xml:space="preserve">Agropecuaria. </w:t>
      </w:r>
    </w:p>
    <w:p w:rsidR="008B2C8F" w:rsidRPr="00B8348B" w:rsidRDefault="008B2C8F" w:rsidP="008674F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FE2995" w:rsidRPr="00B8348B" w:rsidRDefault="00EA07F4" w:rsidP="00FE2995">
      <w:pPr>
        <w:shd w:val="clear" w:color="auto" w:fill="FFFFFF"/>
        <w:spacing w:after="0" w:line="360" w:lineRule="auto"/>
        <w:jc w:val="both"/>
        <w:rPr>
          <w:rFonts w:ascii="Arial" w:eastAsia="Bookman Old Style" w:hAnsi="Arial" w:cs="Arial"/>
          <w:sz w:val="24"/>
          <w:szCs w:val="24"/>
        </w:rPr>
      </w:pPr>
      <w:r w:rsidRPr="00B8348B">
        <w:rPr>
          <w:rFonts w:ascii="Arial" w:hAnsi="Arial" w:cs="Arial"/>
          <w:b/>
          <w:sz w:val="24"/>
          <w:szCs w:val="24"/>
          <w:u w:val="single"/>
          <w:shd w:val="clear" w:color="auto" w:fill="FFFFFF"/>
          <w:lang w:eastAsia="es-AR"/>
        </w:rPr>
        <w:t>ARTÍCULO 4</w:t>
      </w:r>
      <w:r w:rsidR="00FE6CFA">
        <w:rPr>
          <w:rFonts w:ascii="Arial" w:hAnsi="Arial" w:cs="Arial"/>
          <w:b/>
          <w:sz w:val="24"/>
          <w:szCs w:val="24"/>
          <w:u w:val="single"/>
          <w:shd w:val="clear" w:color="auto" w:fill="FFFFFF"/>
          <w:lang w:eastAsia="es-AR"/>
        </w:rPr>
        <w:t>º:</w:t>
      </w:r>
      <w:r w:rsidR="00C17CE2"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 xml:space="preserve"> </w:t>
      </w:r>
      <w:r w:rsidR="00C17CE2" w:rsidRPr="00B8348B">
        <w:rPr>
          <w:rFonts w:ascii="Arial" w:eastAsia="Bookman Old Style" w:hAnsi="Arial" w:cs="Arial"/>
          <w:sz w:val="24"/>
          <w:szCs w:val="24"/>
        </w:rPr>
        <w:t>Instrúyase</w:t>
      </w:r>
      <w:r w:rsidR="00FE2995" w:rsidRPr="00B8348B">
        <w:rPr>
          <w:rFonts w:ascii="Arial" w:eastAsia="Bookman Old Style" w:hAnsi="Arial" w:cs="Arial"/>
          <w:sz w:val="24"/>
          <w:szCs w:val="24"/>
        </w:rPr>
        <w:t xml:space="preserve"> a la Administración Tributaria de Entre Ríos </w:t>
      </w:r>
      <w:r w:rsidR="00B8348B" w:rsidRPr="00B8348B">
        <w:rPr>
          <w:rFonts w:ascii="Arial" w:eastAsia="Bookman Old Style" w:hAnsi="Arial" w:cs="Arial"/>
          <w:sz w:val="24"/>
          <w:szCs w:val="24"/>
        </w:rPr>
        <w:t>(</w:t>
      </w:r>
      <w:r w:rsidR="00FE2995" w:rsidRPr="00B8348B">
        <w:rPr>
          <w:rFonts w:ascii="Arial" w:eastAsia="Bookman Old Style" w:hAnsi="Arial" w:cs="Arial"/>
          <w:sz w:val="24"/>
          <w:szCs w:val="24"/>
        </w:rPr>
        <w:t>ATER</w:t>
      </w:r>
      <w:r w:rsidR="00B8348B" w:rsidRPr="00B8348B">
        <w:rPr>
          <w:rFonts w:ascii="Arial" w:eastAsia="Bookman Old Style" w:hAnsi="Arial" w:cs="Arial"/>
          <w:sz w:val="24"/>
          <w:szCs w:val="24"/>
        </w:rPr>
        <w:t>)</w:t>
      </w:r>
      <w:r w:rsidR="00C17CE2" w:rsidRPr="00B8348B">
        <w:rPr>
          <w:rFonts w:ascii="Arial" w:eastAsia="Bookman Old Style" w:hAnsi="Arial" w:cs="Arial"/>
          <w:sz w:val="24"/>
          <w:szCs w:val="24"/>
        </w:rPr>
        <w:t>, en referencia a los sujetos comprendidos en el art. 2, para</w:t>
      </w:r>
      <w:r w:rsidR="00FE2995" w:rsidRPr="00B8348B">
        <w:rPr>
          <w:rFonts w:ascii="Arial" w:eastAsia="Bookman Old Style" w:hAnsi="Arial" w:cs="Arial"/>
          <w:sz w:val="24"/>
          <w:szCs w:val="24"/>
        </w:rPr>
        <w:t xml:space="preserve"> que esta proceda a: </w:t>
      </w:r>
    </w:p>
    <w:p w:rsidR="00FE2995" w:rsidRPr="00B8348B" w:rsidRDefault="00FE2995" w:rsidP="00C17CE2">
      <w:pPr>
        <w:shd w:val="clear" w:color="auto" w:fill="FFFFFF"/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eastAsia="es-AR"/>
        </w:rPr>
      </w:pPr>
    </w:p>
    <w:p w:rsidR="00FE2995" w:rsidRDefault="00FE2995" w:rsidP="00FE2995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8348B">
        <w:rPr>
          <w:rFonts w:ascii="Arial" w:hAnsi="Arial" w:cs="Arial"/>
          <w:sz w:val="24"/>
          <w:szCs w:val="24"/>
          <w:lang w:eastAsia="es-AR"/>
        </w:rPr>
        <w:t>a) Suspender la percepción del Impuesto sobre los Ingresos Brutos</w:t>
      </w:r>
      <w:r w:rsidR="00C17CE2" w:rsidRPr="00B8348B">
        <w:rPr>
          <w:rFonts w:ascii="Arial" w:hAnsi="Arial" w:cs="Arial"/>
          <w:sz w:val="24"/>
          <w:szCs w:val="24"/>
          <w:lang w:eastAsia="es-AR"/>
        </w:rPr>
        <w:t xml:space="preserve"> por </w:t>
      </w:r>
      <w:r w:rsidRPr="00B8348B">
        <w:rPr>
          <w:rFonts w:ascii="Arial" w:hAnsi="Arial" w:cs="Arial"/>
          <w:sz w:val="24"/>
          <w:szCs w:val="24"/>
          <w:lang w:eastAsia="es-AR"/>
        </w:rPr>
        <w:t>el período determinado en el art. 1°.</w:t>
      </w:r>
    </w:p>
    <w:p w:rsidR="00B8348B" w:rsidRPr="00B8348B" w:rsidRDefault="00B8348B" w:rsidP="00B8348B">
      <w:pPr>
        <w:shd w:val="clear" w:color="auto" w:fill="FFFFFF"/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eastAsia="es-AR"/>
        </w:rPr>
      </w:pPr>
    </w:p>
    <w:p w:rsidR="00FE2995" w:rsidRPr="00B8348B" w:rsidRDefault="00FE2995" w:rsidP="00FE2995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8348B">
        <w:rPr>
          <w:rFonts w:ascii="Arial" w:hAnsi="Arial" w:cs="Arial"/>
          <w:sz w:val="24"/>
          <w:szCs w:val="24"/>
          <w:lang w:eastAsia="es-AR"/>
        </w:rPr>
        <w:t xml:space="preserve">b) Condonación y no aumento del Impuesto Inmobiliario Rural </w:t>
      </w:r>
      <w:r w:rsidR="00C17CE2" w:rsidRPr="00B8348B">
        <w:rPr>
          <w:rFonts w:ascii="Arial" w:hAnsi="Arial" w:cs="Arial"/>
          <w:sz w:val="24"/>
          <w:szCs w:val="24"/>
          <w:lang w:eastAsia="es-AR"/>
        </w:rPr>
        <w:t xml:space="preserve">y Subrural </w:t>
      </w:r>
      <w:r w:rsidRPr="00B8348B">
        <w:rPr>
          <w:rFonts w:ascii="Arial" w:hAnsi="Arial" w:cs="Arial"/>
          <w:sz w:val="24"/>
          <w:szCs w:val="24"/>
          <w:lang w:eastAsia="es-AR"/>
        </w:rPr>
        <w:t>correspondiente al </w:t>
      </w:r>
      <w:r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>período determinado en</w:t>
      </w:r>
      <w:r w:rsidR="00FE6CFA">
        <w:rPr>
          <w:rFonts w:ascii="Arial" w:hAnsi="Arial" w:cs="Arial"/>
          <w:sz w:val="24"/>
          <w:szCs w:val="24"/>
          <w:shd w:val="clear" w:color="auto" w:fill="FFFFFF"/>
          <w:lang w:eastAsia="es-AR"/>
        </w:rPr>
        <w:t xml:space="preserve"> el art. 1°.</w:t>
      </w:r>
    </w:p>
    <w:p w:rsidR="009934A0" w:rsidRPr="00B8348B" w:rsidRDefault="009934A0" w:rsidP="009934A0">
      <w:pPr>
        <w:pStyle w:val="Normal1"/>
        <w:shd w:val="clear" w:color="auto" w:fill="FFFFFF"/>
        <w:spacing w:line="360" w:lineRule="auto"/>
        <w:jc w:val="both"/>
        <w:rPr>
          <w:rFonts w:ascii="Arial" w:eastAsia="Bookman Old Style" w:hAnsi="Arial" w:cs="Arial"/>
          <w:color w:val="auto"/>
        </w:rPr>
      </w:pPr>
    </w:p>
    <w:p w:rsidR="008B2C8F" w:rsidRPr="00B8348B" w:rsidRDefault="008B2C8F" w:rsidP="008674F1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AR"/>
        </w:rPr>
      </w:pPr>
    </w:p>
    <w:p w:rsidR="008B2C8F" w:rsidRPr="00B8348B" w:rsidRDefault="00C17CE2" w:rsidP="008674F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8348B">
        <w:rPr>
          <w:rFonts w:ascii="Arial" w:hAnsi="Arial" w:cs="Arial"/>
          <w:b/>
          <w:sz w:val="24"/>
          <w:szCs w:val="24"/>
          <w:u w:val="single"/>
          <w:shd w:val="clear" w:color="auto" w:fill="FFFFFF"/>
          <w:lang w:eastAsia="es-AR"/>
        </w:rPr>
        <w:t>ARTÍCULO 5</w:t>
      </w:r>
      <w:r w:rsidR="00FE6CFA">
        <w:rPr>
          <w:rFonts w:ascii="Arial" w:hAnsi="Arial" w:cs="Arial"/>
          <w:b/>
          <w:sz w:val="24"/>
          <w:szCs w:val="24"/>
          <w:u w:val="single"/>
          <w:shd w:val="clear" w:color="auto" w:fill="FFFFFF"/>
          <w:lang w:eastAsia="es-AR"/>
        </w:rPr>
        <w:t>°:</w:t>
      </w:r>
      <w:r w:rsidR="008B2C8F"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 xml:space="preserve"> El Poder Ejecutivo provincial gestionará ante las entidades bancarias que operan en el territorio de la provincia la flexibilización de las líneas de crédito</w:t>
      </w:r>
      <w:r w:rsidR="00B8348B" w:rsidRPr="00B8348B">
        <w:rPr>
          <w:rFonts w:ascii="Arial" w:hAnsi="Arial" w:cs="Arial"/>
          <w:sz w:val="24"/>
          <w:szCs w:val="24"/>
          <w:shd w:val="clear" w:color="auto" w:fill="FFFFFF"/>
          <w:lang w:eastAsia="es-AR"/>
        </w:rPr>
        <w:t xml:space="preserve"> para los sujetos comprendidos en el art. 2. </w:t>
      </w:r>
    </w:p>
    <w:p w:rsidR="008B2C8F" w:rsidRPr="00B8348B" w:rsidRDefault="008B2C8F" w:rsidP="008674F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8348B">
        <w:rPr>
          <w:rFonts w:ascii="Arial" w:hAnsi="Arial" w:cs="Arial"/>
          <w:b/>
          <w:sz w:val="24"/>
          <w:szCs w:val="24"/>
          <w:u w:val="single"/>
          <w:lang w:eastAsia="es-AR"/>
        </w:rPr>
        <w:br/>
      </w:r>
      <w:r w:rsidR="00C17CE2" w:rsidRPr="00B8348B">
        <w:rPr>
          <w:rFonts w:ascii="Arial" w:hAnsi="Arial" w:cs="Arial"/>
          <w:b/>
          <w:sz w:val="24"/>
          <w:szCs w:val="24"/>
          <w:u w:val="single"/>
          <w:lang w:eastAsia="es-AR"/>
        </w:rPr>
        <w:t>ARTÍCULO 6</w:t>
      </w:r>
      <w:r w:rsidR="00FE6CFA">
        <w:rPr>
          <w:rFonts w:ascii="Arial" w:hAnsi="Arial" w:cs="Arial"/>
          <w:b/>
          <w:sz w:val="24"/>
          <w:szCs w:val="24"/>
          <w:u w:val="single"/>
          <w:lang w:eastAsia="es-AR"/>
        </w:rPr>
        <w:t>°:</w:t>
      </w:r>
      <w:r w:rsidRPr="00B8348B">
        <w:rPr>
          <w:rFonts w:ascii="Arial" w:hAnsi="Arial" w:cs="Arial"/>
          <w:sz w:val="24"/>
          <w:szCs w:val="24"/>
          <w:lang w:eastAsia="es-AR"/>
        </w:rPr>
        <w:t xml:space="preserve"> Comuníquese.</w:t>
      </w:r>
    </w:p>
    <w:p w:rsidR="008B2C8F" w:rsidRPr="00B8348B" w:rsidRDefault="008B2C8F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C22" w:rsidRPr="00B8348B" w:rsidRDefault="00DB5C22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48B" w:rsidRPr="00B8348B" w:rsidRDefault="00B8348B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C22" w:rsidRPr="00B8348B" w:rsidRDefault="007A1EB6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348B">
        <w:rPr>
          <w:rFonts w:ascii="Arial" w:hAnsi="Arial" w:cs="Arial"/>
          <w:sz w:val="24"/>
          <w:szCs w:val="24"/>
        </w:rPr>
        <w:t xml:space="preserve">Señor Presidente, </w:t>
      </w:r>
    </w:p>
    <w:p w:rsidR="007A1EB6" w:rsidRPr="00B8348B" w:rsidRDefault="007A1EB6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6CFA" w:rsidRDefault="007A1EB6" w:rsidP="007A1EB6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8348B">
        <w:rPr>
          <w:rFonts w:ascii="Arial" w:hAnsi="Arial" w:cs="Arial"/>
          <w:sz w:val="24"/>
          <w:szCs w:val="24"/>
        </w:rPr>
        <w:t xml:space="preserve">El presente proyecto de ley se fundamenta en la situación que atraviesan los productores agropecuarios del departamento de Gualeguay, Gualeguaychú e Islas del Ibicuy, producto de las condiciones climáticas adversas que han tenido lugar en los meses de enero y febrero de 2019. </w:t>
      </w:r>
      <w:r w:rsidR="00FE6CFA">
        <w:rPr>
          <w:rFonts w:ascii="Arial" w:hAnsi="Arial" w:cs="Arial"/>
          <w:sz w:val="24"/>
          <w:szCs w:val="24"/>
        </w:rPr>
        <w:t xml:space="preserve"> </w:t>
      </w:r>
    </w:p>
    <w:p w:rsidR="00FE6CFA" w:rsidRDefault="00FE6CFA" w:rsidP="007A1EB6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E6CFA" w:rsidRPr="00B8348B" w:rsidRDefault="00FE6CFA" w:rsidP="007A1EB6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las crecientes de los ríos Paraná, Uruguay, Gualeguay y sus afluentes, se le suman las lluvias con registros totales, en estos dos meses, de 521 mm, lo que equivale a un aumento de un 115 % respecto al p</w:t>
      </w:r>
      <w:r w:rsidR="00EE675B">
        <w:rPr>
          <w:rFonts w:ascii="Arial" w:hAnsi="Arial" w:cs="Arial"/>
          <w:sz w:val="24"/>
          <w:szCs w:val="24"/>
        </w:rPr>
        <w:t>romedio anual</w:t>
      </w:r>
      <w:r>
        <w:rPr>
          <w:rFonts w:ascii="Arial" w:hAnsi="Arial" w:cs="Arial"/>
          <w:sz w:val="24"/>
          <w:szCs w:val="24"/>
        </w:rPr>
        <w:t xml:space="preserve">. Estas precipitaciones representan el 42% del promedio anual de lluvias totales. </w:t>
      </w:r>
    </w:p>
    <w:p w:rsidR="007A1EB6" w:rsidRPr="00B8348B" w:rsidRDefault="007A1EB6" w:rsidP="007A1EB6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C1882" w:rsidRDefault="009C1882" w:rsidP="007A1EB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situación crítica que ha</w:t>
      </w:r>
      <w:r w:rsidR="007A1EB6" w:rsidRPr="00B8348B">
        <w:rPr>
          <w:rFonts w:ascii="Arial" w:hAnsi="Arial" w:cs="Arial"/>
          <w:sz w:val="24"/>
          <w:szCs w:val="24"/>
        </w:rPr>
        <w:t xml:space="preserve"> afectado a nuestra zona</w:t>
      </w:r>
      <w:r>
        <w:rPr>
          <w:rFonts w:ascii="Arial" w:hAnsi="Arial" w:cs="Arial"/>
          <w:sz w:val="24"/>
          <w:szCs w:val="24"/>
        </w:rPr>
        <w:t>, provocó daños en los caminos rurales y</w:t>
      </w:r>
      <w:r w:rsidR="007A1EB6" w:rsidRPr="00B834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pé</w:t>
      </w:r>
      <w:r w:rsidR="007A1EB6" w:rsidRPr="00B8348B">
        <w:rPr>
          <w:rFonts w:ascii="Arial" w:hAnsi="Arial" w:cs="Arial"/>
          <w:sz w:val="24"/>
          <w:szCs w:val="24"/>
        </w:rPr>
        <w:t>rdidas en la productividad</w:t>
      </w:r>
      <w:r>
        <w:rPr>
          <w:rFonts w:ascii="Arial" w:hAnsi="Arial" w:cs="Arial"/>
          <w:sz w:val="24"/>
          <w:szCs w:val="24"/>
        </w:rPr>
        <w:t>, e</w:t>
      </w:r>
      <w:r w:rsidR="007A1EB6" w:rsidRPr="00B8348B">
        <w:rPr>
          <w:rFonts w:ascii="Arial" w:hAnsi="Arial" w:cs="Arial"/>
          <w:sz w:val="24"/>
          <w:szCs w:val="24"/>
        </w:rPr>
        <w:t>n la calidad de los cultivos</w:t>
      </w:r>
      <w:r w:rsidR="00FE6CFA">
        <w:rPr>
          <w:rFonts w:ascii="Arial" w:hAnsi="Arial" w:cs="Arial"/>
          <w:sz w:val="24"/>
          <w:szCs w:val="24"/>
        </w:rPr>
        <w:t xml:space="preserve"> agrícolas y</w:t>
      </w:r>
      <w:r>
        <w:rPr>
          <w:rFonts w:ascii="Arial" w:hAnsi="Arial" w:cs="Arial"/>
          <w:sz w:val="24"/>
          <w:szCs w:val="24"/>
        </w:rPr>
        <w:t xml:space="preserve"> en los</w:t>
      </w:r>
      <w:r w:rsidR="00FE6CFA">
        <w:rPr>
          <w:rFonts w:ascii="Arial" w:hAnsi="Arial" w:cs="Arial"/>
          <w:sz w:val="24"/>
          <w:szCs w:val="24"/>
        </w:rPr>
        <w:t xml:space="preserve"> campos de producción ganadera</w:t>
      </w:r>
      <w:r w:rsidR="007A1EB6" w:rsidRPr="00B8348B">
        <w:rPr>
          <w:rFonts w:ascii="Arial" w:hAnsi="Arial" w:cs="Arial"/>
          <w:sz w:val="24"/>
          <w:szCs w:val="24"/>
        </w:rPr>
        <w:t>.</w:t>
      </w:r>
    </w:p>
    <w:p w:rsidR="007A1EB6" w:rsidRPr="00B8348B" w:rsidRDefault="009C1882" w:rsidP="007A1EB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destacar que las familias residentes en las zonas afectadas sufrieron importantes complicaciones durante el período en cuestión, debiendo hacer frente a las inusuales inclemencias climáticas.</w:t>
      </w:r>
      <w:r w:rsidR="007A1EB6" w:rsidRPr="00B8348B">
        <w:rPr>
          <w:rFonts w:ascii="Arial" w:hAnsi="Arial" w:cs="Arial"/>
          <w:sz w:val="24"/>
          <w:szCs w:val="24"/>
        </w:rPr>
        <w:t xml:space="preserve"> </w:t>
      </w:r>
    </w:p>
    <w:p w:rsidR="00C4084B" w:rsidRPr="00B8348B" w:rsidRDefault="00C4084B" w:rsidP="00C4084B">
      <w:pPr>
        <w:pStyle w:val="Normal1"/>
        <w:spacing w:line="360" w:lineRule="auto"/>
        <w:ind w:firstLine="1440"/>
        <w:jc w:val="both"/>
        <w:rPr>
          <w:rFonts w:ascii="Arial" w:eastAsia="Bookman Old Style" w:hAnsi="Arial" w:cs="Arial"/>
          <w:color w:val="auto"/>
        </w:rPr>
      </w:pPr>
      <w:r w:rsidRPr="00B8348B">
        <w:rPr>
          <w:rFonts w:ascii="Arial" w:hAnsi="Arial" w:cs="Arial"/>
          <w:color w:val="auto"/>
          <w:shd w:val="clear" w:color="auto" w:fill="FFFFFF"/>
        </w:rPr>
        <w:t>Declarar el estado de emergencia y/o desastre agropecuario desde el 1° de marzo de 2019 y por el término de hasta un año, permitirá revertir y palear el impacto económico producido. Asimismo, posibilitará acceder a los</w:t>
      </w:r>
      <w:r w:rsidRPr="00B8348B">
        <w:rPr>
          <w:rFonts w:ascii="Arial" w:eastAsia="Bookman Old Style" w:hAnsi="Arial" w:cs="Arial"/>
          <w:color w:val="auto"/>
        </w:rPr>
        <w:t xml:space="preserve"> a los beneficios instituidos por </w:t>
      </w:r>
      <w:r w:rsidR="00693720" w:rsidRPr="00B8348B">
        <w:rPr>
          <w:rFonts w:ascii="Arial" w:eastAsia="Bookman Old Style" w:hAnsi="Arial" w:cs="Arial"/>
          <w:color w:val="auto"/>
        </w:rPr>
        <w:t xml:space="preserve">la Ley </w:t>
      </w:r>
      <w:r w:rsidRPr="00B8348B">
        <w:rPr>
          <w:rFonts w:ascii="Arial" w:eastAsia="Bookman Old Style" w:hAnsi="Arial" w:cs="Arial"/>
          <w:color w:val="auto"/>
        </w:rPr>
        <w:t>Nacional N° 26.509 de Emergencia Agropecuaria.</w:t>
      </w:r>
    </w:p>
    <w:p w:rsidR="007A1EB6" w:rsidRDefault="007A1EB6" w:rsidP="00C4084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1EB6" w:rsidRPr="00B8348B" w:rsidRDefault="009C1882" w:rsidP="007A1EB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más, solicito a mis pares su acompañamiento en el presente proyecto.</w:t>
      </w:r>
    </w:p>
    <w:p w:rsidR="007A1EB6" w:rsidRPr="00B8348B" w:rsidRDefault="007A1EB6" w:rsidP="007A1EB6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1EB6" w:rsidRPr="00B8348B" w:rsidRDefault="007A1EB6" w:rsidP="00F0094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B2C8F" w:rsidRPr="00B8348B" w:rsidRDefault="008B2C8F" w:rsidP="00F0094F">
      <w:pPr>
        <w:jc w:val="both"/>
        <w:rPr>
          <w:rFonts w:ascii="Arial" w:hAnsi="Arial" w:cs="Arial"/>
          <w:sz w:val="24"/>
          <w:szCs w:val="24"/>
        </w:rPr>
      </w:pPr>
    </w:p>
    <w:sectPr w:rsidR="008B2C8F" w:rsidRPr="00B8348B" w:rsidSect="00BA54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62" w:rsidRDefault="002C3462" w:rsidP="007A1EB6">
      <w:pPr>
        <w:spacing w:after="0" w:line="240" w:lineRule="auto"/>
      </w:pPr>
      <w:r>
        <w:separator/>
      </w:r>
    </w:p>
  </w:endnote>
  <w:endnote w:type="continuationSeparator" w:id="0">
    <w:p w:rsidR="002C3462" w:rsidRDefault="002C3462" w:rsidP="007A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62" w:rsidRDefault="002C3462" w:rsidP="007A1EB6">
      <w:pPr>
        <w:spacing w:after="0" w:line="240" w:lineRule="auto"/>
      </w:pPr>
      <w:r>
        <w:separator/>
      </w:r>
    </w:p>
  </w:footnote>
  <w:footnote w:type="continuationSeparator" w:id="0">
    <w:p w:rsidR="002C3462" w:rsidRDefault="002C3462" w:rsidP="007A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E2" w:rsidRDefault="005844A2">
    <w:pPr>
      <w:pStyle w:val="Encabezado"/>
    </w:pPr>
    <w:r>
      <w:rPr>
        <w:noProof/>
        <w:lang w:eastAsia="es-AR"/>
      </w:rPr>
      <w:drawing>
        <wp:inline distT="0" distB="0" distL="0" distR="0">
          <wp:extent cx="2571750" cy="552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" t="-412"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78CA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F848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9F42A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0C5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F2AC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B80C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5CA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C0D2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9A6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5B84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732978"/>
    <w:multiLevelType w:val="hybridMultilevel"/>
    <w:tmpl w:val="5776A0A8"/>
    <w:lvl w:ilvl="0" w:tplc="7A4E7F76">
      <w:start w:val="2"/>
      <w:numFmt w:val="bullet"/>
      <w:lvlText w:val="-"/>
      <w:lvlJc w:val="left"/>
      <w:pPr>
        <w:ind w:left="720" w:hanging="360"/>
      </w:pPr>
      <w:rPr>
        <w:rFonts w:ascii="Arial" w:eastAsia="Bookman Old Style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4F"/>
    <w:rsid w:val="00203BCF"/>
    <w:rsid w:val="002C3462"/>
    <w:rsid w:val="00414ADF"/>
    <w:rsid w:val="00477B7D"/>
    <w:rsid w:val="005169DE"/>
    <w:rsid w:val="005844A2"/>
    <w:rsid w:val="00693720"/>
    <w:rsid w:val="007710CD"/>
    <w:rsid w:val="007A1EB6"/>
    <w:rsid w:val="00806C5C"/>
    <w:rsid w:val="008674F1"/>
    <w:rsid w:val="0088107E"/>
    <w:rsid w:val="008B2C8F"/>
    <w:rsid w:val="00986667"/>
    <w:rsid w:val="009934A0"/>
    <w:rsid w:val="009C1882"/>
    <w:rsid w:val="00A1229C"/>
    <w:rsid w:val="00B8348B"/>
    <w:rsid w:val="00BA54CD"/>
    <w:rsid w:val="00C17CE2"/>
    <w:rsid w:val="00C4084B"/>
    <w:rsid w:val="00C534DF"/>
    <w:rsid w:val="00CA40DA"/>
    <w:rsid w:val="00D25DF7"/>
    <w:rsid w:val="00DB5C22"/>
    <w:rsid w:val="00DD2A86"/>
    <w:rsid w:val="00EA07F4"/>
    <w:rsid w:val="00EE675B"/>
    <w:rsid w:val="00F0094F"/>
    <w:rsid w:val="00F45598"/>
    <w:rsid w:val="00FE2995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A0986B-92BC-40A1-B388-27660803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CD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934A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A1E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A1EB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A1E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A1EB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10CD"/>
    <w:rPr>
      <w:rFonts w:ascii="Segoe UI" w:hAnsi="Segoe UI" w:cs="Segoe UI"/>
      <w:sz w:val="18"/>
      <w:szCs w:val="18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6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prensa.morchio@gmail.com</dc:creator>
  <cp:keywords/>
  <dc:description/>
  <cp:lastModifiedBy>Senado</cp:lastModifiedBy>
  <cp:revision>2</cp:revision>
  <cp:lastPrinted>2019-02-15T20:38:00Z</cp:lastPrinted>
  <dcterms:created xsi:type="dcterms:W3CDTF">2019-02-25T13:33:00Z</dcterms:created>
  <dcterms:modified xsi:type="dcterms:W3CDTF">2019-02-25T13:33:00Z</dcterms:modified>
</cp:coreProperties>
</file>