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ECA" w:rsidRPr="007D72E6" w:rsidRDefault="00EC3ECA" w:rsidP="002D0599">
      <w:pPr>
        <w:rPr>
          <w:rFonts w:ascii="Century Gothic" w:hAnsi="Century Gothic" w:cs="Times New Roman"/>
          <w:b/>
          <w:sz w:val="24"/>
          <w:szCs w:val="24"/>
        </w:rPr>
      </w:pPr>
      <w:bookmarkStart w:id="0" w:name="_GoBack"/>
      <w:bookmarkEnd w:id="0"/>
    </w:p>
    <w:p w:rsidR="009E66A0" w:rsidRPr="007D72E6" w:rsidRDefault="009E66A0" w:rsidP="009E66A0">
      <w:pPr>
        <w:jc w:val="center"/>
        <w:rPr>
          <w:rFonts w:ascii="Century Gothic" w:hAnsi="Century Gothic" w:cs="Times New Roman"/>
          <w:b/>
          <w:sz w:val="24"/>
          <w:szCs w:val="24"/>
        </w:rPr>
      </w:pPr>
      <w:r w:rsidRPr="007D72E6">
        <w:rPr>
          <w:rFonts w:ascii="Century Gothic" w:hAnsi="Century Gothic" w:cs="Times New Roman"/>
          <w:b/>
          <w:sz w:val="24"/>
          <w:szCs w:val="24"/>
        </w:rPr>
        <w:t>LA LEGISLATURA DE LA PROVINCIA DE ENTRE R</w:t>
      </w:r>
      <w:r w:rsidR="002E1B8E">
        <w:rPr>
          <w:rFonts w:ascii="Century Gothic" w:hAnsi="Century Gothic" w:cs="Times New Roman"/>
          <w:b/>
          <w:sz w:val="24"/>
          <w:szCs w:val="24"/>
        </w:rPr>
        <w:t>Í</w:t>
      </w:r>
      <w:r w:rsidRPr="007D72E6">
        <w:rPr>
          <w:rFonts w:ascii="Century Gothic" w:hAnsi="Century Gothic" w:cs="Times New Roman"/>
          <w:b/>
          <w:sz w:val="24"/>
          <w:szCs w:val="24"/>
        </w:rPr>
        <w:t>OS SANCIONA</w:t>
      </w:r>
    </w:p>
    <w:p w:rsidR="009E66A0" w:rsidRPr="007D72E6" w:rsidRDefault="009E66A0" w:rsidP="009E66A0">
      <w:pPr>
        <w:jc w:val="center"/>
        <w:rPr>
          <w:rFonts w:ascii="Century Gothic" w:hAnsi="Century Gothic" w:cs="Times New Roman"/>
          <w:b/>
          <w:sz w:val="24"/>
          <w:szCs w:val="24"/>
        </w:rPr>
      </w:pPr>
      <w:r w:rsidRPr="007D72E6">
        <w:rPr>
          <w:rFonts w:ascii="Century Gothic" w:hAnsi="Century Gothic" w:cs="Times New Roman"/>
          <w:b/>
          <w:sz w:val="24"/>
          <w:szCs w:val="24"/>
        </w:rPr>
        <w:t>CON FUERZA DE</w:t>
      </w:r>
    </w:p>
    <w:p w:rsidR="009E66A0" w:rsidRPr="007D72E6" w:rsidRDefault="009E66A0" w:rsidP="009E66A0">
      <w:pPr>
        <w:jc w:val="center"/>
        <w:rPr>
          <w:rFonts w:ascii="Century Gothic" w:hAnsi="Century Gothic" w:cs="Times New Roman"/>
          <w:b/>
          <w:sz w:val="24"/>
          <w:szCs w:val="24"/>
        </w:rPr>
      </w:pPr>
      <w:r w:rsidRPr="007D72E6">
        <w:rPr>
          <w:rFonts w:ascii="Century Gothic" w:hAnsi="Century Gothic" w:cs="Times New Roman"/>
          <w:b/>
          <w:sz w:val="24"/>
          <w:szCs w:val="24"/>
        </w:rPr>
        <w:t>LEY:</w:t>
      </w:r>
    </w:p>
    <w:p w:rsidR="00347105" w:rsidRPr="00347105" w:rsidRDefault="00203E31" w:rsidP="00EB795B">
      <w:pPr>
        <w:spacing w:line="360" w:lineRule="auto"/>
        <w:jc w:val="both"/>
        <w:rPr>
          <w:rFonts w:ascii="Century Gothic" w:hAnsi="Century Gothic" w:cs="Times New Roman"/>
          <w:sz w:val="24"/>
          <w:szCs w:val="24"/>
        </w:rPr>
      </w:pPr>
      <w:r w:rsidRPr="002D0599">
        <w:rPr>
          <w:rFonts w:ascii="Century Gothic" w:hAnsi="Century Gothic" w:cs="Times New Roman"/>
          <w:b/>
          <w:sz w:val="24"/>
          <w:szCs w:val="24"/>
          <w:u w:val="single"/>
        </w:rPr>
        <w:t>ARTÍCULO 1°.-</w:t>
      </w:r>
      <w:r w:rsidRPr="007D72E6">
        <w:rPr>
          <w:rFonts w:ascii="Century Gothic" w:hAnsi="Century Gothic" w:cs="Times New Roman"/>
          <w:b/>
          <w:sz w:val="24"/>
          <w:szCs w:val="24"/>
        </w:rPr>
        <w:t xml:space="preserve"> </w:t>
      </w:r>
      <w:r w:rsidR="009E66A0" w:rsidRPr="007D72E6">
        <w:rPr>
          <w:rFonts w:ascii="Century Gothic" w:hAnsi="Century Gothic" w:cs="Times New Roman"/>
          <w:sz w:val="24"/>
          <w:szCs w:val="24"/>
        </w:rPr>
        <w:t>Autorí</w:t>
      </w:r>
      <w:r w:rsidR="00732EA8">
        <w:rPr>
          <w:rFonts w:ascii="Century Gothic" w:hAnsi="Century Gothic" w:cs="Times New Roman"/>
          <w:sz w:val="24"/>
          <w:szCs w:val="24"/>
        </w:rPr>
        <w:t>zase</w:t>
      </w:r>
      <w:r w:rsidR="009E66A0" w:rsidRPr="007D72E6">
        <w:rPr>
          <w:rFonts w:ascii="Century Gothic" w:hAnsi="Century Gothic" w:cs="Times New Roman"/>
          <w:sz w:val="24"/>
          <w:szCs w:val="24"/>
        </w:rPr>
        <w:t xml:space="preserve"> al </w:t>
      </w:r>
      <w:r w:rsidR="00F44658">
        <w:rPr>
          <w:rFonts w:ascii="Century Gothic" w:hAnsi="Century Gothic" w:cs="Times New Roman"/>
          <w:sz w:val="24"/>
          <w:szCs w:val="24"/>
        </w:rPr>
        <w:t>Superior Gobierno de la Provincia</w:t>
      </w:r>
      <w:r w:rsidR="009E66A0" w:rsidRPr="007D72E6">
        <w:rPr>
          <w:rFonts w:ascii="Century Gothic" w:hAnsi="Century Gothic" w:cs="Times New Roman"/>
          <w:sz w:val="24"/>
          <w:szCs w:val="24"/>
        </w:rPr>
        <w:t xml:space="preserve"> a aceptar </w:t>
      </w:r>
      <w:r w:rsidR="004F5D37">
        <w:rPr>
          <w:rFonts w:ascii="Century Gothic" w:hAnsi="Century Gothic" w:cs="Times New Roman"/>
          <w:sz w:val="24"/>
          <w:szCs w:val="24"/>
        </w:rPr>
        <w:t xml:space="preserve">la cesión en usufructo formulada por la Municipalidad de Oro Verde, por el término de veinte (20) años, de la fracción de terreno de su propiedad, ubicada en la Provincia de Entre Ríos, Departamento Paraná, Distrito Sauce, Ejido de Oro Verde, Plano de Mensura N° 120.744, Partida Provincial N° 181.930, que consta de una superficie de Nueve Hectáreas, Noventa y Nueve  Áreas y Cinco Centiáreas (9Has. 99 As. 05Cas),  con los siguientes límites y linderos: </w:t>
      </w:r>
      <w:r w:rsidR="00EC7093" w:rsidRPr="00EC7093">
        <w:rPr>
          <w:rFonts w:ascii="Century Gothic" w:hAnsi="Century Gothic" w:cs="Times New Roman"/>
          <w:b/>
          <w:sz w:val="24"/>
          <w:szCs w:val="24"/>
          <w:u w:val="single"/>
        </w:rPr>
        <w:t>NORTE:</w:t>
      </w:r>
      <w:r w:rsidR="00EC7093">
        <w:rPr>
          <w:rFonts w:ascii="Century Gothic" w:hAnsi="Century Gothic" w:cs="Times New Roman"/>
          <w:sz w:val="24"/>
          <w:szCs w:val="24"/>
        </w:rPr>
        <w:t xml:space="preserve"> Recta (2-3) rumbo S. 81° 04´E. de 324,70m., lindando con Daniel Nicolás Curto; </w:t>
      </w:r>
      <w:r w:rsidR="00EC7093" w:rsidRPr="00EC7093">
        <w:rPr>
          <w:rFonts w:ascii="Century Gothic" w:hAnsi="Century Gothic" w:cs="Times New Roman"/>
          <w:b/>
          <w:sz w:val="24"/>
          <w:szCs w:val="24"/>
          <w:u w:val="single"/>
        </w:rPr>
        <w:t>ESTE:</w:t>
      </w:r>
      <w:r w:rsidR="00EC7093">
        <w:rPr>
          <w:rFonts w:ascii="Century Gothic" w:hAnsi="Century Gothic" w:cs="Times New Roman"/>
          <w:sz w:val="24"/>
          <w:szCs w:val="24"/>
        </w:rPr>
        <w:t xml:space="preserve"> Recta (3-4) rumbo S. </w:t>
      </w:r>
      <w:r w:rsidR="00A4414E">
        <w:rPr>
          <w:rFonts w:ascii="Century Gothic" w:hAnsi="Century Gothic" w:cs="Times New Roman"/>
          <w:sz w:val="24"/>
          <w:szCs w:val="24"/>
        </w:rPr>
        <w:t xml:space="preserve">09° 08´O. de 307,30m., lindando con Daniel Nicolás Curto; </w:t>
      </w:r>
      <w:r w:rsidR="00A4414E">
        <w:rPr>
          <w:rFonts w:ascii="Century Gothic" w:hAnsi="Century Gothic" w:cs="Times New Roman"/>
          <w:b/>
          <w:sz w:val="24"/>
          <w:szCs w:val="24"/>
          <w:u w:val="single"/>
        </w:rPr>
        <w:t>SUR:</w:t>
      </w:r>
      <w:r w:rsidR="00A4414E">
        <w:rPr>
          <w:rFonts w:ascii="Century Gothic" w:hAnsi="Century Gothic" w:cs="Times New Roman"/>
          <w:sz w:val="24"/>
          <w:szCs w:val="24"/>
        </w:rPr>
        <w:t xml:space="preserve"> Recta (4-1) rumbo N. 81° 06´O. de 325,36 m., lindando con Camino Vecinal, Ancho 25m.Cerrado; </w:t>
      </w:r>
      <w:r w:rsidR="00A4414E" w:rsidRPr="00A4414E">
        <w:rPr>
          <w:rFonts w:ascii="Century Gothic" w:hAnsi="Century Gothic" w:cs="Times New Roman"/>
          <w:b/>
          <w:sz w:val="24"/>
          <w:szCs w:val="24"/>
          <w:u w:val="single"/>
        </w:rPr>
        <w:t>OESTE:</w:t>
      </w:r>
      <w:r w:rsidR="00A4414E">
        <w:rPr>
          <w:rFonts w:ascii="Century Gothic" w:hAnsi="Century Gothic" w:cs="Times New Roman"/>
          <w:sz w:val="24"/>
          <w:szCs w:val="24"/>
        </w:rPr>
        <w:t xml:space="preserve"> Recta (1-2) rumbo N. 09° 15´E. de 307,48m., lindando con Camino Vecinal Ancho 12m.-</w:t>
      </w:r>
      <w:r w:rsidR="00AA662E" w:rsidRPr="00AA662E">
        <w:rPr>
          <w:rFonts w:ascii="Century Gothic" w:hAnsi="Century Gothic" w:cs="Times New Roman"/>
          <w:b/>
          <w:sz w:val="24"/>
          <w:szCs w:val="24"/>
          <w:u w:val="single"/>
        </w:rPr>
        <w:t xml:space="preserve">  </w:t>
      </w:r>
      <w:r w:rsidR="00AA662E">
        <w:rPr>
          <w:rFonts w:ascii="Century Gothic" w:hAnsi="Century Gothic" w:cs="Times New Roman"/>
          <w:sz w:val="24"/>
          <w:szCs w:val="24"/>
        </w:rPr>
        <w:t xml:space="preserve">  </w:t>
      </w:r>
      <w:r w:rsidR="00347105">
        <w:rPr>
          <w:rFonts w:ascii="Century Gothic" w:hAnsi="Century Gothic" w:cs="Times New Roman"/>
          <w:sz w:val="24"/>
          <w:szCs w:val="24"/>
        </w:rPr>
        <w:t xml:space="preserve"> </w:t>
      </w:r>
    </w:p>
    <w:p w:rsidR="00A4414E" w:rsidRDefault="00D24B9F" w:rsidP="009060A9">
      <w:pPr>
        <w:spacing w:line="360" w:lineRule="auto"/>
        <w:jc w:val="both"/>
        <w:rPr>
          <w:rFonts w:ascii="Century Gothic" w:hAnsi="Century Gothic" w:cs="Times New Roman"/>
          <w:sz w:val="24"/>
          <w:szCs w:val="24"/>
        </w:rPr>
      </w:pPr>
      <w:r>
        <w:rPr>
          <w:rFonts w:ascii="Century Gothic" w:hAnsi="Century Gothic" w:cs="Times New Roman"/>
          <w:b/>
          <w:sz w:val="24"/>
          <w:szCs w:val="24"/>
          <w:u w:val="single"/>
        </w:rPr>
        <w:t>ART</w:t>
      </w:r>
      <w:r w:rsidR="00EB795B">
        <w:rPr>
          <w:rFonts w:ascii="Century Gothic" w:hAnsi="Century Gothic" w:cs="Times New Roman"/>
          <w:b/>
          <w:sz w:val="24"/>
          <w:szCs w:val="24"/>
          <w:u w:val="single"/>
        </w:rPr>
        <w:t>Í</w:t>
      </w:r>
      <w:r>
        <w:rPr>
          <w:rFonts w:ascii="Century Gothic" w:hAnsi="Century Gothic" w:cs="Times New Roman"/>
          <w:b/>
          <w:sz w:val="24"/>
          <w:szCs w:val="24"/>
          <w:u w:val="single"/>
        </w:rPr>
        <w:t>CULO 2°.-</w:t>
      </w:r>
      <w:r>
        <w:rPr>
          <w:rFonts w:ascii="Century Gothic" w:hAnsi="Century Gothic" w:cs="Times New Roman"/>
          <w:i/>
          <w:sz w:val="24"/>
          <w:szCs w:val="24"/>
          <w:u w:val="single"/>
        </w:rPr>
        <w:t xml:space="preserve"> </w:t>
      </w:r>
      <w:r w:rsidR="00802C5B" w:rsidRPr="00802C5B">
        <w:rPr>
          <w:rFonts w:ascii="Century Gothic" w:hAnsi="Century Gothic" w:cs="Times New Roman"/>
          <w:sz w:val="24"/>
          <w:szCs w:val="24"/>
        </w:rPr>
        <w:t>Establé</w:t>
      </w:r>
      <w:r w:rsidR="00732EA8">
        <w:rPr>
          <w:rFonts w:ascii="Century Gothic" w:hAnsi="Century Gothic" w:cs="Times New Roman"/>
          <w:sz w:val="24"/>
          <w:szCs w:val="24"/>
        </w:rPr>
        <w:t>zcase</w:t>
      </w:r>
      <w:r w:rsidR="00802C5B" w:rsidRPr="00802C5B">
        <w:rPr>
          <w:rFonts w:ascii="Century Gothic" w:hAnsi="Century Gothic" w:cs="Times New Roman"/>
          <w:sz w:val="24"/>
          <w:szCs w:val="24"/>
        </w:rPr>
        <w:t xml:space="preserve"> </w:t>
      </w:r>
      <w:r w:rsidR="00802C5B">
        <w:rPr>
          <w:rFonts w:ascii="Century Gothic" w:hAnsi="Century Gothic" w:cs="Times New Roman"/>
          <w:sz w:val="24"/>
          <w:szCs w:val="24"/>
        </w:rPr>
        <w:t>que</w:t>
      </w:r>
      <w:r w:rsidR="00A4414E">
        <w:rPr>
          <w:rFonts w:ascii="Century Gothic" w:hAnsi="Century Gothic" w:cs="Times New Roman"/>
          <w:sz w:val="24"/>
          <w:szCs w:val="24"/>
        </w:rPr>
        <w:t xml:space="preserve"> </w:t>
      </w:r>
      <w:r w:rsidR="000A77E8">
        <w:rPr>
          <w:rFonts w:ascii="Century Gothic" w:hAnsi="Century Gothic" w:cs="Times New Roman"/>
          <w:sz w:val="24"/>
          <w:szCs w:val="24"/>
        </w:rPr>
        <w:t>el terreno cedido en</w:t>
      </w:r>
      <w:r w:rsidR="00A4414E">
        <w:rPr>
          <w:rFonts w:ascii="Century Gothic" w:hAnsi="Century Gothic" w:cs="Times New Roman"/>
          <w:sz w:val="24"/>
          <w:szCs w:val="24"/>
        </w:rPr>
        <w:t xml:space="preserve"> usufructo</w:t>
      </w:r>
      <w:r w:rsidR="000A77E8">
        <w:rPr>
          <w:rFonts w:ascii="Century Gothic" w:hAnsi="Century Gothic" w:cs="Times New Roman"/>
          <w:sz w:val="24"/>
          <w:szCs w:val="24"/>
        </w:rPr>
        <w:t>,</w:t>
      </w:r>
      <w:r w:rsidR="00A4414E">
        <w:rPr>
          <w:rFonts w:ascii="Century Gothic" w:hAnsi="Century Gothic" w:cs="Times New Roman"/>
          <w:sz w:val="24"/>
          <w:szCs w:val="24"/>
        </w:rPr>
        <w:t xml:space="preserve"> sea </w:t>
      </w:r>
      <w:r w:rsidR="000A77E8">
        <w:rPr>
          <w:rFonts w:ascii="Century Gothic" w:hAnsi="Century Gothic" w:cs="Times New Roman"/>
          <w:sz w:val="24"/>
          <w:szCs w:val="24"/>
        </w:rPr>
        <w:t xml:space="preserve">destinado </w:t>
      </w:r>
      <w:r w:rsidR="00A4414E">
        <w:rPr>
          <w:rFonts w:ascii="Century Gothic" w:hAnsi="Century Gothic" w:cs="Times New Roman"/>
          <w:sz w:val="24"/>
          <w:szCs w:val="24"/>
        </w:rPr>
        <w:t xml:space="preserve"> al Superior Tribunal de Justicia de la Provincia de Entre Ríos, para la construcción del Ed</w:t>
      </w:r>
      <w:r w:rsidR="000A77E8">
        <w:rPr>
          <w:rFonts w:ascii="Century Gothic" w:hAnsi="Century Gothic" w:cs="Times New Roman"/>
          <w:sz w:val="24"/>
          <w:szCs w:val="24"/>
        </w:rPr>
        <w:t>ificio de Ciencias de la Salud; con el cargo previo de construir a su costo, un galpón – depósito en reemplazo del que se encuentra ubicado dentro de dicho inmueble, de igual calidad, superficie y características generales, en favor del Municipio de Oro Verde, en la zona que disponga el Departamento Ejecutivo.-</w:t>
      </w:r>
    </w:p>
    <w:p w:rsidR="00737A40" w:rsidRPr="007D72E6" w:rsidRDefault="00203E31" w:rsidP="009060A9">
      <w:pPr>
        <w:spacing w:line="360" w:lineRule="auto"/>
        <w:jc w:val="both"/>
        <w:rPr>
          <w:rFonts w:ascii="Century Gothic" w:hAnsi="Century Gothic" w:cs="Times New Roman"/>
          <w:sz w:val="24"/>
          <w:szCs w:val="24"/>
        </w:rPr>
      </w:pPr>
      <w:r w:rsidRPr="00203E31">
        <w:rPr>
          <w:rFonts w:ascii="Century Gothic" w:hAnsi="Century Gothic" w:cs="Times New Roman"/>
          <w:b/>
          <w:sz w:val="24"/>
          <w:szCs w:val="24"/>
          <w:u w:val="single"/>
        </w:rPr>
        <w:t xml:space="preserve">ARTÍCULO </w:t>
      </w:r>
      <w:r w:rsidR="00D24B9F">
        <w:rPr>
          <w:rFonts w:ascii="Century Gothic" w:hAnsi="Century Gothic" w:cs="Times New Roman"/>
          <w:b/>
          <w:sz w:val="24"/>
          <w:szCs w:val="24"/>
          <w:u w:val="single"/>
        </w:rPr>
        <w:t>3</w:t>
      </w:r>
      <w:r w:rsidRPr="00203E31">
        <w:rPr>
          <w:rFonts w:ascii="Century Gothic" w:hAnsi="Century Gothic" w:cs="Times New Roman"/>
          <w:b/>
          <w:sz w:val="24"/>
          <w:szCs w:val="24"/>
          <w:u w:val="single"/>
        </w:rPr>
        <w:t>°.-</w:t>
      </w:r>
      <w:r w:rsidRPr="007D72E6">
        <w:rPr>
          <w:rFonts w:ascii="Century Gothic" w:hAnsi="Century Gothic" w:cs="Times New Roman"/>
          <w:sz w:val="24"/>
          <w:szCs w:val="24"/>
        </w:rPr>
        <w:t xml:space="preserve"> </w:t>
      </w:r>
      <w:r w:rsidR="00737A40" w:rsidRPr="007D72E6">
        <w:rPr>
          <w:rFonts w:ascii="Century Gothic" w:hAnsi="Century Gothic" w:cs="Times New Roman"/>
          <w:sz w:val="24"/>
          <w:szCs w:val="24"/>
        </w:rPr>
        <w:t>Facúlt</w:t>
      </w:r>
      <w:r w:rsidR="003136FD">
        <w:rPr>
          <w:rFonts w:ascii="Century Gothic" w:hAnsi="Century Gothic" w:cs="Times New Roman"/>
          <w:sz w:val="24"/>
          <w:szCs w:val="24"/>
        </w:rPr>
        <w:t>e</w:t>
      </w:r>
      <w:r w:rsidR="00737A40" w:rsidRPr="007D72E6">
        <w:rPr>
          <w:rFonts w:ascii="Century Gothic" w:hAnsi="Century Gothic" w:cs="Times New Roman"/>
          <w:sz w:val="24"/>
          <w:szCs w:val="24"/>
        </w:rPr>
        <w:t>se a la Escribanía Mayor de Gobierno a re</w:t>
      </w:r>
      <w:r w:rsidR="00754CB3">
        <w:rPr>
          <w:rFonts w:ascii="Century Gothic" w:hAnsi="Century Gothic" w:cs="Times New Roman"/>
          <w:sz w:val="24"/>
          <w:szCs w:val="24"/>
        </w:rPr>
        <w:t>alizar los trámites conducentes</w:t>
      </w:r>
      <w:r w:rsidR="00A4414E">
        <w:rPr>
          <w:rFonts w:ascii="Century Gothic" w:hAnsi="Century Gothic" w:cs="Times New Roman"/>
          <w:sz w:val="24"/>
          <w:szCs w:val="24"/>
        </w:rPr>
        <w:t xml:space="preserve"> respectivos conforme a lo dispuesto en el Artículo 1°</w:t>
      </w:r>
      <w:r>
        <w:rPr>
          <w:rFonts w:ascii="Century Gothic" w:hAnsi="Century Gothic" w:cs="Times New Roman"/>
          <w:sz w:val="24"/>
          <w:szCs w:val="24"/>
        </w:rPr>
        <w:t>.-</w:t>
      </w:r>
    </w:p>
    <w:p w:rsidR="009E66A0" w:rsidRPr="007D72E6" w:rsidRDefault="00203E31" w:rsidP="001C6D53">
      <w:pPr>
        <w:spacing w:line="360" w:lineRule="auto"/>
        <w:jc w:val="both"/>
        <w:rPr>
          <w:rFonts w:ascii="Century Gothic" w:hAnsi="Century Gothic" w:cs="Times New Roman"/>
          <w:sz w:val="24"/>
          <w:szCs w:val="24"/>
        </w:rPr>
      </w:pPr>
      <w:r w:rsidRPr="00203E31">
        <w:rPr>
          <w:rFonts w:ascii="Century Gothic" w:hAnsi="Century Gothic" w:cs="Times New Roman"/>
          <w:b/>
          <w:sz w:val="24"/>
          <w:szCs w:val="24"/>
          <w:u w:val="single"/>
        </w:rPr>
        <w:t xml:space="preserve">ARTÍCULO </w:t>
      </w:r>
      <w:r w:rsidR="00D24B9F">
        <w:rPr>
          <w:rFonts w:ascii="Century Gothic" w:hAnsi="Century Gothic" w:cs="Times New Roman"/>
          <w:b/>
          <w:sz w:val="24"/>
          <w:szCs w:val="24"/>
          <w:u w:val="single"/>
        </w:rPr>
        <w:t>4</w:t>
      </w:r>
      <w:r w:rsidRPr="00203E31">
        <w:rPr>
          <w:rFonts w:ascii="Century Gothic" w:hAnsi="Century Gothic" w:cs="Times New Roman"/>
          <w:b/>
          <w:sz w:val="24"/>
          <w:szCs w:val="24"/>
          <w:u w:val="single"/>
        </w:rPr>
        <w:t>°.</w:t>
      </w:r>
      <w:r w:rsidRPr="00203E31">
        <w:rPr>
          <w:rFonts w:ascii="Century Gothic" w:hAnsi="Century Gothic" w:cs="Times New Roman"/>
          <w:sz w:val="24"/>
          <w:szCs w:val="24"/>
          <w:u w:val="single"/>
        </w:rPr>
        <w:t>-</w:t>
      </w:r>
      <w:r w:rsidRPr="007D72E6">
        <w:rPr>
          <w:rFonts w:ascii="Century Gothic" w:hAnsi="Century Gothic" w:cs="Times New Roman"/>
          <w:sz w:val="24"/>
          <w:szCs w:val="24"/>
        </w:rPr>
        <w:t xml:space="preserve"> </w:t>
      </w:r>
      <w:r>
        <w:rPr>
          <w:rFonts w:ascii="Century Gothic" w:hAnsi="Century Gothic" w:cs="Times New Roman"/>
          <w:sz w:val="24"/>
          <w:szCs w:val="24"/>
        </w:rPr>
        <w:t>C</w:t>
      </w:r>
      <w:r w:rsidR="00737A40" w:rsidRPr="007D72E6">
        <w:rPr>
          <w:rFonts w:ascii="Century Gothic" w:hAnsi="Century Gothic" w:cs="Times New Roman"/>
          <w:sz w:val="24"/>
          <w:szCs w:val="24"/>
        </w:rPr>
        <w:t>omuníquese,</w:t>
      </w:r>
      <w:r>
        <w:rPr>
          <w:rFonts w:ascii="Century Gothic" w:hAnsi="Century Gothic" w:cs="Times New Roman"/>
          <w:sz w:val="24"/>
          <w:szCs w:val="24"/>
        </w:rPr>
        <w:t xml:space="preserve"> etcétera.-</w:t>
      </w:r>
      <w:r w:rsidR="00737A40" w:rsidRPr="007D72E6">
        <w:rPr>
          <w:rFonts w:ascii="Century Gothic" w:hAnsi="Century Gothic" w:cs="Times New Roman"/>
          <w:sz w:val="24"/>
          <w:szCs w:val="24"/>
        </w:rPr>
        <w:t xml:space="preserve"> </w:t>
      </w:r>
    </w:p>
    <w:sectPr w:rsidR="009E66A0" w:rsidRPr="007D72E6" w:rsidSect="001C6D53">
      <w:pgSz w:w="11907" w:h="16840" w:code="9"/>
      <w:pgMar w:top="2101"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DAB" w:rsidRDefault="00303DAB" w:rsidP="007D3773">
      <w:pPr>
        <w:spacing w:after="0" w:line="240" w:lineRule="auto"/>
      </w:pPr>
      <w:r>
        <w:separator/>
      </w:r>
    </w:p>
  </w:endnote>
  <w:endnote w:type="continuationSeparator" w:id="0">
    <w:p w:rsidR="00303DAB" w:rsidRDefault="00303DAB" w:rsidP="007D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DAB" w:rsidRDefault="00303DAB" w:rsidP="007D3773">
      <w:pPr>
        <w:spacing w:after="0" w:line="240" w:lineRule="auto"/>
      </w:pPr>
      <w:r>
        <w:separator/>
      </w:r>
    </w:p>
  </w:footnote>
  <w:footnote w:type="continuationSeparator" w:id="0">
    <w:p w:rsidR="00303DAB" w:rsidRDefault="00303DAB" w:rsidP="007D37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B5"/>
    <w:rsid w:val="000A77E8"/>
    <w:rsid w:val="000F0994"/>
    <w:rsid w:val="000F238C"/>
    <w:rsid w:val="001653AE"/>
    <w:rsid w:val="001748E3"/>
    <w:rsid w:val="001A1BA7"/>
    <w:rsid w:val="001C5C64"/>
    <w:rsid w:val="001C6D53"/>
    <w:rsid w:val="00203E31"/>
    <w:rsid w:val="002544DF"/>
    <w:rsid w:val="002562DB"/>
    <w:rsid w:val="002B7E9C"/>
    <w:rsid w:val="002D0599"/>
    <w:rsid w:val="002E1B8E"/>
    <w:rsid w:val="00303DAB"/>
    <w:rsid w:val="003136FD"/>
    <w:rsid w:val="00347105"/>
    <w:rsid w:val="00352FED"/>
    <w:rsid w:val="003E46AE"/>
    <w:rsid w:val="004021D3"/>
    <w:rsid w:val="0046730A"/>
    <w:rsid w:val="004F5D37"/>
    <w:rsid w:val="00502803"/>
    <w:rsid w:val="00516255"/>
    <w:rsid w:val="005856D0"/>
    <w:rsid w:val="00585FB3"/>
    <w:rsid w:val="0069386E"/>
    <w:rsid w:val="00732EA8"/>
    <w:rsid w:val="00737A40"/>
    <w:rsid w:val="00743171"/>
    <w:rsid w:val="00754CB3"/>
    <w:rsid w:val="007B539D"/>
    <w:rsid w:val="007D3773"/>
    <w:rsid w:val="007D72E6"/>
    <w:rsid w:val="007F1798"/>
    <w:rsid w:val="00802C5B"/>
    <w:rsid w:val="0084719C"/>
    <w:rsid w:val="00880407"/>
    <w:rsid w:val="008C6860"/>
    <w:rsid w:val="009060A9"/>
    <w:rsid w:val="00997061"/>
    <w:rsid w:val="009B5EC7"/>
    <w:rsid w:val="009E66A0"/>
    <w:rsid w:val="00A4414E"/>
    <w:rsid w:val="00AA662E"/>
    <w:rsid w:val="00AB3C37"/>
    <w:rsid w:val="00B13DB3"/>
    <w:rsid w:val="00B43DD3"/>
    <w:rsid w:val="00B475AF"/>
    <w:rsid w:val="00BA1444"/>
    <w:rsid w:val="00C07EE0"/>
    <w:rsid w:val="00C755C7"/>
    <w:rsid w:val="00D24B9F"/>
    <w:rsid w:val="00D45C08"/>
    <w:rsid w:val="00D628B4"/>
    <w:rsid w:val="00D7736D"/>
    <w:rsid w:val="00DA0B62"/>
    <w:rsid w:val="00DC7F29"/>
    <w:rsid w:val="00E01876"/>
    <w:rsid w:val="00E620B5"/>
    <w:rsid w:val="00E7342E"/>
    <w:rsid w:val="00EB795B"/>
    <w:rsid w:val="00EC3ECA"/>
    <w:rsid w:val="00EC7093"/>
    <w:rsid w:val="00ED0614"/>
    <w:rsid w:val="00ED425E"/>
    <w:rsid w:val="00ED4830"/>
    <w:rsid w:val="00F4465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F844ED-F8CD-4966-92DF-400A67B2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EC389-1D07-4E00-BD10-777D7E27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Senado</cp:lastModifiedBy>
  <cp:revision>2</cp:revision>
  <cp:lastPrinted>2019-02-01T13:22:00Z</cp:lastPrinted>
  <dcterms:created xsi:type="dcterms:W3CDTF">2019-03-19T20:46:00Z</dcterms:created>
  <dcterms:modified xsi:type="dcterms:W3CDTF">2019-03-19T20:46:00Z</dcterms:modified>
</cp:coreProperties>
</file>