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8B2" w:rsidRPr="005F2E7A" w:rsidRDefault="00E928B2" w:rsidP="00F234D9">
      <w:pPr>
        <w:pStyle w:val="Textoindependiente3"/>
        <w:jc w:val="center"/>
        <w:rPr>
          <w:rFonts w:ascii="Bookman Old Style" w:hAnsi="Bookman Old Style"/>
          <w:b/>
          <w:sz w:val="28"/>
          <w:u w:val="single"/>
        </w:rPr>
      </w:pPr>
      <w:bookmarkStart w:id="0" w:name="_GoBack"/>
      <w:bookmarkEnd w:id="0"/>
      <w:r w:rsidRPr="005F2E7A">
        <w:rPr>
          <w:rFonts w:ascii="Bookman Old Style" w:hAnsi="Bookman Old Style"/>
          <w:b/>
          <w:sz w:val="28"/>
          <w:u w:val="single"/>
        </w:rPr>
        <w:t>La Honorable Cámara de Senadores de la Provincia de Entre Ríos</w:t>
      </w:r>
      <w:r w:rsidR="00F234D9">
        <w:rPr>
          <w:rFonts w:ascii="Bookman Old Style" w:hAnsi="Bookman Old Style"/>
          <w:b/>
          <w:sz w:val="28"/>
          <w:u w:val="single"/>
        </w:rPr>
        <w:t xml:space="preserve"> Sanciona con fuerza de Ley</w:t>
      </w:r>
      <w:r w:rsidRPr="005F2E7A">
        <w:rPr>
          <w:rFonts w:ascii="Bookman Old Style" w:hAnsi="Bookman Old Style"/>
          <w:b/>
          <w:sz w:val="28"/>
          <w:u w:val="single"/>
        </w:rPr>
        <w:t>:</w:t>
      </w:r>
    </w:p>
    <w:p w:rsidR="00E928B2" w:rsidRPr="005F2E7A" w:rsidRDefault="00E928B2" w:rsidP="00E928B2">
      <w:pPr>
        <w:pStyle w:val="Textoindependiente3"/>
        <w:rPr>
          <w:rFonts w:ascii="Bookman Old Style" w:hAnsi="Bookman Old Style"/>
          <w:b/>
          <w:sz w:val="28"/>
          <w:u w:val="single"/>
        </w:rPr>
      </w:pPr>
    </w:p>
    <w:p w:rsidR="00E928B2" w:rsidRPr="005F2E7A" w:rsidRDefault="00E928B2" w:rsidP="00E928B2">
      <w:pPr>
        <w:pStyle w:val="Textoindependiente3"/>
        <w:rPr>
          <w:rFonts w:ascii="Bookman Old Style" w:hAnsi="Bookman Old Style"/>
          <w:b/>
          <w:sz w:val="28"/>
          <w:u w:val="single"/>
        </w:rPr>
      </w:pPr>
    </w:p>
    <w:p w:rsidR="00F234D9" w:rsidRDefault="00E928B2" w:rsidP="00994244">
      <w:pPr>
        <w:pStyle w:val="Textoindependiente3"/>
        <w:spacing w:line="276" w:lineRule="auto"/>
        <w:rPr>
          <w:rFonts w:ascii="Bookman Old Style" w:hAnsi="Bookman Old Style"/>
          <w:sz w:val="28"/>
          <w:lang w:val="es-AR"/>
        </w:rPr>
      </w:pPr>
      <w:r w:rsidRPr="005F2E7A">
        <w:rPr>
          <w:rFonts w:ascii="Bookman Old Style" w:hAnsi="Bookman Old Style"/>
          <w:b/>
          <w:sz w:val="28"/>
        </w:rPr>
        <w:t>Artículo 1</w:t>
      </w:r>
      <w:r>
        <w:rPr>
          <w:rFonts w:ascii="Bookman Old Style" w:hAnsi="Bookman Old Style"/>
          <w:b/>
          <w:sz w:val="28"/>
        </w:rPr>
        <w:t>°.</w:t>
      </w:r>
      <w:r w:rsidRPr="005F2E7A">
        <w:rPr>
          <w:rFonts w:ascii="Bookman Old Style" w:hAnsi="Bookman Old Style"/>
          <w:b/>
          <w:sz w:val="28"/>
        </w:rPr>
        <w:t>-</w:t>
      </w:r>
      <w:r w:rsidRPr="005F2E7A">
        <w:rPr>
          <w:rFonts w:ascii="Bookman Old Style" w:hAnsi="Bookman Old Style"/>
          <w:sz w:val="28"/>
        </w:rPr>
        <w:t xml:space="preserve"> </w:t>
      </w:r>
      <w:r w:rsidR="00F234D9" w:rsidRPr="00994244">
        <w:rPr>
          <w:rFonts w:ascii="Bookman Old Style" w:hAnsi="Bookman Old Style"/>
          <w:sz w:val="28"/>
        </w:rPr>
        <w:t>De</w:t>
      </w:r>
      <w:r w:rsidR="00F234D9">
        <w:rPr>
          <w:rFonts w:ascii="Bookman Old Style" w:hAnsi="Bookman Old Style"/>
          <w:sz w:val="28"/>
        </w:rPr>
        <w:t>róguese el Decreto del Poder Ejecutivo Provincial Nº 570/1</w:t>
      </w:r>
      <w:r w:rsidR="00DC7504">
        <w:rPr>
          <w:rFonts w:ascii="Bookman Old Style" w:hAnsi="Bookman Old Style"/>
          <w:sz w:val="28"/>
        </w:rPr>
        <w:t>9</w:t>
      </w:r>
      <w:r w:rsidR="00F234D9">
        <w:rPr>
          <w:rFonts w:ascii="Bookman Old Style" w:hAnsi="Bookman Old Style"/>
          <w:sz w:val="28"/>
        </w:rPr>
        <w:t xml:space="preserve"> Expediente Nº 2189773/18</w:t>
      </w:r>
      <w:r w:rsidR="00512B3D">
        <w:rPr>
          <w:rFonts w:ascii="Bookman Old Style" w:hAnsi="Bookman Old Style"/>
          <w:sz w:val="28"/>
        </w:rPr>
        <w:t xml:space="preserve"> con fecha 1ro de abril de 2019 y arbítrese las medidas necesarias para corregir las liquidaciones realizadas para el corriente año, retrotrayendo los valores a los establecidos para el período 2018. </w:t>
      </w:r>
      <w:proofErr w:type="spellStart"/>
      <w:r w:rsidR="00512B3D">
        <w:rPr>
          <w:rFonts w:ascii="Bookman Old Style" w:hAnsi="Bookman Old Style"/>
          <w:sz w:val="28"/>
        </w:rPr>
        <w:t>Establecese</w:t>
      </w:r>
      <w:proofErr w:type="spellEnd"/>
      <w:r w:rsidR="00512B3D">
        <w:rPr>
          <w:rFonts w:ascii="Bookman Old Style" w:hAnsi="Bookman Old Style"/>
          <w:sz w:val="28"/>
        </w:rPr>
        <w:t xml:space="preserve"> el primer vencimiento en un plazo</w:t>
      </w:r>
      <w:r w:rsidR="0051195B">
        <w:rPr>
          <w:rFonts w:ascii="Bookman Old Style" w:hAnsi="Bookman Old Style"/>
          <w:sz w:val="28"/>
        </w:rPr>
        <w:t xml:space="preserve"> no </w:t>
      </w:r>
      <w:proofErr w:type="spellStart"/>
      <w:r w:rsidR="0051195B">
        <w:rPr>
          <w:rFonts w:ascii="Bookman Old Style" w:hAnsi="Bookman Old Style"/>
          <w:sz w:val="28"/>
        </w:rPr>
        <w:t>inferiror</w:t>
      </w:r>
      <w:proofErr w:type="spellEnd"/>
      <w:r w:rsidR="00512B3D">
        <w:rPr>
          <w:rFonts w:ascii="Bookman Old Style" w:hAnsi="Bookman Old Style"/>
          <w:sz w:val="28"/>
        </w:rPr>
        <w:t xml:space="preserve"> a los 30 días de aprobada la presente. </w:t>
      </w:r>
    </w:p>
    <w:p w:rsidR="00E928B2" w:rsidRPr="005F2E7A" w:rsidRDefault="00E928B2" w:rsidP="00994244">
      <w:pPr>
        <w:pStyle w:val="Textoindependiente3"/>
        <w:spacing w:line="276" w:lineRule="auto"/>
        <w:rPr>
          <w:rFonts w:ascii="Bookman Old Style" w:hAnsi="Bookman Old Style"/>
          <w:sz w:val="28"/>
        </w:rPr>
      </w:pPr>
      <w:r w:rsidRPr="005F2E7A">
        <w:rPr>
          <w:rFonts w:ascii="Bookman Old Style" w:hAnsi="Bookman Old Style"/>
          <w:sz w:val="28"/>
        </w:rPr>
        <w:tab/>
      </w:r>
      <w:r w:rsidRPr="005F2E7A">
        <w:rPr>
          <w:rFonts w:ascii="Bookman Old Style" w:hAnsi="Bookman Old Style"/>
          <w:sz w:val="28"/>
        </w:rPr>
        <w:tab/>
      </w:r>
      <w:r w:rsidRPr="005F2E7A">
        <w:rPr>
          <w:rFonts w:ascii="Bookman Old Style" w:hAnsi="Bookman Old Style"/>
          <w:sz w:val="28"/>
        </w:rPr>
        <w:tab/>
      </w:r>
      <w:r w:rsidRPr="005F2E7A">
        <w:rPr>
          <w:rFonts w:ascii="Bookman Old Style" w:hAnsi="Bookman Old Style"/>
          <w:sz w:val="28"/>
        </w:rPr>
        <w:tab/>
      </w: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D971DC" w:rsidRDefault="00D971DC"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Pr="005F2E7A" w:rsidRDefault="005F2E7A" w:rsidP="005F2E7A">
      <w:pPr>
        <w:pStyle w:val="Textoindependiente3"/>
        <w:rPr>
          <w:rFonts w:ascii="Bookman Old Style" w:hAnsi="Bookman Old Style"/>
          <w:b/>
          <w:sz w:val="28"/>
          <w:u w:val="single"/>
          <w:lang w:val="es-AR"/>
        </w:rPr>
      </w:pPr>
    </w:p>
    <w:p w:rsidR="008818F8" w:rsidRDefault="008818F8">
      <w:pPr>
        <w:jc w:val="both"/>
        <w:rPr>
          <w:b/>
          <w:sz w:val="22"/>
        </w:rPr>
      </w:pPr>
    </w:p>
    <w:p w:rsidR="00D971DC" w:rsidRDefault="00D971DC">
      <w:pPr>
        <w:jc w:val="both"/>
        <w:rPr>
          <w:b/>
          <w:sz w:val="22"/>
        </w:rPr>
      </w:pPr>
    </w:p>
    <w:p w:rsidR="00D971DC" w:rsidRDefault="00D971DC">
      <w:pPr>
        <w:jc w:val="both"/>
        <w:rPr>
          <w:b/>
          <w:sz w:val="22"/>
        </w:rPr>
      </w:pPr>
    </w:p>
    <w:p w:rsidR="00E928B2" w:rsidRDefault="00E928B2">
      <w:pPr>
        <w:jc w:val="both"/>
        <w:rPr>
          <w:b/>
          <w:sz w:val="22"/>
        </w:rPr>
      </w:pPr>
    </w:p>
    <w:p w:rsidR="00994244" w:rsidRDefault="00994244" w:rsidP="00E928B2">
      <w:pPr>
        <w:pStyle w:val="Textoindependiente3"/>
        <w:spacing w:line="360" w:lineRule="auto"/>
        <w:rPr>
          <w:rFonts w:ascii="Bookman Old Style" w:hAnsi="Bookman Old Style"/>
          <w:b/>
          <w:u w:val="single"/>
        </w:rPr>
      </w:pPr>
    </w:p>
    <w:p w:rsidR="00B15426" w:rsidRDefault="00B15426">
      <w:pPr>
        <w:rPr>
          <w:rFonts w:ascii="Bookman Old Style" w:hAnsi="Bookman Old Style"/>
          <w:b/>
          <w:szCs w:val="3276"/>
          <w:u w:val="single"/>
        </w:rPr>
      </w:pPr>
      <w:r>
        <w:rPr>
          <w:rFonts w:ascii="Bookman Old Style" w:hAnsi="Bookman Old Style"/>
          <w:b/>
          <w:u w:val="single"/>
        </w:rPr>
        <w:br w:type="page"/>
      </w:r>
    </w:p>
    <w:p w:rsidR="00E928B2" w:rsidRPr="007E6C06" w:rsidRDefault="00E928B2" w:rsidP="004B3C15">
      <w:pPr>
        <w:pStyle w:val="Textoindependiente3"/>
        <w:spacing w:line="360" w:lineRule="auto"/>
        <w:jc w:val="center"/>
        <w:rPr>
          <w:rFonts w:ascii="Bookman Old Style" w:hAnsi="Bookman Old Style"/>
        </w:rPr>
      </w:pPr>
      <w:r w:rsidRPr="007E6C06">
        <w:rPr>
          <w:rFonts w:ascii="Bookman Old Style" w:hAnsi="Bookman Old Style"/>
          <w:b/>
          <w:u w:val="single"/>
        </w:rPr>
        <w:lastRenderedPageBreak/>
        <w:t>FUNDAMENTOS</w:t>
      </w:r>
      <w:r w:rsidRPr="007E6C06">
        <w:rPr>
          <w:rFonts w:ascii="Bookman Old Style" w:hAnsi="Bookman Old Style"/>
        </w:rPr>
        <w:t>.</w:t>
      </w:r>
    </w:p>
    <w:p w:rsidR="00E928B2" w:rsidRDefault="00E928B2" w:rsidP="00E928B2">
      <w:pPr>
        <w:pStyle w:val="Textoindependiente3"/>
        <w:spacing w:line="360" w:lineRule="auto"/>
        <w:rPr>
          <w:rFonts w:ascii="Bookman Old Style" w:hAnsi="Bookman Old Style"/>
        </w:rPr>
      </w:pPr>
    </w:p>
    <w:p w:rsidR="00803EA2" w:rsidRDefault="004B3C15" w:rsidP="00E928B2">
      <w:pPr>
        <w:pStyle w:val="Textoindependiente3"/>
        <w:spacing w:line="360" w:lineRule="auto"/>
        <w:rPr>
          <w:rFonts w:ascii="Bookman Old Style" w:hAnsi="Bookman Old Style"/>
        </w:rPr>
      </w:pPr>
      <w:r>
        <w:rPr>
          <w:rFonts w:ascii="Bookman Old Style" w:hAnsi="Bookman Old Style"/>
        </w:rPr>
        <w:t xml:space="preserve">   </w:t>
      </w:r>
      <w:r w:rsidR="00642C60">
        <w:rPr>
          <w:rFonts w:ascii="Bookman Old Style" w:hAnsi="Bookman Old Style"/>
        </w:rPr>
        <w:tab/>
      </w:r>
      <w:r w:rsidR="00803EA2">
        <w:rPr>
          <w:rFonts w:ascii="Bookman Old Style" w:hAnsi="Bookman Old Style"/>
        </w:rPr>
        <w:t xml:space="preserve">El presente proyecto intenta poner freno al aumento indiscriminado del impuesto inmobiliario rural. </w:t>
      </w:r>
    </w:p>
    <w:p w:rsidR="00642C60" w:rsidRDefault="00803EA2" w:rsidP="00E928B2">
      <w:pPr>
        <w:pStyle w:val="Textoindependiente3"/>
        <w:spacing w:line="360" w:lineRule="auto"/>
        <w:rPr>
          <w:rFonts w:ascii="Bookman Old Style" w:hAnsi="Bookman Old Style"/>
        </w:rPr>
      </w:pPr>
      <w:r>
        <w:rPr>
          <w:rFonts w:ascii="Bookman Old Style" w:hAnsi="Bookman Old Style"/>
        </w:rPr>
        <w:t xml:space="preserve">   </w:t>
      </w:r>
      <w:r w:rsidR="00642C60">
        <w:rPr>
          <w:rFonts w:ascii="Bookman Old Style" w:hAnsi="Bookman Old Style"/>
        </w:rPr>
        <w:tab/>
        <w:t xml:space="preserve">INCOHERENCIA POLÍTICA del PODER EJECUTIVO, así vemos que en el decreto provincial por el que se instruyó la moratoria de los impuestos provinciales, su principal argumento es el problema económico de los contribuyentes, pero ejerciendo un abuso desmedido de su Potestad Tributaria aprueba un aumento aproximado del 40% para este año en relación al período fiscal del año 2018. </w:t>
      </w:r>
    </w:p>
    <w:p w:rsidR="004B3C15" w:rsidRDefault="00642C60" w:rsidP="00E928B2">
      <w:pPr>
        <w:pStyle w:val="Textoindependiente3"/>
        <w:spacing w:line="360" w:lineRule="auto"/>
        <w:rPr>
          <w:rFonts w:ascii="Bookman Old Style" w:hAnsi="Bookman Old Style"/>
        </w:rPr>
      </w:pPr>
      <w:r>
        <w:rPr>
          <w:rFonts w:ascii="Bookman Old Style" w:hAnsi="Bookman Old Style"/>
        </w:rPr>
        <w:tab/>
        <w:t xml:space="preserve">Cito textualmente el </w:t>
      </w:r>
      <w:r w:rsidR="00803EA2">
        <w:rPr>
          <w:rFonts w:ascii="Bookman Old Style" w:hAnsi="Bookman Old Style"/>
        </w:rPr>
        <w:t xml:space="preserve">argumento que consideró el </w:t>
      </w:r>
      <w:r w:rsidR="004B3C15">
        <w:rPr>
          <w:rFonts w:ascii="Bookman Old Style" w:hAnsi="Bookman Old Style"/>
        </w:rPr>
        <w:t>Poder Ejecutivo</w:t>
      </w:r>
      <w:r w:rsidR="00803EA2">
        <w:rPr>
          <w:rFonts w:ascii="Bookman Old Style" w:hAnsi="Bookman Old Style"/>
        </w:rPr>
        <w:t xml:space="preserve"> Provincial</w:t>
      </w:r>
      <w:r w:rsidR="004B3C15">
        <w:rPr>
          <w:rFonts w:ascii="Bookman Old Style" w:hAnsi="Bookman Old Style"/>
        </w:rPr>
        <w:t xml:space="preserve"> en el Decreto Nº4649 M.E.H.F. de fecha 26 de Diciembre de </w:t>
      </w:r>
      <w:r w:rsidR="00DC7504">
        <w:rPr>
          <w:rFonts w:ascii="Bookman Old Style" w:hAnsi="Bookman Old Style"/>
        </w:rPr>
        <w:t>2018</w:t>
      </w:r>
      <w:r w:rsidR="004B3C15">
        <w:rPr>
          <w:rFonts w:ascii="Bookman Old Style" w:hAnsi="Bookman Old Style"/>
        </w:rPr>
        <w:t>, para fundar la moratoria que se encuentra en curso, cito textual “</w:t>
      </w:r>
      <w:r w:rsidR="004B3C15" w:rsidRPr="004B3C15">
        <w:rPr>
          <w:rFonts w:ascii="Bookman Old Style" w:hAnsi="Bookman Old Style"/>
          <w:i/>
        </w:rPr>
        <w:t xml:space="preserve">Que los últimos años se han suscitado </w:t>
      </w:r>
      <w:r w:rsidR="004B3C15" w:rsidRPr="00803EA2">
        <w:rPr>
          <w:rFonts w:ascii="Bookman Old Style" w:hAnsi="Bookman Old Style"/>
          <w:b/>
          <w:i/>
        </w:rPr>
        <w:t>circunstancias climáticas excepcionales</w:t>
      </w:r>
      <w:r w:rsidR="004B3C15" w:rsidRPr="004B3C15">
        <w:rPr>
          <w:rFonts w:ascii="Bookman Old Style" w:hAnsi="Bookman Old Style"/>
          <w:i/>
        </w:rPr>
        <w:t xml:space="preserve"> que han </w:t>
      </w:r>
      <w:r w:rsidR="004B3C15" w:rsidRPr="00803EA2">
        <w:rPr>
          <w:rFonts w:ascii="Bookman Old Style" w:hAnsi="Bookman Old Style"/>
          <w:b/>
          <w:i/>
        </w:rPr>
        <w:t>afectado</w:t>
      </w:r>
      <w:r w:rsidR="004B3C15" w:rsidRPr="004B3C15">
        <w:rPr>
          <w:rFonts w:ascii="Bookman Old Style" w:hAnsi="Bookman Old Style"/>
          <w:i/>
        </w:rPr>
        <w:t xml:space="preserve"> de diversas formas las actividades que se desarrollan en el </w:t>
      </w:r>
      <w:r w:rsidR="004B3C15" w:rsidRPr="00803EA2">
        <w:rPr>
          <w:rFonts w:ascii="Bookman Old Style" w:hAnsi="Bookman Old Style"/>
          <w:b/>
          <w:i/>
        </w:rPr>
        <w:t xml:space="preserve">ámbito rural y </w:t>
      </w:r>
      <w:proofErr w:type="spellStart"/>
      <w:r w:rsidR="004B3C15" w:rsidRPr="00803EA2">
        <w:rPr>
          <w:rFonts w:ascii="Bookman Old Style" w:hAnsi="Bookman Old Style"/>
          <w:b/>
          <w:i/>
        </w:rPr>
        <w:t>subru</w:t>
      </w:r>
      <w:r w:rsidR="00803EA2" w:rsidRPr="00803EA2">
        <w:rPr>
          <w:rFonts w:ascii="Bookman Old Style" w:hAnsi="Bookman Old Style"/>
          <w:b/>
          <w:i/>
        </w:rPr>
        <w:t>r</w:t>
      </w:r>
      <w:r w:rsidR="004B3C15" w:rsidRPr="00803EA2">
        <w:rPr>
          <w:rFonts w:ascii="Bookman Old Style" w:hAnsi="Bookman Old Style"/>
          <w:b/>
          <w:i/>
        </w:rPr>
        <w:t>al</w:t>
      </w:r>
      <w:proofErr w:type="spellEnd"/>
      <w:r w:rsidR="004B3C15" w:rsidRPr="004B3C15">
        <w:rPr>
          <w:rFonts w:ascii="Bookman Old Style" w:hAnsi="Bookman Old Style"/>
          <w:i/>
        </w:rPr>
        <w:t xml:space="preserve">, y con ello han </w:t>
      </w:r>
      <w:r w:rsidR="004B3C15" w:rsidRPr="00803EA2">
        <w:rPr>
          <w:rFonts w:ascii="Bookman Old Style" w:hAnsi="Bookman Old Style"/>
          <w:b/>
          <w:i/>
        </w:rPr>
        <w:t>impactado</w:t>
      </w:r>
      <w:r w:rsidR="004B3C15" w:rsidRPr="004B3C15">
        <w:rPr>
          <w:rFonts w:ascii="Bookman Old Style" w:hAnsi="Bookman Old Style"/>
          <w:i/>
        </w:rPr>
        <w:t xml:space="preserve"> en las posibilidades de los contribuyentes de </w:t>
      </w:r>
      <w:r w:rsidR="004B3C15" w:rsidRPr="00803EA2">
        <w:rPr>
          <w:rFonts w:ascii="Bookman Old Style" w:hAnsi="Bookman Old Style"/>
          <w:b/>
          <w:i/>
        </w:rPr>
        <w:t>sostener un adecuado y regular cumplimiento</w:t>
      </w:r>
      <w:r w:rsidR="004B3C15" w:rsidRPr="004B3C15">
        <w:rPr>
          <w:rFonts w:ascii="Bookman Old Style" w:hAnsi="Bookman Old Style"/>
          <w:i/>
        </w:rPr>
        <w:t xml:space="preserve"> de sus obligaciones fiscales…</w:t>
      </w:r>
      <w:r w:rsidR="004B3C15">
        <w:rPr>
          <w:rFonts w:ascii="Bookman Old Style" w:hAnsi="Bookman Old Style"/>
        </w:rPr>
        <w:t>”</w:t>
      </w:r>
    </w:p>
    <w:p w:rsidR="00642C60" w:rsidRDefault="00642C60" w:rsidP="00E928B2">
      <w:pPr>
        <w:pStyle w:val="Textoindependiente3"/>
        <w:spacing w:line="360" w:lineRule="auto"/>
        <w:rPr>
          <w:rFonts w:ascii="Bookman Old Style" w:hAnsi="Bookman Old Style"/>
        </w:rPr>
      </w:pPr>
      <w:r>
        <w:rPr>
          <w:rFonts w:ascii="Bookman Old Style" w:hAnsi="Bookman Old Style"/>
        </w:rPr>
        <w:tab/>
        <w:t xml:space="preserve">Por lo cual, vemos que existe </w:t>
      </w:r>
      <w:r w:rsidR="0051195B">
        <w:rPr>
          <w:rFonts w:ascii="Bookman Old Style" w:hAnsi="Bookman Old Style"/>
        </w:rPr>
        <w:t>una total</w:t>
      </w:r>
      <w:r>
        <w:rPr>
          <w:rFonts w:ascii="Bookman Old Style" w:hAnsi="Bookman Old Style"/>
        </w:rPr>
        <w:t xml:space="preserve"> incoherencia política y hasta socarrona por parte del Ejecutivo para con sus contribuyentes.</w:t>
      </w:r>
    </w:p>
    <w:p w:rsidR="0051195B" w:rsidRPr="0051195B" w:rsidRDefault="00642C60" w:rsidP="000B1CB2">
      <w:pPr>
        <w:pStyle w:val="Textoindependiente3"/>
        <w:spacing w:line="360" w:lineRule="auto"/>
        <w:rPr>
          <w:rFonts w:ascii="Bookman Old Style" w:hAnsi="Bookman Old Style"/>
          <w:lang w:val="es-AR"/>
        </w:rPr>
      </w:pPr>
      <w:r>
        <w:rPr>
          <w:rFonts w:ascii="Bookman Old Style" w:hAnsi="Bookman Old Style"/>
        </w:rPr>
        <w:tab/>
      </w:r>
      <w:r w:rsidR="000B1CB2">
        <w:rPr>
          <w:rFonts w:ascii="Bookman Old Style" w:hAnsi="Bookman Old Style"/>
        </w:rPr>
        <w:t>Por otro lado</w:t>
      </w:r>
      <w:r>
        <w:rPr>
          <w:rFonts w:ascii="Bookman Old Style" w:hAnsi="Bookman Old Style"/>
        </w:rPr>
        <w:t>, e</w:t>
      </w:r>
      <w:r w:rsidR="0051195B">
        <w:rPr>
          <w:rFonts w:ascii="Bookman Old Style" w:hAnsi="Bookman Old Style"/>
        </w:rPr>
        <w:t>ntendemos</w:t>
      </w:r>
      <w:r>
        <w:rPr>
          <w:rFonts w:ascii="Bookman Old Style" w:hAnsi="Bookman Old Style"/>
        </w:rPr>
        <w:t xml:space="preserve"> que jurídicamente esta aprobación que realiza el Poder Ejecutivo, </w:t>
      </w:r>
      <w:r w:rsidR="0051195B" w:rsidRPr="0051195B">
        <w:rPr>
          <w:rFonts w:ascii="Bookman Old Style" w:hAnsi="Bookman Old Style"/>
          <w:lang w:val="es-AR"/>
        </w:rPr>
        <w:t xml:space="preserve">está incurriendo en una violación de la Constitución de Entre Ríos, arts. 122 inc. </w:t>
      </w:r>
      <w:proofErr w:type="gramStart"/>
      <w:r w:rsidR="0051195B" w:rsidRPr="0051195B">
        <w:rPr>
          <w:rFonts w:ascii="Bookman Old Style" w:hAnsi="Bookman Old Style"/>
          <w:lang w:val="es-AR"/>
        </w:rPr>
        <w:t>7º ,</w:t>
      </w:r>
      <w:proofErr w:type="gramEnd"/>
      <w:r w:rsidR="0051195B" w:rsidRPr="0051195B">
        <w:rPr>
          <w:rFonts w:ascii="Bookman Old Style" w:hAnsi="Bookman Old Style"/>
          <w:lang w:val="es-AR"/>
        </w:rPr>
        <w:t xml:space="preserve"> en cuanto hay una delegación prohibida de facultades legislativas tributarias. La Ley fundamental entrerriana, en virtud de la forma republicana de gobierno establecida en el art. 1, hace reservas, imperativamente,  de establecer su monto (art. 122 CP): </w:t>
      </w:r>
    </w:p>
    <w:p w:rsidR="0051195B" w:rsidRPr="0051195B" w:rsidRDefault="0051195B" w:rsidP="0051195B">
      <w:pPr>
        <w:spacing w:line="360" w:lineRule="auto"/>
        <w:ind w:firstLine="1985"/>
        <w:jc w:val="both"/>
        <w:rPr>
          <w:rFonts w:ascii="Bookman Old Style" w:hAnsi="Bookman Old Style"/>
          <w:i/>
          <w:iCs/>
          <w:lang w:val="es-AR"/>
        </w:rPr>
      </w:pPr>
      <w:r w:rsidRPr="0051195B">
        <w:rPr>
          <w:rFonts w:ascii="Bookman Old Style" w:hAnsi="Bookman Old Style"/>
          <w:i/>
          <w:iCs/>
        </w:rPr>
        <w:t xml:space="preserve">“Atribuciones del Poder Legislativo: “Inc. </w:t>
      </w:r>
      <w:r w:rsidRPr="0051195B">
        <w:rPr>
          <w:rFonts w:ascii="Bookman Old Style" w:hAnsi="Bookman Old Style"/>
          <w:i/>
          <w:iCs/>
          <w:lang w:val="es-AR"/>
        </w:rPr>
        <w:t xml:space="preserve">7º. Dictar la legislación impositiva observando lo dispuesto por el artículo 79 y a esos fines y efectos establecerá impuestos, tasas y contribuciones </w:t>
      </w:r>
      <w:r w:rsidRPr="0051195B">
        <w:rPr>
          <w:rFonts w:ascii="Bookman Old Style" w:hAnsi="Bookman Old Style"/>
          <w:b/>
          <w:i/>
          <w:iCs/>
          <w:u w:val="single"/>
          <w:lang w:val="es-AR"/>
        </w:rPr>
        <w:t>cuyo monto fijará</w:t>
      </w:r>
      <w:r w:rsidRPr="0051195B">
        <w:rPr>
          <w:rFonts w:ascii="Bookman Old Style" w:hAnsi="Bookman Old Style"/>
          <w:i/>
          <w:iCs/>
          <w:lang w:val="es-AR"/>
        </w:rPr>
        <w:t xml:space="preserve">…” </w:t>
      </w:r>
    </w:p>
    <w:p w:rsidR="0051195B" w:rsidRPr="0051195B" w:rsidRDefault="0051195B" w:rsidP="0051195B">
      <w:pPr>
        <w:spacing w:line="360" w:lineRule="auto"/>
        <w:ind w:firstLine="1985"/>
        <w:jc w:val="both"/>
        <w:rPr>
          <w:rFonts w:ascii="Bookman Old Style" w:hAnsi="Bookman Old Style"/>
          <w:lang w:val="es-AR"/>
        </w:rPr>
      </w:pPr>
    </w:p>
    <w:p w:rsidR="0051195B" w:rsidRPr="0051195B" w:rsidRDefault="0051195B" w:rsidP="0051195B">
      <w:pPr>
        <w:spacing w:line="360" w:lineRule="auto"/>
        <w:ind w:firstLine="1985"/>
        <w:jc w:val="both"/>
        <w:rPr>
          <w:rFonts w:ascii="Bookman Old Style" w:hAnsi="Bookman Old Style"/>
          <w:lang w:val="es-AR"/>
        </w:rPr>
      </w:pPr>
      <w:r w:rsidRPr="0051195B">
        <w:rPr>
          <w:rFonts w:ascii="Bookman Old Style" w:hAnsi="Bookman Old Style"/>
          <w:lang w:val="es-AR"/>
        </w:rPr>
        <w:t xml:space="preserve">En este </w:t>
      </w:r>
      <w:proofErr w:type="gramStart"/>
      <w:r w:rsidRPr="0051195B">
        <w:rPr>
          <w:rFonts w:ascii="Bookman Old Style" w:hAnsi="Bookman Old Style"/>
          <w:lang w:val="es-AR"/>
        </w:rPr>
        <w:t>sentido ,</w:t>
      </w:r>
      <w:proofErr w:type="gramEnd"/>
      <w:r w:rsidRPr="0051195B">
        <w:rPr>
          <w:rFonts w:ascii="Bookman Old Style" w:hAnsi="Bookman Old Style"/>
          <w:lang w:val="es-AR"/>
        </w:rPr>
        <w:t xml:space="preserve"> creemos de vital importancia precisar que la aprobación de los parámetros que</w:t>
      </w:r>
      <w:r w:rsidRPr="0051195B">
        <w:rPr>
          <w:rFonts w:ascii="Bookman Old Style" w:hAnsi="Bookman Old Style"/>
          <w:b/>
          <w:lang w:val="es-AR"/>
        </w:rPr>
        <w:t xml:space="preserve"> </w:t>
      </w:r>
      <w:r w:rsidRPr="0051195B">
        <w:rPr>
          <w:rFonts w:ascii="Bookman Old Style" w:hAnsi="Bookman Old Style"/>
          <w:b/>
          <w:u w:val="single"/>
          <w:lang w:val="es-AR"/>
        </w:rPr>
        <w:t>determinan el monto</w:t>
      </w:r>
      <w:r w:rsidRPr="0051195B">
        <w:rPr>
          <w:rFonts w:ascii="Bookman Old Style" w:hAnsi="Bookman Old Style"/>
          <w:b/>
          <w:lang w:val="es-AR"/>
        </w:rPr>
        <w:t xml:space="preserve"> </w:t>
      </w:r>
      <w:r w:rsidRPr="0051195B">
        <w:rPr>
          <w:rFonts w:ascii="Bookman Old Style" w:hAnsi="Bookman Old Style"/>
          <w:lang w:val="es-AR"/>
        </w:rPr>
        <w:t xml:space="preserve">concreto del impuesto a abonar esté en potestad del Poder Legislativo.  </w:t>
      </w:r>
    </w:p>
    <w:p w:rsidR="0051195B" w:rsidRPr="0051195B" w:rsidRDefault="0051195B" w:rsidP="0051195B">
      <w:pPr>
        <w:spacing w:line="360" w:lineRule="auto"/>
        <w:ind w:firstLine="1985"/>
        <w:jc w:val="both"/>
        <w:rPr>
          <w:rFonts w:ascii="Bookman Old Style" w:hAnsi="Bookman Old Style"/>
          <w:lang w:val="es-AR"/>
        </w:rPr>
      </w:pPr>
      <w:r w:rsidRPr="0051195B">
        <w:rPr>
          <w:rFonts w:ascii="Bookman Old Style" w:hAnsi="Bookman Old Style"/>
          <w:lang w:val="es-AR"/>
        </w:rPr>
        <w:t xml:space="preserve"> Por lo expuesto, es que solicitamos la aprobación del proyecto de ley que </w:t>
      </w:r>
      <w:r w:rsidR="000B1CB2">
        <w:rPr>
          <w:rFonts w:ascii="Bookman Old Style" w:hAnsi="Bookman Old Style"/>
          <w:lang w:val="es-AR"/>
        </w:rPr>
        <w:t xml:space="preserve">contempla la derogación del </w:t>
      </w:r>
      <w:proofErr w:type="gramStart"/>
      <w:r w:rsidR="000B1CB2">
        <w:rPr>
          <w:rFonts w:ascii="Bookman Old Style" w:hAnsi="Bookman Old Style"/>
          <w:lang w:val="es-AR"/>
        </w:rPr>
        <w:t>PE ,</w:t>
      </w:r>
      <w:proofErr w:type="gramEnd"/>
      <w:r w:rsidR="000B1CB2">
        <w:rPr>
          <w:rFonts w:ascii="Bookman Old Style" w:hAnsi="Bookman Old Style"/>
          <w:lang w:val="es-AR"/>
        </w:rPr>
        <w:t xml:space="preserve"> y que </w:t>
      </w:r>
      <w:r w:rsidRPr="0051195B">
        <w:rPr>
          <w:rFonts w:ascii="Bookman Old Style" w:hAnsi="Bookman Old Style"/>
          <w:lang w:val="es-AR"/>
        </w:rPr>
        <w:t>se acompaña.-</w:t>
      </w:r>
    </w:p>
    <w:p w:rsidR="000A7BF9" w:rsidRPr="0051195B" w:rsidRDefault="000A7BF9" w:rsidP="000A7BF9">
      <w:pPr>
        <w:spacing w:line="360" w:lineRule="auto"/>
        <w:ind w:firstLine="1985"/>
        <w:jc w:val="both"/>
        <w:rPr>
          <w:rFonts w:ascii="Bookman Old Style" w:hAnsi="Bookman Old Style"/>
          <w:lang w:val="es-AR"/>
        </w:rPr>
      </w:pPr>
    </w:p>
    <w:sectPr w:rsidR="000A7BF9" w:rsidRPr="0051195B" w:rsidSect="008818F8">
      <w:headerReference w:type="default" r:id="rId6"/>
      <w:footerReference w:type="default" r:id="rId7"/>
      <w:pgSz w:w="11907" w:h="16840" w:code="9"/>
      <w:pgMar w:top="1701" w:right="1418" w:bottom="1134" w:left="1418" w:header="720"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099" w:rsidRDefault="00F84099">
      <w:r>
        <w:separator/>
      </w:r>
    </w:p>
  </w:endnote>
  <w:endnote w:type="continuationSeparator" w:id="0">
    <w:p w:rsidR="00F84099" w:rsidRDefault="00F8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8F8" w:rsidRPr="00D66250" w:rsidRDefault="008818F8" w:rsidP="008818F8">
    <w:pPr>
      <w:pStyle w:val="Piedepgina"/>
      <w:rPr>
        <w:rFonts w:ascii="Bookman Old Style" w:hAnsi="Bookman Old Style"/>
        <w:b/>
        <w:sz w:val="20"/>
        <w:lang w:val="es-MX"/>
      </w:rPr>
    </w:pPr>
  </w:p>
  <w:p w:rsidR="008818F8" w:rsidRDefault="008818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099" w:rsidRDefault="00F84099">
      <w:r>
        <w:separator/>
      </w:r>
    </w:p>
  </w:footnote>
  <w:footnote w:type="continuationSeparator" w:id="0">
    <w:p w:rsidR="00F84099" w:rsidRDefault="00F8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1DC" w:rsidRPr="00D971DC" w:rsidRDefault="00D971DC" w:rsidP="00D971DC">
    <w:pPr>
      <w:spacing w:line="360" w:lineRule="auto"/>
      <w:rPr>
        <w:rFonts w:ascii="Arial" w:hAnsi="Arial" w:cs="Arial"/>
        <w:sz w:val="22"/>
        <w:szCs w:val="22"/>
        <w:lang w:val="es-AR"/>
      </w:rPr>
    </w:pPr>
    <w:r w:rsidRPr="00D971DC">
      <w:rPr>
        <w:rFonts w:ascii="Arial" w:hAnsi="Arial" w:cs="Arial"/>
        <w:sz w:val="22"/>
        <w:szCs w:val="22"/>
        <w:lang w:val="es-AR"/>
      </w:rPr>
      <w:t>HONORABLE CAMARA DE SENADORES</w:t>
    </w:r>
  </w:p>
  <w:p w:rsidR="00D971DC" w:rsidRPr="00D971DC" w:rsidRDefault="00D971DC" w:rsidP="00D971DC">
    <w:pPr>
      <w:spacing w:line="360" w:lineRule="auto"/>
      <w:rPr>
        <w:rFonts w:ascii="Arial" w:hAnsi="Arial" w:cs="Arial"/>
        <w:sz w:val="22"/>
        <w:szCs w:val="22"/>
        <w:lang w:val="es-AR"/>
      </w:rPr>
    </w:pPr>
    <w:r w:rsidRPr="00D971DC">
      <w:rPr>
        <w:rFonts w:ascii="Arial" w:hAnsi="Arial" w:cs="Arial"/>
        <w:sz w:val="22"/>
        <w:szCs w:val="22"/>
        <w:lang w:val="es-AR"/>
      </w:rPr>
      <w:t xml:space="preserve">                       ENTRE RIOS</w:t>
    </w:r>
  </w:p>
  <w:p w:rsidR="00D971DC" w:rsidRDefault="00D971DC" w:rsidP="00D971DC">
    <w:pPr>
      <w:spacing w:line="360" w:lineRule="auto"/>
      <w:rPr>
        <w:rFonts w:ascii="Arial" w:hAnsi="Arial" w:cs="Arial"/>
        <w:lang w:val="es-AR"/>
      </w:rPr>
    </w:pPr>
    <w:r>
      <w:t xml:space="preserve">           </w:t>
    </w: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v:imagedata r:id="rId1" o:title="" croptop="-266f" cropleft="18f"/>
        </v:shape>
        <o:OLEObject Type="Embed" ProgID="PBrush" ShapeID="_x0000_i1025" DrawAspect="Content" ObjectID="_1617808595" r:id="rId2"/>
      </w:object>
    </w:r>
  </w:p>
  <w:p w:rsidR="00D971DC" w:rsidRDefault="00D971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394"/>
    <w:rsid w:val="000307A7"/>
    <w:rsid w:val="00041CF2"/>
    <w:rsid w:val="000A1EF1"/>
    <w:rsid w:val="000A7BF9"/>
    <w:rsid w:val="000B1CB2"/>
    <w:rsid w:val="00193C9D"/>
    <w:rsid w:val="001D2BCE"/>
    <w:rsid w:val="002154F2"/>
    <w:rsid w:val="00242062"/>
    <w:rsid w:val="00294F37"/>
    <w:rsid w:val="003B73A7"/>
    <w:rsid w:val="003C085F"/>
    <w:rsid w:val="0041600B"/>
    <w:rsid w:val="004369C1"/>
    <w:rsid w:val="004702D2"/>
    <w:rsid w:val="004B3C15"/>
    <w:rsid w:val="0051195B"/>
    <w:rsid w:val="00512B3D"/>
    <w:rsid w:val="00521664"/>
    <w:rsid w:val="005668C9"/>
    <w:rsid w:val="005E41F1"/>
    <w:rsid w:val="005F2E7A"/>
    <w:rsid w:val="00626C3B"/>
    <w:rsid w:val="00642C60"/>
    <w:rsid w:val="00652C4B"/>
    <w:rsid w:val="006F1514"/>
    <w:rsid w:val="00743394"/>
    <w:rsid w:val="00750191"/>
    <w:rsid w:val="007C6D4E"/>
    <w:rsid w:val="007C7469"/>
    <w:rsid w:val="00803EA2"/>
    <w:rsid w:val="008818F8"/>
    <w:rsid w:val="008961F6"/>
    <w:rsid w:val="008B1746"/>
    <w:rsid w:val="008F188A"/>
    <w:rsid w:val="0094348F"/>
    <w:rsid w:val="00974E4D"/>
    <w:rsid w:val="00982C65"/>
    <w:rsid w:val="00990F8F"/>
    <w:rsid w:val="00994244"/>
    <w:rsid w:val="009C4C7F"/>
    <w:rsid w:val="009F23FE"/>
    <w:rsid w:val="00A13851"/>
    <w:rsid w:val="00A60C80"/>
    <w:rsid w:val="00A93EE2"/>
    <w:rsid w:val="00B15426"/>
    <w:rsid w:val="00C31FCC"/>
    <w:rsid w:val="00CA029D"/>
    <w:rsid w:val="00CA66E2"/>
    <w:rsid w:val="00CD1B94"/>
    <w:rsid w:val="00CF072E"/>
    <w:rsid w:val="00D21C57"/>
    <w:rsid w:val="00D64DD3"/>
    <w:rsid w:val="00D6605E"/>
    <w:rsid w:val="00D916A4"/>
    <w:rsid w:val="00D971DC"/>
    <w:rsid w:val="00DC7504"/>
    <w:rsid w:val="00E0544F"/>
    <w:rsid w:val="00E05D17"/>
    <w:rsid w:val="00E826CF"/>
    <w:rsid w:val="00E928B2"/>
    <w:rsid w:val="00F234D9"/>
    <w:rsid w:val="00F84099"/>
    <w:rsid w:val="00FF62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469FC8-6AC4-486B-AAFA-6C200F70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F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A1EF1"/>
    <w:pPr>
      <w:tabs>
        <w:tab w:val="center" w:pos="4419"/>
        <w:tab w:val="right" w:pos="8838"/>
      </w:tabs>
    </w:pPr>
  </w:style>
  <w:style w:type="paragraph" w:styleId="Piedepgina">
    <w:name w:val="footer"/>
    <w:basedOn w:val="Normal"/>
    <w:link w:val="PiedepginaCar"/>
    <w:uiPriority w:val="99"/>
    <w:rsid w:val="000A1EF1"/>
    <w:pPr>
      <w:tabs>
        <w:tab w:val="center" w:pos="4419"/>
        <w:tab w:val="right" w:pos="8838"/>
      </w:tabs>
    </w:pPr>
  </w:style>
  <w:style w:type="paragraph" w:styleId="Textoindependiente">
    <w:name w:val="Body Text"/>
    <w:basedOn w:val="Normal"/>
    <w:semiHidden/>
    <w:rsid w:val="000A1EF1"/>
    <w:pPr>
      <w:jc w:val="both"/>
    </w:pPr>
    <w:rPr>
      <w:rFonts w:ascii="Arial" w:hAnsi="Arial" w:cs="Arial"/>
      <w:b/>
    </w:rPr>
  </w:style>
  <w:style w:type="paragraph" w:styleId="Textoindependiente3">
    <w:name w:val="Body Text 3"/>
    <w:basedOn w:val="Normal"/>
    <w:semiHidden/>
    <w:rsid w:val="000A1EF1"/>
    <w:pPr>
      <w:jc w:val="both"/>
    </w:pPr>
    <w:rPr>
      <w:rFonts w:ascii="Arial" w:hAnsi="Arial"/>
      <w:szCs w:val="3276"/>
    </w:rPr>
  </w:style>
  <w:style w:type="character" w:customStyle="1" w:styleId="PiedepginaCar">
    <w:name w:val="Pie de página Car"/>
    <w:link w:val="Piedepgina"/>
    <w:uiPriority w:val="99"/>
    <w:rsid w:val="007E6C06"/>
    <w:rPr>
      <w:sz w:val="24"/>
      <w:szCs w:val="24"/>
      <w:lang w:val="es-ES" w:eastAsia="es-ES"/>
    </w:rPr>
  </w:style>
  <w:style w:type="paragraph" w:styleId="Textodeglobo">
    <w:name w:val="Balloon Text"/>
    <w:basedOn w:val="Normal"/>
    <w:link w:val="TextodegloboCar"/>
    <w:uiPriority w:val="99"/>
    <w:semiHidden/>
    <w:unhideWhenUsed/>
    <w:rsid w:val="007E6C06"/>
    <w:rPr>
      <w:rFonts w:ascii="Tahoma" w:hAnsi="Tahoma"/>
      <w:sz w:val="16"/>
      <w:szCs w:val="16"/>
    </w:rPr>
  </w:style>
  <w:style w:type="character" w:customStyle="1" w:styleId="TextodegloboCar">
    <w:name w:val="Texto de globo Car"/>
    <w:link w:val="Textodeglobo"/>
    <w:uiPriority w:val="99"/>
    <w:semiHidden/>
    <w:rsid w:val="007E6C0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11226</vt:lpstr>
    </vt:vector>
  </TitlesOfParts>
  <Company>H.C.S.E.R.</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11226</dc:title>
  <dc:subject>comunicacion</dc:subject>
  <dc:creator>gerdau</dc:creator>
  <cp:lastModifiedBy>Romina</cp:lastModifiedBy>
  <cp:revision>2</cp:revision>
  <cp:lastPrinted>2016-04-22T15:00:00Z</cp:lastPrinted>
  <dcterms:created xsi:type="dcterms:W3CDTF">2019-04-26T21:30:00Z</dcterms:created>
  <dcterms:modified xsi:type="dcterms:W3CDTF">2019-04-26T21:30:00Z</dcterms:modified>
</cp:coreProperties>
</file>