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FE" w:rsidRPr="005F343C" w:rsidRDefault="00E104D7" w:rsidP="007506B4">
      <w:pPr>
        <w:tabs>
          <w:tab w:val="left" w:pos="4678"/>
          <w:tab w:val="left" w:pos="6237"/>
          <w:tab w:val="left" w:pos="6663"/>
        </w:tabs>
        <w:spacing w:line="288" w:lineRule="auto"/>
        <w:ind w:firstLine="4536"/>
        <w:rPr>
          <w:rFonts w:ascii="Century Gothic" w:hAnsi="Century Gothic" w:cs="Arial"/>
          <w:spacing w:val="20"/>
          <w:sz w:val="22"/>
          <w:szCs w:val="22"/>
          <w:lang w:val="es-MX"/>
        </w:rPr>
      </w:pPr>
      <w:bookmarkStart w:id="0" w:name="_GoBack"/>
      <w:bookmarkEnd w:id="0"/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PARANA, </w:t>
      </w:r>
    </w:p>
    <w:p w:rsidR="00ED5FFE" w:rsidRPr="005F343C" w:rsidRDefault="00ED5FFE" w:rsidP="007506B4">
      <w:pPr>
        <w:tabs>
          <w:tab w:val="left" w:pos="4678"/>
          <w:tab w:val="left" w:pos="6237"/>
          <w:tab w:val="left" w:pos="6663"/>
        </w:tabs>
        <w:spacing w:line="288" w:lineRule="auto"/>
        <w:jc w:val="right"/>
        <w:rPr>
          <w:rFonts w:ascii="Century Gothic" w:hAnsi="Century Gothic" w:cs="Arial"/>
          <w:b/>
          <w:spacing w:val="20"/>
          <w:sz w:val="22"/>
          <w:szCs w:val="22"/>
          <w:lang w:val="es-MX"/>
        </w:rPr>
      </w:pPr>
    </w:p>
    <w:p w:rsidR="00ED5FFE" w:rsidRPr="005F343C" w:rsidRDefault="00ED5FFE" w:rsidP="007506B4">
      <w:pPr>
        <w:tabs>
          <w:tab w:val="left" w:pos="4678"/>
          <w:tab w:val="left" w:pos="6237"/>
          <w:tab w:val="left" w:pos="6663"/>
        </w:tabs>
        <w:spacing w:line="288" w:lineRule="auto"/>
        <w:rPr>
          <w:rFonts w:ascii="Century Gothic" w:hAnsi="Century Gothic" w:cs="Arial"/>
          <w:b/>
          <w:spacing w:val="20"/>
          <w:sz w:val="22"/>
          <w:szCs w:val="22"/>
          <w:lang w:val="es-MX"/>
        </w:rPr>
      </w:pPr>
    </w:p>
    <w:p w:rsidR="00C6585F" w:rsidRPr="005F343C" w:rsidRDefault="00660AF6" w:rsidP="007506B4">
      <w:pPr>
        <w:tabs>
          <w:tab w:val="left" w:pos="4678"/>
          <w:tab w:val="left" w:pos="6237"/>
          <w:tab w:val="left" w:pos="6663"/>
        </w:tabs>
        <w:spacing w:line="288" w:lineRule="auto"/>
        <w:rPr>
          <w:rFonts w:ascii="Century Gothic" w:hAnsi="Century Gothic" w:cs="Arial"/>
          <w:spacing w:val="20"/>
          <w:sz w:val="22"/>
          <w:szCs w:val="22"/>
          <w:lang w:val="es-MX"/>
        </w:rPr>
      </w:pP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A LA HONORABLE LEGISLATURA </w:t>
      </w:r>
    </w:p>
    <w:p w:rsidR="00660AF6" w:rsidRPr="005F343C" w:rsidRDefault="00660AF6" w:rsidP="007506B4">
      <w:pPr>
        <w:tabs>
          <w:tab w:val="left" w:pos="4678"/>
          <w:tab w:val="left" w:pos="6237"/>
          <w:tab w:val="left" w:pos="6663"/>
        </w:tabs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  <w:lang w:val="es-MX"/>
        </w:rPr>
      </w:pPr>
    </w:p>
    <w:p w:rsidR="00582259" w:rsidRPr="005F343C" w:rsidRDefault="00E104D7" w:rsidP="005F343C">
      <w:pPr>
        <w:tabs>
          <w:tab w:val="left" w:pos="4820"/>
          <w:tab w:val="left" w:pos="6237"/>
          <w:tab w:val="left" w:pos="6663"/>
        </w:tabs>
        <w:spacing w:line="288" w:lineRule="auto"/>
        <w:ind w:firstLine="3828"/>
        <w:jc w:val="both"/>
        <w:rPr>
          <w:rFonts w:ascii="Century Gothic" w:hAnsi="Century Gothic" w:cs="Arial"/>
          <w:spacing w:val="20"/>
          <w:sz w:val="22"/>
          <w:szCs w:val="22"/>
          <w:lang w:val="es-MX"/>
        </w:rPr>
      </w:pPr>
      <w:r w:rsidRPr="005F343C">
        <w:rPr>
          <w:rFonts w:ascii="Century Gothic" w:hAnsi="Century Gothic"/>
          <w:spacing w:val="20"/>
          <w:sz w:val="22"/>
          <w:szCs w:val="22"/>
        </w:rPr>
        <w:t>Tengo el agrado de dirigirme a esa Honorable Legislatura, con el objeto de elevar</w:t>
      </w:r>
      <w:r w:rsidR="008855EA" w:rsidRPr="005F343C">
        <w:rPr>
          <w:rFonts w:ascii="Century Gothic" w:hAnsi="Century Gothic"/>
          <w:spacing w:val="20"/>
          <w:sz w:val="22"/>
          <w:szCs w:val="22"/>
        </w:rPr>
        <w:t xml:space="preserve"> a su consideración </w:t>
      </w:r>
      <w:r w:rsidRPr="005F343C">
        <w:rPr>
          <w:rFonts w:ascii="Century Gothic" w:hAnsi="Century Gothic"/>
          <w:spacing w:val="20"/>
          <w:sz w:val="22"/>
          <w:szCs w:val="22"/>
        </w:rPr>
        <w:t xml:space="preserve"> </w:t>
      </w:r>
      <w:r w:rsidR="008855EA" w:rsidRPr="005F343C">
        <w:rPr>
          <w:rFonts w:ascii="Century Gothic" w:hAnsi="Century Gothic"/>
          <w:spacing w:val="20"/>
          <w:sz w:val="22"/>
          <w:szCs w:val="22"/>
        </w:rPr>
        <w:t>PROYECTO DE LEY</w:t>
      </w:r>
      <w:r w:rsidRPr="005F343C">
        <w:rPr>
          <w:rFonts w:ascii="Century Gothic" w:hAnsi="Century Gothic"/>
          <w:spacing w:val="20"/>
          <w:sz w:val="22"/>
          <w:szCs w:val="22"/>
        </w:rPr>
        <w:t xml:space="preserve"> por el cual se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propicia la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r w:rsidR="001012F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Escritura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r w:rsidR="001012F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por</w:t>
      </w:r>
      <w:r w:rsidR="00307FA8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comisión</w:t>
      </w:r>
      <w:r w:rsidR="001012F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de la administración</w:t>
      </w:r>
      <w:r w:rsidR="00307FA8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formulad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a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por </w:t>
      </w:r>
      <w:r w:rsidR="00582259" w:rsidRPr="005F343C">
        <w:rPr>
          <w:rFonts w:ascii="Century Gothic" w:hAnsi="Century Gothic" w:cs="Arial"/>
          <w:color w:val="000000"/>
          <w:spacing w:val="20"/>
          <w:sz w:val="22"/>
          <w:szCs w:val="22"/>
          <w:lang w:val="es-MX"/>
        </w:rPr>
        <w:t xml:space="preserve">la Unión Transitoria “OIC S.A. – SZCZECH S.A. UTE”, en el 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Plano de Mensura Nº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68</w:t>
      </w:r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.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955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,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Partida Inmobiliaria 158.629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ubicado en la Provincia de Entre Ríos, Departamento 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URUGUAY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Distrito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MOLINO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Municipio de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CASEROS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Ejido de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CASEROS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Colonia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CASEROS (Sección 8 P.A.P.C.U.S), con domicilio parcelario en calle pública sin número, a 234,69 metros al SUR de la Ruta Provincial Nº 39 y a 53,54 metros al NORTE de calle pública que se señala como LOTE DOS y consta de una superficie según mensura de VEINTIDOS AREAS, NOVENTA Y OCHO CENTIAREAS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,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dentro de los siguientes límites</w:t>
      </w:r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y </w:t>
      </w:r>
      <w:r w:rsidR="00582259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linderos</w:t>
      </w:r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: NORTE: Recta 6-7 al Sureste 74 grados 39 minutos de 50,00 metros lindando con Gerardo Félix </w:t>
      </w:r>
      <w:proofErr w:type="spellStart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.- ESTE: Recta 7-4 al Sureste 13 grados 04 minutos de 60,00 metros lindando con Gerardo Félix </w:t>
      </w:r>
      <w:proofErr w:type="spellStart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(calle pública).- SUR: Recta 4-5 al rumbo Noroeste 74 grados 39 minutos de 50,00 metros, lindando con Gerardo Félix </w:t>
      </w:r>
      <w:proofErr w:type="spellStart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.- OESTE: Recta 5-6 al Noroeste 74 grados 60.00 metros lindando con Gerardo </w:t>
      </w:r>
      <w:r w:rsidR="00F15484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Félix</w:t>
      </w:r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</w:t>
      </w:r>
      <w:proofErr w:type="spellStart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.-</w:t>
      </w:r>
    </w:p>
    <w:p w:rsidR="008855EA" w:rsidRPr="005F343C" w:rsidRDefault="008855EA" w:rsidP="005F343C">
      <w:pPr>
        <w:tabs>
          <w:tab w:val="left" w:pos="4820"/>
          <w:tab w:val="left" w:pos="6237"/>
          <w:tab w:val="left" w:pos="6663"/>
        </w:tabs>
        <w:spacing w:line="288" w:lineRule="auto"/>
        <w:ind w:firstLine="3828"/>
        <w:jc w:val="both"/>
        <w:rPr>
          <w:rFonts w:ascii="Century Gothic" w:hAnsi="Century Gothic" w:cs="Arial"/>
          <w:spacing w:val="20"/>
          <w:sz w:val="22"/>
          <w:szCs w:val="22"/>
          <w:lang w:val="es-MX"/>
        </w:rPr>
      </w:pPr>
      <w:r w:rsidRPr="005F343C">
        <w:rPr>
          <w:rFonts w:ascii="Century Gothic" w:hAnsi="Century Gothic" w:cs="Arial"/>
          <w:spacing w:val="20"/>
          <w:sz w:val="22"/>
          <w:szCs w:val="22"/>
        </w:rPr>
        <w:t xml:space="preserve">Formuló ofrecimiento de </w:t>
      </w:r>
      <w:r w:rsidR="001012F7" w:rsidRPr="005F343C">
        <w:rPr>
          <w:rFonts w:ascii="Century Gothic" w:hAnsi="Century Gothic" w:cs="Arial"/>
          <w:spacing w:val="20"/>
          <w:sz w:val="22"/>
          <w:szCs w:val="22"/>
        </w:rPr>
        <w:t>escritura por comisión</w:t>
      </w:r>
      <w:r w:rsidRPr="005F343C">
        <w:rPr>
          <w:rFonts w:ascii="Century Gothic" w:hAnsi="Century Gothic" w:cs="Arial"/>
          <w:spacing w:val="20"/>
          <w:sz w:val="22"/>
          <w:szCs w:val="22"/>
        </w:rPr>
        <w:t xml:space="preserve">, </w:t>
      </w:r>
      <w:r w:rsidR="00F3675C" w:rsidRPr="005F343C">
        <w:rPr>
          <w:rFonts w:ascii="Century Gothic" w:hAnsi="Century Gothic" w:cs="Arial"/>
          <w:color w:val="000000"/>
          <w:spacing w:val="20"/>
          <w:sz w:val="22"/>
          <w:szCs w:val="22"/>
          <w:lang w:val="es-MX"/>
        </w:rPr>
        <w:t>Unión Transitoria “OIC S.A. – SZCZECH S.A. UTE”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, de</w:t>
      </w:r>
      <w:r w:rsidR="00F3675C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l 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inmueble referenciado ut-supra, con todo lo que en ellos exista, clavado, plantado, cercado y demás anexos </w:t>
      </w:r>
      <w:r w:rsidR="00785C8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y pertenecientes a favor del SUPERIOR GOBIERNO DE LA PROVINCIA DE ENTRE RIOS, </w:t>
      </w:r>
      <w:r w:rsidR="00F15484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para el necesario de desarrollo de la obra INTERCONEXION, REGULACION Y OBRAS COMPLEMENTARIAS DE GAS NATURAL DE LA LOCALIDAD DE CASEROS</w:t>
      </w:r>
      <w:r w:rsidR="00785C8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.-</w:t>
      </w:r>
    </w:p>
    <w:p w:rsidR="00E104D7" w:rsidRPr="005F343C" w:rsidRDefault="00785C85" w:rsidP="005F343C">
      <w:pPr>
        <w:spacing w:line="288" w:lineRule="auto"/>
        <w:ind w:firstLine="3828"/>
        <w:jc w:val="both"/>
        <w:rPr>
          <w:rFonts w:ascii="Century Gothic" w:hAnsi="Century Gothic" w:cs="Arial"/>
          <w:spacing w:val="20"/>
          <w:sz w:val="22"/>
          <w:szCs w:val="22"/>
          <w:lang w:val="es-MX"/>
        </w:rPr>
      </w:pPr>
      <w:r w:rsidRPr="005F343C">
        <w:rPr>
          <w:rFonts w:ascii="Century Gothic" w:hAnsi="Century Gothic" w:cs="Arial"/>
          <w:spacing w:val="20"/>
          <w:sz w:val="22"/>
          <w:szCs w:val="22"/>
        </w:rPr>
        <w:t>Dado que a</w:t>
      </w:r>
      <w:r w:rsidR="00E104D7" w:rsidRPr="005F343C">
        <w:rPr>
          <w:rFonts w:ascii="Century Gothic" w:hAnsi="Century Gothic" w:cs="Arial"/>
          <w:spacing w:val="20"/>
          <w:sz w:val="22"/>
          <w:szCs w:val="22"/>
        </w:rPr>
        <w:t xml:space="preserve"> través de </w:t>
      </w:r>
      <w:r w:rsidR="00E104D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la 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SECRETARIA </w:t>
      </w:r>
      <w:r w:rsidR="00F15484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MINISTERIAL </w:t>
      </w:r>
      <w:r w:rsidR="008855EA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DE ENERGIA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, </w:t>
      </w:r>
      <w:r w:rsidR="00E104D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se ha propuesto acelerar el desarrollo Gasífero de la Provincia; por lo que en estos años se ha desarrollado una infraestructura de transporte y distribución de gas natural por gasoducto con el fin de proveer a prácticamente la totalidad de la geografía provincial de una energía limpia y económic</w:t>
      </w:r>
      <w:r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a</w:t>
      </w:r>
      <w:r w:rsidR="00E104D7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que permita el desarrollo de la provincia.-</w:t>
      </w:r>
    </w:p>
    <w:p w:rsidR="00584753" w:rsidRPr="005F343C" w:rsidRDefault="00584753" w:rsidP="007506B4">
      <w:pPr>
        <w:tabs>
          <w:tab w:val="left" w:pos="4678"/>
          <w:tab w:val="left" w:pos="6237"/>
          <w:tab w:val="left" w:pos="6663"/>
        </w:tabs>
        <w:spacing w:line="288" w:lineRule="auto"/>
        <w:ind w:firstLine="4111"/>
        <w:jc w:val="both"/>
        <w:rPr>
          <w:rFonts w:ascii="Century Gothic" w:hAnsi="Century Gothic" w:cs="Arial"/>
          <w:spacing w:val="20"/>
          <w:sz w:val="22"/>
          <w:szCs w:val="22"/>
          <w:lang w:val="es-MX"/>
        </w:rPr>
      </w:pPr>
    </w:p>
    <w:p w:rsidR="00785C85" w:rsidRPr="005F343C" w:rsidRDefault="00785C85" w:rsidP="005F343C">
      <w:pPr>
        <w:pStyle w:val="Sangradetextonormal"/>
        <w:spacing w:line="288" w:lineRule="auto"/>
        <w:ind w:firstLine="3828"/>
        <w:rPr>
          <w:rFonts w:ascii="Century Gothic" w:hAnsi="Century Gothic" w:cs="Arial"/>
          <w:color w:val="FF0000"/>
          <w:spacing w:val="20"/>
          <w:sz w:val="22"/>
          <w:szCs w:val="22"/>
          <w:lang w:val="es-AR"/>
        </w:rPr>
      </w:pPr>
      <w:r w:rsidRPr="005F343C">
        <w:rPr>
          <w:rFonts w:ascii="Century Gothic" w:hAnsi="Century Gothic" w:cs="Arial"/>
          <w:spacing w:val="20"/>
          <w:sz w:val="22"/>
          <w:szCs w:val="22"/>
        </w:rPr>
        <w:t>La norma que se propicia se funda en el articulo 81º segunda parte de la CONSTITUCION DE LA PROVINCIA DE ENTRE RIOS y en el Articulo 5</w:t>
      </w:r>
      <w:r w:rsidR="00A624E8">
        <w:rPr>
          <w:rFonts w:ascii="Century Gothic" w:hAnsi="Century Gothic" w:cs="Arial"/>
          <w:spacing w:val="20"/>
          <w:sz w:val="22"/>
          <w:szCs w:val="22"/>
        </w:rPr>
        <w:t>5</w:t>
      </w:r>
      <w:r w:rsidRPr="005F343C">
        <w:rPr>
          <w:rFonts w:ascii="Century Gothic" w:hAnsi="Century Gothic" w:cs="Arial"/>
          <w:spacing w:val="20"/>
          <w:sz w:val="22"/>
          <w:szCs w:val="22"/>
        </w:rPr>
        <w:t>º de la Ley Nº 5140 –Texto único y ordenado p</w:t>
      </w:r>
      <w:r w:rsidR="009852BA" w:rsidRPr="005F343C">
        <w:rPr>
          <w:rFonts w:ascii="Century Gothic" w:hAnsi="Century Gothic" w:cs="Arial"/>
          <w:spacing w:val="20"/>
          <w:sz w:val="22"/>
          <w:szCs w:val="22"/>
        </w:rPr>
        <w:t>or Decreto Nº 404/95 MEOSP.-</w:t>
      </w:r>
      <w:r w:rsidRPr="005F343C">
        <w:rPr>
          <w:rFonts w:ascii="Century Gothic" w:hAnsi="Century Gothic" w:cs="Arial"/>
          <w:spacing w:val="20"/>
          <w:sz w:val="22"/>
          <w:szCs w:val="22"/>
        </w:rPr>
        <w:t xml:space="preserve"> </w:t>
      </w:r>
    </w:p>
    <w:p w:rsidR="00E104D7" w:rsidRPr="005F343C" w:rsidRDefault="00B764C6" w:rsidP="009852BA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5F343C">
        <w:rPr>
          <w:rFonts w:ascii="Century Gothic" w:hAnsi="Century Gothic" w:cs="Arial"/>
          <w:spacing w:val="20"/>
          <w:sz w:val="22"/>
          <w:szCs w:val="22"/>
        </w:rPr>
        <w:t xml:space="preserve">        </w:t>
      </w:r>
      <w:r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="00E104D7"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="00E104D7"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Pr="005F343C">
        <w:rPr>
          <w:rFonts w:ascii="Century Gothic" w:hAnsi="Century Gothic" w:cs="Arial"/>
          <w:spacing w:val="20"/>
          <w:sz w:val="22"/>
          <w:szCs w:val="22"/>
        </w:rPr>
        <w:tab/>
        <w:t xml:space="preserve">      </w:t>
      </w:r>
      <w:r w:rsidR="00E104D7" w:rsidRPr="005F343C">
        <w:rPr>
          <w:rFonts w:ascii="Century Gothic" w:hAnsi="Century Gothic" w:cs="Arial"/>
          <w:spacing w:val="20"/>
          <w:sz w:val="22"/>
          <w:szCs w:val="22"/>
        </w:rPr>
        <w:t xml:space="preserve">Por lo expresado con anterioridad, es que se remite el presente </w:t>
      </w:r>
      <w:r w:rsidR="009852BA" w:rsidRPr="005F343C">
        <w:rPr>
          <w:rFonts w:ascii="Century Gothic" w:hAnsi="Century Gothic" w:cs="Arial"/>
          <w:spacing w:val="20"/>
          <w:sz w:val="22"/>
          <w:szCs w:val="22"/>
        </w:rPr>
        <w:t>PROYECTO LEY para su tratamiento y sanción.-</w:t>
      </w:r>
    </w:p>
    <w:p w:rsidR="006C7263" w:rsidRPr="005F343C" w:rsidRDefault="00E104D7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  <w:r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="00B764C6" w:rsidRPr="005F343C">
        <w:rPr>
          <w:rFonts w:ascii="Century Gothic" w:hAnsi="Century Gothic" w:cs="Arial"/>
          <w:spacing w:val="20"/>
          <w:sz w:val="22"/>
          <w:szCs w:val="22"/>
        </w:rPr>
        <w:tab/>
      </w:r>
      <w:r w:rsidR="00B764C6" w:rsidRPr="005F343C">
        <w:rPr>
          <w:rFonts w:ascii="Century Gothic" w:hAnsi="Century Gothic" w:cs="Arial"/>
          <w:spacing w:val="20"/>
          <w:sz w:val="22"/>
          <w:szCs w:val="22"/>
        </w:rPr>
        <w:tab/>
        <w:t xml:space="preserve">      </w:t>
      </w:r>
    </w:p>
    <w:p w:rsidR="006C7263" w:rsidRPr="005F343C" w:rsidRDefault="006C7263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Default="005F343C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Default="005F343C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Default="005F343C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Default="005F343C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Pr="005F343C" w:rsidRDefault="005F343C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6C7263" w:rsidRPr="005F343C" w:rsidRDefault="006C7263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F343C" w:rsidRDefault="005F343C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307FA8" w:rsidRPr="005F343C" w:rsidRDefault="00307FA8" w:rsidP="00307FA8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  <w:r w:rsidRPr="005F343C">
        <w:rPr>
          <w:rFonts w:ascii="Century Gothic" w:hAnsi="Century Gothic"/>
          <w:b/>
          <w:spacing w:val="20"/>
          <w:sz w:val="22"/>
          <w:szCs w:val="22"/>
        </w:rPr>
        <w:t>LA LEGISLATURA DE LA PROVINCIA DE ENTRE RÍOS SANCIONA CON FUERZA DE</w:t>
      </w:r>
    </w:p>
    <w:p w:rsidR="00307FA8" w:rsidRPr="005F343C" w:rsidRDefault="00307FA8" w:rsidP="00307FA8">
      <w:pPr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307FA8" w:rsidRPr="005F343C" w:rsidRDefault="00307FA8" w:rsidP="00307FA8">
      <w:pPr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  <w:r w:rsidRPr="005F343C">
        <w:rPr>
          <w:rFonts w:ascii="Century Gothic" w:hAnsi="Century Gothic"/>
          <w:b/>
          <w:spacing w:val="20"/>
          <w:sz w:val="22"/>
          <w:szCs w:val="22"/>
        </w:rPr>
        <w:t>L E Y:</w:t>
      </w:r>
    </w:p>
    <w:p w:rsidR="00307FA8" w:rsidRPr="005F343C" w:rsidRDefault="00307FA8" w:rsidP="00307FA8">
      <w:pPr>
        <w:pStyle w:val="Textoindependiente"/>
        <w:spacing w:line="288" w:lineRule="auto"/>
        <w:jc w:val="center"/>
        <w:rPr>
          <w:rFonts w:ascii="Century Gothic" w:hAnsi="Century Gothic" w:cs="Arial"/>
          <w:b/>
          <w:bCs/>
          <w:spacing w:val="20"/>
          <w:sz w:val="22"/>
          <w:szCs w:val="22"/>
        </w:rPr>
      </w:pPr>
    </w:p>
    <w:p w:rsidR="00A624E8" w:rsidRDefault="00307FA8" w:rsidP="003B4715">
      <w:pPr>
        <w:tabs>
          <w:tab w:val="left" w:pos="4820"/>
          <w:tab w:val="left" w:pos="6237"/>
          <w:tab w:val="left" w:pos="6663"/>
        </w:tabs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5F343C">
        <w:rPr>
          <w:rFonts w:ascii="Century Gothic" w:hAnsi="Century Gothic" w:cs="Arial"/>
          <w:b/>
          <w:bCs/>
          <w:spacing w:val="20"/>
          <w:sz w:val="22"/>
          <w:szCs w:val="22"/>
          <w:u w:val="single"/>
        </w:rPr>
        <w:t>ARTÍCULO 1º:</w:t>
      </w:r>
      <w:r w:rsidRPr="005F343C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B77FF9">
        <w:rPr>
          <w:rFonts w:ascii="Century Gothic" w:hAnsi="Century Gothic" w:cs="Arial"/>
          <w:spacing w:val="20"/>
          <w:sz w:val="22"/>
          <w:szCs w:val="22"/>
        </w:rPr>
        <w:t>Autorizase al Poder Ejecutivo a aceptar la compraventa por comisión en nombre del Superior Gobierno de la Provincia, por Daniel A. Hereñú,  integrante UTE adjudicataria.-</w:t>
      </w:r>
    </w:p>
    <w:p w:rsidR="00B77FF9" w:rsidRDefault="00B77FF9" w:rsidP="003B4715">
      <w:pPr>
        <w:tabs>
          <w:tab w:val="left" w:pos="4820"/>
          <w:tab w:val="left" w:pos="6237"/>
          <w:tab w:val="left" w:pos="6663"/>
        </w:tabs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3B4715" w:rsidRPr="005F343C" w:rsidRDefault="00B77FF9" w:rsidP="003B4715">
      <w:pPr>
        <w:tabs>
          <w:tab w:val="left" w:pos="4820"/>
          <w:tab w:val="left" w:pos="6237"/>
          <w:tab w:val="left" w:pos="6663"/>
        </w:tabs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  <w:lang w:val="es-MX"/>
        </w:rPr>
      </w:pPr>
      <w:r w:rsidRPr="00B77FF9">
        <w:rPr>
          <w:rFonts w:ascii="Century Gothic" w:hAnsi="Century Gothic" w:cs="Arial"/>
          <w:b/>
          <w:spacing w:val="20"/>
          <w:sz w:val="22"/>
          <w:szCs w:val="22"/>
          <w:u w:val="single"/>
        </w:rPr>
        <w:t>ARTICULO 2º:</w:t>
      </w:r>
      <w:r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307FA8" w:rsidRPr="005F343C">
        <w:rPr>
          <w:rFonts w:ascii="Century Gothic" w:hAnsi="Century Gothic" w:cs="Arial"/>
          <w:spacing w:val="20"/>
          <w:sz w:val="22"/>
          <w:szCs w:val="22"/>
        </w:rPr>
        <w:t xml:space="preserve">Autorízase </w:t>
      </w:r>
      <w:r>
        <w:rPr>
          <w:rFonts w:ascii="Century Gothic" w:hAnsi="Century Gothic" w:cs="Arial"/>
          <w:spacing w:val="20"/>
          <w:sz w:val="22"/>
          <w:szCs w:val="22"/>
        </w:rPr>
        <w:t xml:space="preserve">la Escrituración del inmueble conforme lo manifestado en el </w:t>
      </w:r>
      <w:r w:rsidR="00D95BB0">
        <w:rPr>
          <w:rFonts w:ascii="Century Gothic" w:hAnsi="Century Gothic" w:cs="Arial"/>
          <w:spacing w:val="20"/>
          <w:sz w:val="22"/>
          <w:szCs w:val="22"/>
        </w:rPr>
        <w:t>Artículo</w:t>
      </w:r>
      <w:r>
        <w:rPr>
          <w:rFonts w:ascii="Century Gothic" w:hAnsi="Century Gothic" w:cs="Arial"/>
          <w:spacing w:val="20"/>
          <w:sz w:val="22"/>
          <w:szCs w:val="22"/>
        </w:rPr>
        <w:t xml:space="preserve"> 1º</w:t>
      </w:r>
      <w:r w:rsidR="00D95BB0">
        <w:rPr>
          <w:rFonts w:ascii="Century Gothic" w:hAnsi="Century Gothic" w:cs="Arial"/>
          <w:spacing w:val="20"/>
          <w:sz w:val="22"/>
          <w:szCs w:val="22"/>
        </w:rPr>
        <w:t xml:space="preserve">, </w:t>
      </w:r>
      <w:r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D95BB0">
        <w:rPr>
          <w:rFonts w:ascii="Century Gothic" w:hAnsi="Century Gothic" w:cs="Arial"/>
          <w:spacing w:val="20"/>
          <w:sz w:val="22"/>
          <w:szCs w:val="22"/>
        </w:rPr>
        <w:t>del inmueble identificado mediante</w:t>
      </w:r>
      <w:r w:rsidR="003B4715" w:rsidRPr="005F343C">
        <w:rPr>
          <w:rFonts w:ascii="Century Gothic" w:hAnsi="Century Gothic" w:cs="Arial"/>
          <w:color w:val="000000"/>
          <w:spacing w:val="20"/>
          <w:sz w:val="22"/>
          <w:szCs w:val="22"/>
          <w:lang w:val="es-MX"/>
        </w:rPr>
        <w:t xml:space="preserve"> </w:t>
      </w:r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Plano de Mensura Nº 68.955, Partida Inmobiliaria 158.629, ubicado en la Provincia de Entre Ríos, Departamento URUGUAY, Distrito MOLINO, Municipio de CASEROS, Ejido de CASEROS, Colonia CASEROS (Sección 8 P.A.P.C.U.S), con domicilio parcelario en calle pública sin número, a 234,69 metros al SUR de la Ruta Provincial Nº 39 y a 53,54 metros al NORTE de calle pública que se señala como LOTE DOS y consta de una superficie según mensura de VEINTIDOS AREAS, NOVENTA Y OCHO CENTIAREAS, dentro de los siguientes límites y  linderos: NORTE: Recta 6-7 al Sureste 74 grados 39 minutos de 50,00 metros lindando con Gerardo Félix </w:t>
      </w:r>
      <w:proofErr w:type="spellStart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.- ESTE: Recta 7-4 al Sureste 13 grados 04 minutos de 60,00 metros lindando con Gerardo Félix </w:t>
      </w:r>
      <w:proofErr w:type="spellStart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 (calle pública).- SUR: Recta 4-5 al rumbo Noroeste 74 grados 39 minutos de 50,00 metros, lindando con Gerardo Félix </w:t>
      </w:r>
      <w:proofErr w:type="spellStart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 xml:space="preserve">.- OESTE: Recta 5-6 al Noroeste 74 grados 60.00 metros lindando con Gerardo Félix </w:t>
      </w:r>
      <w:proofErr w:type="spellStart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Garnier</w:t>
      </w:r>
      <w:proofErr w:type="spellEnd"/>
      <w:r w:rsidR="003B4715" w:rsidRPr="005F343C">
        <w:rPr>
          <w:rFonts w:ascii="Century Gothic" w:hAnsi="Century Gothic" w:cs="Arial"/>
          <w:spacing w:val="20"/>
          <w:sz w:val="22"/>
          <w:szCs w:val="22"/>
          <w:lang w:val="es-MX"/>
        </w:rPr>
        <w:t>.-</w:t>
      </w:r>
    </w:p>
    <w:p w:rsidR="003B4715" w:rsidRPr="005F343C" w:rsidRDefault="003B4715" w:rsidP="00307FA8">
      <w:pPr>
        <w:pStyle w:val="Encabezado"/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  <w:u w:val="single"/>
        </w:rPr>
      </w:pPr>
    </w:p>
    <w:p w:rsidR="00307FA8" w:rsidRPr="005F343C" w:rsidRDefault="003B4715" w:rsidP="00307FA8">
      <w:pPr>
        <w:pStyle w:val="Encabezado"/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5F343C">
        <w:rPr>
          <w:rFonts w:ascii="Century Gothic" w:hAnsi="Century Gothic" w:cs="Arial"/>
          <w:b/>
          <w:spacing w:val="20"/>
          <w:sz w:val="22"/>
          <w:szCs w:val="22"/>
          <w:u w:val="single"/>
        </w:rPr>
        <w:t>A</w:t>
      </w:r>
      <w:r w:rsidR="00307FA8" w:rsidRPr="005F343C">
        <w:rPr>
          <w:rFonts w:ascii="Century Gothic" w:hAnsi="Century Gothic" w:cs="Arial"/>
          <w:b/>
          <w:spacing w:val="20"/>
          <w:sz w:val="22"/>
          <w:szCs w:val="22"/>
          <w:u w:val="single"/>
        </w:rPr>
        <w:t xml:space="preserve">RTÍCULO </w:t>
      </w:r>
      <w:r w:rsidR="00D95BB0">
        <w:rPr>
          <w:rFonts w:ascii="Century Gothic" w:hAnsi="Century Gothic" w:cs="Arial"/>
          <w:b/>
          <w:spacing w:val="20"/>
          <w:sz w:val="22"/>
          <w:szCs w:val="22"/>
          <w:u w:val="single"/>
        </w:rPr>
        <w:t>3</w:t>
      </w:r>
      <w:r w:rsidR="00307FA8" w:rsidRPr="005F343C">
        <w:rPr>
          <w:rFonts w:ascii="Century Gothic" w:hAnsi="Century Gothic" w:cs="Arial"/>
          <w:b/>
          <w:spacing w:val="20"/>
          <w:sz w:val="22"/>
          <w:szCs w:val="22"/>
          <w:u w:val="single"/>
        </w:rPr>
        <w:t>º-</w:t>
      </w:r>
      <w:r w:rsidR="00307FA8" w:rsidRPr="005F343C">
        <w:rPr>
          <w:rFonts w:ascii="Century Gothic" w:hAnsi="Century Gothic" w:cs="Arial"/>
          <w:b/>
          <w:spacing w:val="20"/>
          <w:sz w:val="22"/>
          <w:szCs w:val="22"/>
        </w:rPr>
        <w:t xml:space="preserve"> </w:t>
      </w:r>
      <w:r w:rsidR="00307FA8" w:rsidRPr="005F343C">
        <w:rPr>
          <w:rFonts w:ascii="Century Gothic" w:hAnsi="Century Gothic" w:cs="Arial"/>
          <w:spacing w:val="20"/>
          <w:sz w:val="22"/>
          <w:szCs w:val="22"/>
        </w:rPr>
        <w:t>Facúltase a la ESCRIBANIA MAYOR DE GOBIERNO a realizar los trámites conducentes</w:t>
      </w:r>
      <w:r w:rsidR="001012F7" w:rsidRPr="005F343C">
        <w:rPr>
          <w:rFonts w:ascii="Century Gothic" w:hAnsi="Century Gothic" w:cs="Arial"/>
          <w:spacing w:val="20"/>
          <w:sz w:val="22"/>
          <w:szCs w:val="22"/>
        </w:rPr>
        <w:t xml:space="preserve">, </w:t>
      </w:r>
      <w:r w:rsidR="00307FA8" w:rsidRPr="005F343C">
        <w:rPr>
          <w:rFonts w:ascii="Century Gothic" w:hAnsi="Century Gothic" w:cs="Arial"/>
          <w:spacing w:val="20"/>
          <w:sz w:val="22"/>
          <w:szCs w:val="22"/>
        </w:rPr>
        <w:t xml:space="preserve"> a la transferencia del dominio</w:t>
      </w:r>
      <w:r w:rsidR="001012F7" w:rsidRPr="005F343C">
        <w:rPr>
          <w:rFonts w:ascii="Century Gothic" w:hAnsi="Century Gothic" w:cs="Arial"/>
          <w:spacing w:val="20"/>
          <w:sz w:val="22"/>
          <w:szCs w:val="22"/>
        </w:rPr>
        <w:t>.-</w:t>
      </w:r>
    </w:p>
    <w:p w:rsidR="003B4715" w:rsidRPr="005F343C" w:rsidRDefault="003B4715" w:rsidP="00307FA8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  <w:u w:val="single"/>
        </w:rPr>
      </w:pPr>
    </w:p>
    <w:p w:rsidR="00307FA8" w:rsidRPr="005F343C" w:rsidRDefault="00307FA8" w:rsidP="00307FA8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5F343C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ARTÍCULO </w:t>
      </w:r>
      <w:r w:rsidR="00D95BB0">
        <w:rPr>
          <w:rFonts w:ascii="Century Gothic" w:hAnsi="Century Gothic"/>
          <w:b/>
          <w:spacing w:val="20"/>
          <w:sz w:val="22"/>
          <w:szCs w:val="22"/>
          <w:u w:val="single"/>
        </w:rPr>
        <w:t>4</w:t>
      </w:r>
      <w:r w:rsidRPr="005F343C">
        <w:rPr>
          <w:rFonts w:ascii="Century Gothic" w:hAnsi="Century Gothic"/>
          <w:b/>
          <w:spacing w:val="20"/>
          <w:sz w:val="22"/>
          <w:szCs w:val="22"/>
          <w:u w:val="single"/>
        </w:rPr>
        <w:t>°.-</w:t>
      </w:r>
      <w:r w:rsidRPr="005F343C">
        <w:rPr>
          <w:rFonts w:ascii="Century Gothic" w:hAnsi="Century Gothic"/>
          <w:spacing w:val="20"/>
          <w:sz w:val="22"/>
          <w:szCs w:val="22"/>
        </w:rPr>
        <w:t xml:space="preserve"> De forma.-</w:t>
      </w:r>
    </w:p>
    <w:p w:rsidR="0033014F" w:rsidRPr="005F343C" w:rsidRDefault="0033014F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3014F" w:rsidRPr="005F343C" w:rsidRDefault="0033014F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3014F" w:rsidRPr="005F343C" w:rsidRDefault="0033014F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p w:rsidR="00307FA8" w:rsidRPr="005F343C" w:rsidRDefault="00307FA8" w:rsidP="007506B4">
      <w:pPr>
        <w:spacing w:line="288" w:lineRule="auto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sectPr w:rsidR="00307FA8" w:rsidRPr="005F343C" w:rsidSect="00307FA8">
      <w:headerReference w:type="default" r:id="rId8"/>
      <w:pgSz w:w="12240" w:h="15840"/>
      <w:pgMar w:top="-1560" w:right="1134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6E" w:rsidRDefault="0021616E">
      <w:r>
        <w:separator/>
      </w:r>
    </w:p>
  </w:endnote>
  <w:endnote w:type="continuationSeparator" w:id="0">
    <w:p w:rsidR="0021616E" w:rsidRDefault="002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6E" w:rsidRDefault="0021616E">
      <w:r>
        <w:separator/>
      </w:r>
    </w:p>
  </w:footnote>
  <w:footnote w:type="continuationSeparator" w:id="0">
    <w:p w:rsidR="0021616E" w:rsidRDefault="0021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A8" w:rsidRPr="005F343C" w:rsidRDefault="00307FA8" w:rsidP="00307FA8">
    <w:pPr>
      <w:pStyle w:val="Textoindependiente"/>
      <w:spacing w:line="288" w:lineRule="auto"/>
      <w:jc w:val="center"/>
      <w:rPr>
        <w:rFonts w:ascii="Century Gothic" w:hAnsi="Century Gothic"/>
        <w:b/>
        <w:i/>
        <w:spacing w:val="20"/>
        <w:sz w:val="22"/>
        <w:szCs w:val="22"/>
      </w:rPr>
    </w:pPr>
  </w:p>
  <w:p w:rsidR="00307FA8" w:rsidRDefault="00307FA8" w:rsidP="00307FA8">
    <w:pPr>
      <w:pStyle w:val="Textoindependiente"/>
      <w:spacing w:line="288" w:lineRule="auto"/>
      <w:jc w:val="center"/>
      <w:rPr>
        <w:rFonts w:ascii="Century Gothic" w:hAnsi="Century Gothic"/>
        <w:b/>
        <w:spacing w:val="20"/>
        <w:sz w:val="22"/>
        <w:szCs w:val="22"/>
      </w:rPr>
    </w:pPr>
  </w:p>
  <w:p w:rsidR="00307FA8" w:rsidRDefault="00307FA8" w:rsidP="00307FA8">
    <w:pPr>
      <w:pStyle w:val="Textoindependiente"/>
      <w:spacing w:line="288" w:lineRule="auto"/>
      <w:jc w:val="center"/>
      <w:rPr>
        <w:rFonts w:ascii="Century Gothic" w:hAnsi="Century Gothic"/>
        <w:b/>
        <w:spacing w:val="20"/>
        <w:sz w:val="22"/>
        <w:szCs w:val="22"/>
      </w:rPr>
    </w:pPr>
  </w:p>
  <w:p w:rsidR="00307FA8" w:rsidRPr="002B6CB9" w:rsidRDefault="00307FA8" w:rsidP="00307FA8">
    <w:pPr>
      <w:pStyle w:val="Textoindependiente"/>
      <w:spacing w:line="288" w:lineRule="auto"/>
      <w:rPr>
        <w:rFonts w:ascii="Century Gothic" w:hAnsi="Century Gothic" w:cs="Arial"/>
        <w:spacing w:val="20"/>
        <w:sz w:val="22"/>
        <w:szCs w:val="22"/>
      </w:rPr>
    </w:pPr>
  </w:p>
  <w:p w:rsidR="00307FA8" w:rsidRDefault="00307FA8" w:rsidP="00307FA8">
    <w:pPr>
      <w:pStyle w:val="Textoindependiente"/>
      <w:spacing w:line="288" w:lineRule="auto"/>
      <w:rPr>
        <w:rFonts w:ascii="Century Gothic" w:hAnsi="Century Gothic" w:cs="Arial"/>
        <w:b/>
        <w:bCs/>
        <w:spacing w:val="20"/>
        <w:sz w:val="22"/>
        <w:szCs w:val="22"/>
        <w:u w:val="single"/>
      </w:rPr>
    </w:pPr>
  </w:p>
  <w:p w:rsidR="00307FA8" w:rsidRDefault="00307FA8" w:rsidP="00307FA8">
    <w:pPr>
      <w:pStyle w:val="Textoindependiente"/>
      <w:spacing w:line="288" w:lineRule="auto"/>
      <w:rPr>
        <w:rFonts w:ascii="Century Gothic" w:hAnsi="Century Gothic" w:cs="Arial"/>
        <w:b/>
        <w:bCs/>
        <w:spacing w:val="20"/>
        <w:sz w:val="22"/>
        <w:szCs w:val="22"/>
        <w:u w:val="single"/>
      </w:rPr>
    </w:pPr>
  </w:p>
  <w:p w:rsidR="00307FA8" w:rsidRDefault="00307FA8" w:rsidP="00307FA8">
    <w:pPr>
      <w:pStyle w:val="Textoindependiente"/>
      <w:spacing w:line="288" w:lineRule="auto"/>
      <w:rPr>
        <w:rFonts w:ascii="Century Gothic" w:hAnsi="Century Gothic" w:cs="Arial"/>
        <w:b/>
        <w:bCs/>
        <w:spacing w:val="20"/>
        <w:sz w:val="22"/>
        <w:szCs w:val="22"/>
        <w:u w:val="single"/>
      </w:rPr>
    </w:pPr>
  </w:p>
  <w:p w:rsidR="003238FE" w:rsidRDefault="003238FE">
    <w:pPr>
      <w:pStyle w:val="Ttulo5"/>
      <w:tabs>
        <w:tab w:val="left" w:pos="4678"/>
      </w:tabs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C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0F6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C428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66D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9B23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A33C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E35B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3C4F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CB75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A32C45"/>
    <w:multiLevelType w:val="singleLevel"/>
    <w:tmpl w:val="ABB4C7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0" w15:restartNumberingAfterBreak="0">
    <w:nsid w:val="2CC94A7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4E0AF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431D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B17F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6602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190BC0"/>
    <w:multiLevelType w:val="singleLevel"/>
    <w:tmpl w:val="AF70EF3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6" w15:restartNumberingAfterBreak="0">
    <w:nsid w:val="4E1671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AB7A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F72B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CE638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7B188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1D72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DD57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3F61F5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5B77F8"/>
    <w:multiLevelType w:val="hybridMultilevel"/>
    <w:tmpl w:val="95623806"/>
    <w:lvl w:ilvl="0" w:tplc="92F2D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9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9355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D11A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4E5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EF05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247D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4543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27"/>
  </w:num>
  <w:num w:numId="8">
    <w:abstractNumId w:val="7"/>
  </w:num>
  <w:num w:numId="9">
    <w:abstractNumId w:val="29"/>
  </w:num>
  <w:num w:numId="10">
    <w:abstractNumId w:val="21"/>
  </w:num>
  <w:num w:numId="11">
    <w:abstractNumId w:val="18"/>
  </w:num>
  <w:num w:numId="12">
    <w:abstractNumId w:val="30"/>
  </w:num>
  <w:num w:numId="13">
    <w:abstractNumId w:val="13"/>
  </w:num>
  <w:num w:numId="14">
    <w:abstractNumId w:val="11"/>
  </w:num>
  <w:num w:numId="15">
    <w:abstractNumId w:val="23"/>
  </w:num>
  <w:num w:numId="16">
    <w:abstractNumId w:val="12"/>
  </w:num>
  <w:num w:numId="17">
    <w:abstractNumId w:val="26"/>
  </w:num>
  <w:num w:numId="18">
    <w:abstractNumId w:val="15"/>
  </w:num>
  <w:num w:numId="19">
    <w:abstractNumId w:val="9"/>
  </w:num>
  <w:num w:numId="20">
    <w:abstractNumId w:val="2"/>
  </w:num>
  <w:num w:numId="21">
    <w:abstractNumId w:val="19"/>
  </w:num>
  <w:num w:numId="22">
    <w:abstractNumId w:val="17"/>
  </w:num>
  <w:num w:numId="23">
    <w:abstractNumId w:val="4"/>
  </w:num>
  <w:num w:numId="24">
    <w:abstractNumId w:val="28"/>
  </w:num>
  <w:num w:numId="25">
    <w:abstractNumId w:val="31"/>
  </w:num>
  <w:num w:numId="26">
    <w:abstractNumId w:val="14"/>
  </w:num>
  <w:num w:numId="27">
    <w:abstractNumId w:val="3"/>
  </w:num>
  <w:num w:numId="28">
    <w:abstractNumId w:val="22"/>
  </w:num>
  <w:num w:numId="29">
    <w:abstractNumId w:val="6"/>
  </w:num>
  <w:num w:numId="30">
    <w:abstractNumId w:val="10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69"/>
    <w:rsid w:val="00003853"/>
    <w:rsid w:val="0000544D"/>
    <w:rsid w:val="000069F5"/>
    <w:rsid w:val="00007D1A"/>
    <w:rsid w:val="000270C3"/>
    <w:rsid w:val="0003443A"/>
    <w:rsid w:val="0004476E"/>
    <w:rsid w:val="00046843"/>
    <w:rsid w:val="00066222"/>
    <w:rsid w:val="00081759"/>
    <w:rsid w:val="000B6036"/>
    <w:rsid w:val="000C6FDF"/>
    <w:rsid w:val="000D1785"/>
    <w:rsid w:val="000D1F3B"/>
    <w:rsid w:val="000E0220"/>
    <w:rsid w:val="000E317C"/>
    <w:rsid w:val="000F0C7B"/>
    <w:rsid w:val="00100169"/>
    <w:rsid w:val="00100272"/>
    <w:rsid w:val="001012F7"/>
    <w:rsid w:val="001061B1"/>
    <w:rsid w:val="00113CC6"/>
    <w:rsid w:val="00136D63"/>
    <w:rsid w:val="001408CD"/>
    <w:rsid w:val="00156629"/>
    <w:rsid w:val="00164F94"/>
    <w:rsid w:val="00166FD0"/>
    <w:rsid w:val="001A26A4"/>
    <w:rsid w:val="001B3C5D"/>
    <w:rsid w:val="001E7E71"/>
    <w:rsid w:val="001F632A"/>
    <w:rsid w:val="0021616E"/>
    <w:rsid w:val="002232D4"/>
    <w:rsid w:val="0022344F"/>
    <w:rsid w:val="00223FF0"/>
    <w:rsid w:val="002302E3"/>
    <w:rsid w:val="002554D9"/>
    <w:rsid w:val="002701EC"/>
    <w:rsid w:val="00270A14"/>
    <w:rsid w:val="0027620D"/>
    <w:rsid w:val="00281D3A"/>
    <w:rsid w:val="002B19BE"/>
    <w:rsid w:val="002B7B82"/>
    <w:rsid w:val="002E5312"/>
    <w:rsid w:val="00304291"/>
    <w:rsid w:val="00307FA8"/>
    <w:rsid w:val="003238FE"/>
    <w:rsid w:val="0033014F"/>
    <w:rsid w:val="003619EA"/>
    <w:rsid w:val="00361E2A"/>
    <w:rsid w:val="00371423"/>
    <w:rsid w:val="003775BA"/>
    <w:rsid w:val="003811B6"/>
    <w:rsid w:val="00382D01"/>
    <w:rsid w:val="00397E75"/>
    <w:rsid w:val="003A2BF1"/>
    <w:rsid w:val="003A5324"/>
    <w:rsid w:val="003B1043"/>
    <w:rsid w:val="003B4715"/>
    <w:rsid w:val="003B504A"/>
    <w:rsid w:val="003C7512"/>
    <w:rsid w:val="003F5F9D"/>
    <w:rsid w:val="00407001"/>
    <w:rsid w:val="00430B1D"/>
    <w:rsid w:val="00445F33"/>
    <w:rsid w:val="00450125"/>
    <w:rsid w:val="0046579C"/>
    <w:rsid w:val="00470A10"/>
    <w:rsid w:val="004759D9"/>
    <w:rsid w:val="004765DF"/>
    <w:rsid w:val="004903C7"/>
    <w:rsid w:val="00495B3C"/>
    <w:rsid w:val="004B1C81"/>
    <w:rsid w:val="004B1F6B"/>
    <w:rsid w:val="004B3361"/>
    <w:rsid w:val="004C603A"/>
    <w:rsid w:val="004D0523"/>
    <w:rsid w:val="004D06BF"/>
    <w:rsid w:val="004E5AAA"/>
    <w:rsid w:val="004E7BB8"/>
    <w:rsid w:val="004F083C"/>
    <w:rsid w:val="00504F3A"/>
    <w:rsid w:val="00525E86"/>
    <w:rsid w:val="00540C12"/>
    <w:rsid w:val="0054169A"/>
    <w:rsid w:val="005647A6"/>
    <w:rsid w:val="0057046C"/>
    <w:rsid w:val="00574B83"/>
    <w:rsid w:val="005816FA"/>
    <w:rsid w:val="00582226"/>
    <w:rsid w:val="00582259"/>
    <w:rsid w:val="00583BDD"/>
    <w:rsid w:val="00584753"/>
    <w:rsid w:val="00596E61"/>
    <w:rsid w:val="005A4B04"/>
    <w:rsid w:val="005D6A7F"/>
    <w:rsid w:val="005E4774"/>
    <w:rsid w:val="005F343C"/>
    <w:rsid w:val="00606117"/>
    <w:rsid w:val="00606DCA"/>
    <w:rsid w:val="006115E5"/>
    <w:rsid w:val="00611FF1"/>
    <w:rsid w:val="006232D0"/>
    <w:rsid w:val="00627A83"/>
    <w:rsid w:val="00646CE9"/>
    <w:rsid w:val="00660AF6"/>
    <w:rsid w:val="006A1B96"/>
    <w:rsid w:val="006C157C"/>
    <w:rsid w:val="006C7263"/>
    <w:rsid w:val="006F01F9"/>
    <w:rsid w:val="006F5DE6"/>
    <w:rsid w:val="0071098D"/>
    <w:rsid w:val="0071456C"/>
    <w:rsid w:val="007405B4"/>
    <w:rsid w:val="00743AFD"/>
    <w:rsid w:val="007448E6"/>
    <w:rsid w:val="007506B4"/>
    <w:rsid w:val="00765F36"/>
    <w:rsid w:val="00767A5D"/>
    <w:rsid w:val="00770BC9"/>
    <w:rsid w:val="007717D5"/>
    <w:rsid w:val="00772CCB"/>
    <w:rsid w:val="00785C85"/>
    <w:rsid w:val="007C6D3C"/>
    <w:rsid w:val="007E5565"/>
    <w:rsid w:val="008158C9"/>
    <w:rsid w:val="00817A85"/>
    <w:rsid w:val="008370FF"/>
    <w:rsid w:val="008464E6"/>
    <w:rsid w:val="00855554"/>
    <w:rsid w:val="00876784"/>
    <w:rsid w:val="008847B1"/>
    <w:rsid w:val="008855EA"/>
    <w:rsid w:val="00891004"/>
    <w:rsid w:val="00891DC5"/>
    <w:rsid w:val="008A0293"/>
    <w:rsid w:val="008A26C5"/>
    <w:rsid w:val="008A5E6A"/>
    <w:rsid w:val="008B0EB7"/>
    <w:rsid w:val="008C0E1A"/>
    <w:rsid w:val="008C3C84"/>
    <w:rsid w:val="008C43A6"/>
    <w:rsid w:val="008D28AA"/>
    <w:rsid w:val="008D31B7"/>
    <w:rsid w:val="008E5814"/>
    <w:rsid w:val="008F55DF"/>
    <w:rsid w:val="00911BC8"/>
    <w:rsid w:val="009174DE"/>
    <w:rsid w:val="00920754"/>
    <w:rsid w:val="00942A27"/>
    <w:rsid w:val="00966D15"/>
    <w:rsid w:val="00981112"/>
    <w:rsid w:val="009821F4"/>
    <w:rsid w:val="009852BA"/>
    <w:rsid w:val="009B2F11"/>
    <w:rsid w:val="009B4D53"/>
    <w:rsid w:val="009B5369"/>
    <w:rsid w:val="009C54C7"/>
    <w:rsid w:val="009D33AB"/>
    <w:rsid w:val="009D5081"/>
    <w:rsid w:val="009F2CF7"/>
    <w:rsid w:val="009F6E23"/>
    <w:rsid w:val="00A009BF"/>
    <w:rsid w:val="00A11067"/>
    <w:rsid w:val="00A23177"/>
    <w:rsid w:val="00A263CE"/>
    <w:rsid w:val="00A60277"/>
    <w:rsid w:val="00A624E8"/>
    <w:rsid w:val="00A64169"/>
    <w:rsid w:val="00A66AB0"/>
    <w:rsid w:val="00A9458E"/>
    <w:rsid w:val="00A94AFB"/>
    <w:rsid w:val="00AB0039"/>
    <w:rsid w:val="00AC1763"/>
    <w:rsid w:val="00AE116A"/>
    <w:rsid w:val="00AE1657"/>
    <w:rsid w:val="00B04251"/>
    <w:rsid w:val="00B204C8"/>
    <w:rsid w:val="00B4489E"/>
    <w:rsid w:val="00B4698E"/>
    <w:rsid w:val="00B63AAE"/>
    <w:rsid w:val="00B7274A"/>
    <w:rsid w:val="00B72DFD"/>
    <w:rsid w:val="00B764C6"/>
    <w:rsid w:val="00B77FF9"/>
    <w:rsid w:val="00B82046"/>
    <w:rsid w:val="00B85F04"/>
    <w:rsid w:val="00B96107"/>
    <w:rsid w:val="00BC1F6A"/>
    <w:rsid w:val="00BD23CD"/>
    <w:rsid w:val="00BD605E"/>
    <w:rsid w:val="00BE6104"/>
    <w:rsid w:val="00BF2317"/>
    <w:rsid w:val="00BF7803"/>
    <w:rsid w:val="00C11FD1"/>
    <w:rsid w:val="00C2600C"/>
    <w:rsid w:val="00C26F10"/>
    <w:rsid w:val="00C3419E"/>
    <w:rsid w:val="00C34DEC"/>
    <w:rsid w:val="00C51B29"/>
    <w:rsid w:val="00C536A5"/>
    <w:rsid w:val="00C53775"/>
    <w:rsid w:val="00C56E7D"/>
    <w:rsid w:val="00C57FB3"/>
    <w:rsid w:val="00C64719"/>
    <w:rsid w:val="00C6585F"/>
    <w:rsid w:val="00C6623F"/>
    <w:rsid w:val="00C90FD8"/>
    <w:rsid w:val="00CB4573"/>
    <w:rsid w:val="00CB6283"/>
    <w:rsid w:val="00CB63F3"/>
    <w:rsid w:val="00CE015A"/>
    <w:rsid w:val="00CE2C74"/>
    <w:rsid w:val="00CF3AC6"/>
    <w:rsid w:val="00CF447B"/>
    <w:rsid w:val="00D52E0F"/>
    <w:rsid w:val="00D657AA"/>
    <w:rsid w:val="00D65B51"/>
    <w:rsid w:val="00D81490"/>
    <w:rsid w:val="00D8732F"/>
    <w:rsid w:val="00D95BB0"/>
    <w:rsid w:val="00DA7554"/>
    <w:rsid w:val="00DF1A0D"/>
    <w:rsid w:val="00DF7E37"/>
    <w:rsid w:val="00E00B22"/>
    <w:rsid w:val="00E07AE1"/>
    <w:rsid w:val="00E104D7"/>
    <w:rsid w:val="00E237E0"/>
    <w:rsid w:val="00E43068"/>
    <w:rsid w:val="00E56229"/>
    <w:rsid w:val="00E6660B"/>
    <w:rsid w:val="00EA2684"/>
    <w:rsid w:val="00EA7905"/>
    <w:rsid w:val="00EC0679"/>
    <w:rsid w:val="00ED5FFE"/>
    <w:rsid w:val="00F12920"/>
    <w:rsid w:val="00F15484"/>
    <w:rsid w:val="00F32C37"/>
    <w:rsid w:val="00F35032"/>
    <w:rsid w:val="00F3675C"/>
    <w:rsid w:val="00F370FE"/>
    <w:rsid w:val="00F4697A"/>
    <w:rsid w:val="00F80D75"/>
    <w:rsid w:val="00F828DA"/>
    <w:rsid w:val="00F871B1"/>
    <w:rsid w:val="00F91A46"/>
    <w:rsid w:val="00F92ACB"/>
    <w:rsid w:val="00F965B1"/>
    <w:rsid w:val="00FA701A"/>
    <w:rsid w:val="00FB16FB"/>
    <w:rsid w:val="00FE6CC0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8D62-069B-497E-9A96-8DAEEAC4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b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ind w:firstLine="709"/>
      <w:jc w:val="right"/>
      <w:outlineLvl w:val="1"/>
    </w:pPr>
    <w:rPr>
      <w:b/>
      <w:sz w:val="28"/>
      <w:lang w:val="es-MX"/>
    </w:rPr>
  </w:style>
  <w:style w:type="paragraph" w:styleId="Ttulo3">
    <w:name w:val="heading 3"/>
    <w:basedOn w:val="Normal"/>
    <w:next w:val="Normal"/>
    <w:qFormat/>
    <w:pPr>
      <w:keepNext/>
      <w:ind w:firstLine="709"/>
      <w:jc w:val="right"/>
      <w:outlineLvl w:val="2"/>
    </w:pPr>
    <w:rPr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8"/>
      <w:u w:val="single"/>
      <w:lang w:val="es-MX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  <w:lang w:val="es-MX"/>
    </w:rPr>
  </w:style>
  <w:style w:type="paragraph" w:styleId="Ttulo8">
    <w:name w:val="heading 8"/>
    <w:basedOn w:val="Normal"/>
    <w:next w:val="Normal"/>
    <w:qFormat/>
    <w:pPr>
      <w:keepNext/>
      <w:tabs>
        <w:tab w:val="left" w:pos="4678"/>
        <w:tab w:val="left" w:pos="6946"/>
      </w:tabs>
      <w:outlineLvl w:val="7"/>
    </w:pPr>
    <w:rPr>
      <w:b/>
      <w:sz w:val="22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709"/>
      <w:jc w:val="both"/>
    </w:pPr>
    <w:rPr>
      <w:sz w:val="28"/>
      <w:lang w:val="es-MX"/>
    </w:rPr>
  </w:style>
  <w:style w:type="paragraph" w:styleId="Textoindependiente">
    <w:name w:val="Body Text"/>
    <w:basedOn w:val="Normal"/>
    <w:link w:val="TextoindependienteCar"/>
    <w:pPr>
      <w:jc w:val="both"/>
    </w:pPr>
    <w:rPr>
      <w:sz w:val="28"/>
      <w:lang w:val="es-MX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tabs>
        <w:tab w:val="left" w:pos="2410"/>
      </w:tabs>
      <w:ind w:firstLine="709"/>
      <w:jc w:val="both"/>
    </w:pPr>
    <w:rPr>
      <w:sz w:val="24"/>
      <w:lang w:val="es-AR"/>
    </w:rPr>
  </w:style>
  <w:style w:type="paragraph" w:styleId="Sangra3detindependiente">
    <w:name w:val="Body Text Indent 3"/>
    <w:basedOn w:val="Normal"/>
    <w:pPr>
      <w:ind w:firstLine="709"/>
      <w:jc w:val="both"/>
    </w:pPr>
    <w:rPr>
      <w:rFonts w:ascii="Arial" w:hAnsi="Arial" w:cs="Arial"/>
      <w:sz w:val="22"/>
      <w:lang w:val="es-MX"/>
    </w:rPr>
  </w:style>
  <w:style w:type="paragraph" w:styleId="Textodeglobo">
    <w:name w:val="Balloon Text"/>
    <w:basedOn w:val="Normal"/>
    <w:semiHidden/>
    <w:rsid w:val="002E53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1FD1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Lista2">
    <w:name w:val="List 2"/>
    <w:basedOn w:val="Normal"/>
    <w:rsid w:val="00156629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rsid w:val="00156629"/>
  </w:style>
  <w:style w:type="character" w:customStyle="1" w:styleId="SaludoCar">
    <w:name w:val="Saludo Car"/>
    <w:basedOn w:val="Fuentedeprrafopredeter"/>
    <w:link w:val="Saludo"/>
    <w:rsid w:val="00156629"/>
  </w:style>
  <w:style w:type="paragraph" w:styleId="Ttulo">
    <w:name w:val="Título"/>
    <w:basedOn w:val="Normal"/>
    <w:next w:val="Normal"/>
    <w:link w:val="TtuloCar"/>
    <w:qFormat/>
    <w:rsid w:val="001566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566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156629"/>
    <w:pPr>
      <w:spacing w:after="120"/>
      <w:ind w:firstLine="210"/>
      <w:jc w:val="left"/>
    </w:pPr>
    <w:rPr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56629"/>
    <w:rPr>
      <w:sz w:val="28"/>
      <w:lang w:val="es-MX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56629"/>
    <w:rPr>
      <w:sz w:val="28"/>
      <w:lang w:val="es-MX"/>
    </w:rPr>
  </w:style>
  <w:style w:type="character" w:customStyle="1" w:styleId="EncabezadoCar">
    <w:name w:val="Encabezado Car"/>
    <w:basedOn w:val="Fuentedeprrafopredeter"/>
    <w:link w:val="Encabezado"/>
    <w:rsid w:val="0030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DB34E-A17E-4E02-915D-4404EC28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NRO</vt:lpstr>
    </vt:vector>
  </TitlesOfParts>
  <Company>SECRETARIA MINISTERIAL DE LA ENERGIA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NRO</dc:title>
  <dc:subject/>
  <dc:creator>Gobierno</dc:creator>
  <cp:keywords/>
  <cp:lastModifiedBy>Senado</cp:lastModifiedBy>
  <cp:revision>2</cp:revision>
  <cp:lastPrinted>2019-03-22T12:45:00Z</cp:lastPrinted>
  <dcterms:created xsi:type="dcterms:W3CDTF">2019-06-06T13:10:00Z</dcterms:created>
  <dcterms:modified xsi:type="dcterms:W3CDTF">2019-06-06T13:10:00Z</dcterms:modified>
</cp:coreProperties>
</file>