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45B5" w:rsidRDefault="00F545B5" w:rsidP="00F545B5">
      <w:pPr>
        <w:spacing w:line="360" w:lineRule="auto"/>
        <w:jc w:val="center"/>
        <w:rPr>
          <w:rFonts w:ascii="Arial" w:hAnsi="Arial" w:cs="Arial"/>
          <w:b/>
        </w:rPr>
      </w:pPr>
      <w:bookmarkStart w:id="0" w:name="_GoBack"/>
      <w:bookmarkEnd w:id="0"/>
    </w:p>
    <w:p w:rsidR="00F545B5" w:rsidRDefault="00F545B5" w:rsidP="00F545B5">
      <w:pPr>
        <w:spacing w:line="360" w:lineRule="auto"/>
        <w:jc w:val="center"/>
        <w:rPr>
          <w:rFonts w:ascii="Arial" w:hAnsi="Arial" w:cs="Arial"/>
          <w:b/>
        </w:rPr>
      </w:pPr>
    </w:p>
    <w:p w:rsidR="00F545B5" w:rsidRDefault="00F545B5" w:rsidP="00F545B5">
      <w:pPr>
        <w:spacing w:line="360" w:lineRule="auto"/>
        <w:jc w:val="center"/>
        <w:rPr>
          <w:rFonts w:ascii="Arial" w:hAnsi="Arial" w:cs="Arial"/>
          <w:b/>
        </w:rPr>
      </w:pPr>
    </w:p>
    <w:p w:rsidR="00F545B5" w:rsidRDefault="00F545B5" w:rsidP="00F545B5">
      <w:pPr>
        <w:spacing w:line="360" w:lineRule="auto"/>
        <w:jc w:val="center"/>
        <w:rPr>
          <w:rFonts w:ascii="Arial" w:hAnsi="Arial" w:cs="Arial"/>
          <w:b/>
        </w:rPr>
      </w:pPr>
    </w:p>
    <w:p w:rsidR="00F545B5" w:rsidRDefault="00F545B5" w:rsidP="00F545B5">
      <w:pPr>
        <w:spacing w:line="360" w:lineRule="auto"/>
        <w:jc w:val="center"/>
        <w:rPr>
          <w:rFonts w:ascii="Arial" w:hAnsi="Arial" w:cs="Arial"/>
          <w:b/>
        </w:rPr>
      </w:pPr>
      <w:r>
        <w:rPr>
          <w:rFonts w:ascii="Arial" w:hAnsi="Arial" w:cs="Arial"/>
          <w:b/>
        </w:rPr>
        <w:t>LA LEGISLATURA DE LA PROVINCIA DE ENTRE RÍOS</w:t>
      </w:r>
    </w:p>
    <w:p w:rsidR="00F545B5" w:rsidRDefault="00F545B5" w:rsidP="00F545B5">
      <w:pPr>
        <w:spacing w:line="360" w:lineRule="auto"/>
        <w:jc w:val="center"/>
        <w:rPr>
          <w:rFonts w:ascii="Arial" w:hAnsi="Arial" w:cs="Arial"/>
          <w:b/>
        </w:rPr>
      </w:pPr>
    </w:p>
    <w:p w:rsidR="00F545B5" w:rsidRDefault="00F545B5" w:rsidP="00F545B5">
      <w:pPr>
        <w:spacing w:line="360" w:lineRule="auto"/>
        <w:jc w:val="center"/>
        <w:rPr>
          <w:rFonts w:ascii="Arial" w:hAnsi="Arial" w:cs="Arial"/>
          <w:b/>
        </w:rPr>
      </w:pPr>
      <w:r>
        <w:rPr>
          <w:rFonts w:ascii="Arial" w:hAnsi="Arial" w:cs="Arial"/>
          <w:b/>
        </w:rPr>
        <w:t>SANCIONA CON FUERZA</w:t>
      </w:r>
    </w:p>
    <w:p w:rsidR="00F545B5" w:rsidRDefault="00F545B5" w:rsidP="00F545B5">
      <w:pPr>
        <w:spacing w:line="360" w:lineRule="auto"/>
        <w:jc w:val="center"/>
        <w:rPr>
          <w:rFonts w:ascii="Arial" w:hAnsi="Arial" w:cs="Arial"/>
          <w:b/>
        </w:rPr>
      </w:pPr>
    </w:p>
    <w:p w:rsidR="00F545B5" w:rsidRDefault="00F545B5" w:rsidP="00F545B5">
      <w:pPr>
        <w:spacing w:line="360" w:lineRule="auto"/>
        <w:jc w:val="center"/>
        <w:rPr>
          <w:rFonts w:ascii="Arial" w:hAnsi="Arial" w:cs="Arial"/>
          <w:b/>
        </w:rPr>
      </w:pPr>
      <w:r>
        <w:rPr>
          <w:rFonts w:ascii="Arial" w:hAnsi="Arial" w:cs="Arial"/>
          <w:b/>
        </w:rPr>
        <w:t>DE LEY:</w:t>
      </w:r>
    </w:p>
    <w:p w:rsidR="00F545B5" w:rsidRPr="0094797C" w:rsidRDefault="00F545B5" w:rsidP="00F545B5">
      <w:pPr>
        <w:spacing w:line="360" w:lineRule="auto"/>
        <w:rPr>
          <w:rFonts w:ascii="Arial" w:hAnsi="Arial" w:cs="Arial"/>
        </w:rPr>
      </w:pPr>
    </w:p>
    <w:p w:rsidR="00F545B5" w:rsidRPr="0094797C" w:rsidRDefault="00F545B5" w:rsidP="00F545B5">
      <w:pPr>
        <w:spacing w:line="360" w:lineRule="auto"/>
        <w:jc w:val="both"/>
        <w:rPr>
          <w:rFonts w:ascii="Arial" w:hAnsi="Arial" w:cs="Arial"/>
        </w:rPr>
      </w:pPr>
    </w:p>
    <w:p w:rsidR="00223B7D" w:rsidRDefault="00F545B5" w:rsidP="00031827">
      <w:pPr>
        <w:spacing w:line="480" w:lineRule="auto"/>
        <w:jc w:val="both"/>
        <w:rPr>
          <w:rFonts w:ascii="Arial" w:hAnsi="Arial" w:cs="Arial"/>
          <w:lang w:val="es-AR" w:eastAsia="es-AR"/>
        </w:rPr>
      </w:pPr>
      <w:r w:rsidRPr="0094797C">
        <w:rPr>
          <w:rFonts w:ascii="Arial" w:hAnsi="Arial" w:cs="Arial"/>
          <w:b/>
        </w:rPr>
        <w:t>ARTÍCULO 1:</w:t>
      </w:r>
      <w:r>
        <w:rPr>
          <w:rFonts w:ascii="Arial" w:hAnsi="Arial" w:cs="Arial"/>
          <w:b/>
        </w:rPr>
        <w:tab/>
        <w:t xml:space="preserve">Objeto: </w:t>
      </w:r>
      <w:r>
        <w:rPr>
          <w:rFonts w:ascii="Arial" w:hAnsi="Arial" w:cs="Arial"/>
        </w:rPr>
        <w:t>La presente Ley, tiene por objeto</w:t>
      </w:r>
      <w:r w:rsidRPr="009F6A18">
        <w:rPr>
          <w:rFonts w:ascii="Arial" w:hAnsi="Arial" w:cs="Arial"/>
          <w:lang w:val="es-AR" w:eastAsia="es-AR"/>
        </w:rPr>
        <w:t xml:space="preserve"> </w:t>
      </w:r>
      <w:r w:rsidR="001E1A33">
        <w:rPr>
          <w:rFonts w:ascii="Arial" w:hAnsi="Arial" w:cs="Arial"/>
          <w:lang w:val="es-AR" w:eastAsia="es-AR"/>
        </w:rPr>
        <w:t>modificar en</w:t>
      </w:r>
      <w:r>
        <w:rPr>
          <w:rFonts w:ascii="Arial" w:hAnsi="Arial" w:cs="Arial"/>
          <w:lang w:val="es-AR" w:eastAsia="es-AR"/>
        </w:rPr>
        <w:t xml:space="preserve"> la </w:t>
      </w:r>
      <w:r w:rsidRPr="001E1A33">
        <w:rPr>
          <w:rFonts w:ascii="Arial" w:hAnsi="Arial" w:cs="Arial"/>
          <w:b/>
          <w:i/>
          <w:lang w:val="es-AR" w:eastAsia="es-AR"/>
        </w:rPr>
        <w:t>“Ley N° 10.495, de</w:t>
      </w:r>
      <w:r w:rsidR="0076517D" w:rsidRPr="001E1A33">
        <w:rPr>
          <w:rFonts w:ascii="Arial" w:hAnsi="Arial" w:cs="Arial"/>
          <w:b/>
          <w:i/>
          <w:lang w:val="es-AR" w:eastAsia="es-AR"/>
        </w:rPr>
        <w:t>l 18 de Mayo de 2.017, de</w:t>
      </w:r>
      <w:r w:rsidRPr="001E1A33">
        <w:rPr>
          <w:rFonts w:ascii="Arial" w:hAnsi="Arial" w:cs="Arial"/>
          <w:b/>
          <w:i/>
          <w:lang w:val="es-AR" w:eastAsia="es-AR"/>
        </w:rPr>
        <w:t xml:space="preserve"> utilidad pública y sujeto de expropiación”</w:t>
      </w:r>
      <w:r w:rsidR="009E644E">
        <w:rPr>
          <w:rFonts w:ascii="Arial" w:hAnsi="Arial" w:cs="Arial"/>
          <w:lang w:val="es-AR" w:eastAsia="es-AR"/>
        </w:rPr>
        <w:t>,</w:t>
      </w:r>
      <w:r>
        <w:rPr>
          <w:rFonts w:ascii="Arial" w:hAnsi="Arial" w:cs="Arial"/>
          <w:lang w:val="es-AR" w:eastAsia="es-AR"/>
        </w:rPr>
        <w:t xml:space="preserve"> en sus Artículos 1, 2 y 3,</w:t>
      </w:r>
      <w:r w:rsidRPr="00C36E97">
        <w:rPr>
          <w:rFonts w:ascii="Arial" w:hAnsi="Arial" w:cs="Arial"/>
          <w:lang w:val="es-AR" w:eastAsia="es-AR"/>
        </w:rPr>
        <w:t xml:space="preserve"> </w:t>
      </w:r>
      <w:r>
        <w:rPr>
          <w:rFonts w:ascii="Arial" w:hAnsi="Arial" w:cs="Arial"/>
          <w:lang w:val="es-AR" w:eastAsia="es-AR"/>
        </w:rPr>
        <w:t>sobre el inmueble individualizado</w:t>
      </w:r>
      <w:r w:rsidRPr="00C36E97">
        <w:rPr>
          <w:rFonts w:ascii="Arial" w:hAnsi="Arial" w:cs="Arial"/>
          <w:lang w:val="es-AR" w:eastAsia="es-AR"/>
        </w:rPr>
        <w:t xml:space="preserve"> en el Anexo 1</w:t>
      </w:r>
      <w:r w:rsidR="0076517D">
        <w:rPr>
          <w:rFonts w:ascii="Arial" w:hAnsi="Arial" w:cs="Arial"/>
          <w:lang w:val="es-AR" w:eastAsia="es-AR"/>
        </w:rPr>
        <w:t xml:space="preserve"> de la presente</w:t>
      </w:r>
      <w:r w:rsidR="009E644E">
        <w:rPr>
          <w:rFonts w:ascii="Arial" w:hAnsi="Arial" w:cs="Arial"/>
          <w:lang w:val="es-AR" w:eastAsia="es-AR"/>
        </w:rPr>
        <w:t>;</w:t>
      </w:r>
      <w:r w:rsidRPr="00C36E97">
        <w:rPr>
          <w:rFonts w:ascii="Arial" w:hAnsi="Arial" w:cs="Arial"/>
          <w:lang w:val="es-AR" w:eastAsia="es-AR"/>
        </w:rPr>
        <w:t xml:space="preserve"> </w:t>
      </w:r>
      <w:r w:rsidR="001E1A33">
        <w:rPr>
          <w:rFonts w:ascii="Arial" w:hAnsi="Arial" w:cs="Arial"/>
          <w:lang w:val="es-AR" w:eastAsia="es-AR"/>
        </w:rPr>
        <w:t>ya</w:t>
      </w:r>
      <w:r w:rsidR="0076517D">
        <w:rPr>
          <w:rFonts w:ascii="Arial" w:hAnsi="Arial" w:cs="Arial"/>
          <w:lang w:val="es-AR" w:eastAsia="es-AR"/>
        </w:rPr>
        <w:t xml:space="preserve"> que sostiene los enunciados </w:t>
      </w:r>
      <w:r>
        <w:rPr>
          <w:rFonts w:ascii="Arial" w:hAnsi="Arial" w:cs="Arial"/>
          <w:lang w:val="es-AR" w:eastAsia="es-AR"/>
        </w:rPr>
        <w:t xml:space="preserve">de la </w:t>
      </w:r>
      <w:r w:rsidRPr="001E1A33">
        <w:rPr>
          <w:rFonts w:ascii="Arial" w:hAnsi="Arial" w:cs="Arial"/>
          <w:i/>
          <w:lang w:val="es-AR" w:eastAsia="es-AR"/>
        </w:rPr>
        <w:t>Ley N°4</w:t>
      </w:r>
      <w:r w:rsidR="0076517D" w:rsidRPr="001E1A33">
        <w:rPr>
          <w:rFonts w:ascii="Arial" w:hAnsi="Arial" w:cs="Arial"/>
          <w:i/>
          <w:lang w:val="es-AR" w:eastAsia="es-AR"/>
        </w:rPr>
        <w:t>.</w:t>
      </w:r>
      <w:r w:rsidRPr="001E1A33">
        <w:rPr>
          <w:rFonts w:ascii="Arial" w:hAnsi="Arial" w:cs="Arial"/>
          <w:i/>
          <w:lang w:val="es-AR" w:eastAsia="es-AR"/>
        </w:rPr>
        <w:t>741</w:t>
      </w:r>
      <w:r w:rsidR="009D1F3D">
        <w:rPr>
          <w:rFonts w:ascii="Arial" w:hAnsi="Arial" w:cs="Arial"/>
          <w:lang w:val="es-AR" w:eastAsia="es-AR"/>
        </w:rPr>
        <w:t xml:space="preserve"> del 27 de Agosto de 1.968</w:t>
      </w:r>
      <w:r>
        <w:rPr>
          <w:rFonts w:ascii="Arial" w:hAnsi="Arial" w:cs="Arial"/>
          <w:lang w:val="es-AR" w:eastAsia="es-AR"/>
        </w:rPr>
        <w:t>,</w:t>
      </w:r>
      <w:r w:rsidR="009D1F3D">
        <w:rPr>
          <w:rFonts w:ascii="Arial" w:hAnsi="Arial" w:cs="Arial"/>
          <w:lang w:val="es-AR" w:eastAsia="es-AR"/>
        </w:rPr>
        <w:t xml:space="preserve"> Publicada en el B.O. 23 de Setiembre de 1.968,</w:t>
      </w:r>
      <w:r>
        <w:rPr>
          <w:rFonts w:ascii="Arial" w:hAnsi="Arial" w:cs="Arial"/>
          <w:lang w:val="es-AR" w:eastAsia="es-AR"/>
        </w:rPr>
        <w:t xml:space="preserve"> en su Artículo 1: </w:t>
      </w:r>
      <w:r w:rsidRPr="0004037B">
        <w:rPr>
          <w:rFonts w:ascii="Arial" w:hAnsi="Arial" w:cs="Arial"/>
          <w:b/>
          <w:i/>
          <w:lang w:val="es-AR" w:eastAsia="es-AR"/>
        </w:rPr>
        <w:t>“</w:t>
      </w:r>
      <w:r w:rsidR="009D1F3D" w:rsidRPr="0004037B">
        <w:rPr>
          <w:rFonts w:ascii="Arial" w:hAnsi="Arial" w:cs="Arial"/>
          <w:b/>
          <w:i/>
          <w:lang w:val="es-AR" w:eastAsia="es-AR"/>
        </w:rPr>
        <w:t>…los terrenos dentro de la misma, que forman parte</w:t>
      </w:r>
      <w:r w:rsidRPr="0004037B">
        <w:rPr>
          <w:rFonts w:ascii="Arial" w:hAnsi="Arial" w:cs="Arial"/>
          <w:b/>
          <w:i/>
          <w:lang w:val="es-AR" w:eastAsia="es-AR"/>
        </w:rPr>
        <w:t xml:space="preserve"> </w:t>
      </w:r>
      <w:r w:rsidR="009D1F3D" w:rsidRPr="0004037B">
        <w:rPr>
          <w:rFonts w:ascii="Arial" w:hAnsi="Arial" w:cs="Arial"/>
          <w:b/>
          <w:i/>
          <w:lang w:val="es-AR" w:eastAsia="es-AR"/>
        </w:rPr>
        <w:t>de las concesiones de quintas del Ejido de Paraná, N°9.”</w:t>
      </w:r>
      <w:r w:rsidR="009D1F3D">
        <w:rPr>
          <w:rFonts w:ascii="Arial" w:hAnsi="Arial" w:cs="Arial"/>
          <w:lang w:val="es-AR" w:eastAsia="es-AR"/>
        </w:rPr>
        <w:t xml:space="preserve">, modificada por la </w:t>
      </w:r>
      <w:r w:rsidR="009D1F3D" w:rsidRPr="001E1A33">
        <w:rPr>
          <w:rFonts w:ascii="Arial" w:hAnsi="Arial" w:cs="Arial"/>
          <w:i/>
          <w:lang w:val="es-AR" w:eastAsia="es-AR"/>
        </w:rPr>
        <w:t>Ley N° 4</w:t>
      </w:r>
      <w:r w:rsidR="0076517D" w:rsidRPr="001E1A33">
        <w:rPr>
          <w:rFonts w:ascii="Arial" w:hAnsi="Arial" w:cs="Arial"/>
          <w:i/>
          <w:lang w:val="es-AR" w:eastAsia="es-AR"/>
        </w:rPr>
        <w:t>.</w:t>
      </w:r>
      <w:r w:rsidR="009D1F3D" w:rsidRPr="001E1A33">
        <w:rPr>
          <w:rFonts w:ascii="Arial" w:hAnsi="Arial" w:cs="Arial"/>
          <w:i/>
          <w:lang w:val="es-AR" w:eastAsia="es-AR"/>
        </w:rPr>
        <w:t>768</w:t>
      </w:r>
      <w:r>
        <w:rPr>
          <w:rFonts w:ascii="Arial" w:hAnsi="Arial" w:cs="Arial"/>
          <w:lang w:val="es-AR" w:eastAsia="es-AR"/>
        </w:rPr>
        <w:t xml:space="preserve"> </w:t>
      </w:r>
      <w:r w:rsidR="009D1F3D">
        <w:rPr>
          <w:rFonts w:ascii="Arial" w:hAnsi="Arial" w:cs="Arial"/>
          <w:lang w:val="es-AR" w:eastAsia="es-AR"/>
        </w:rPr>
        <w:t>del 26 de Febrero de 1</w:t>
      </w:r>
      <w:r w:rsidR="0076517D">
        <w:rPr>
          <w:rFonts w:ascii="Arial" w:hAnsi="Arial" w:cs="Arial"/>
          <w:lang w:val="es-AR" w:eastAsia="es-AR"/>
        </w:rPr>
        <w:t>.</w:t>
      </w:r>
      <w:r w:rsidR="009D1F3D">
        <w:rPr>
          <w:rFonts w:ascii="Arial" w:hAnsi="Arial" w:cs="Arial"/>
          <w:lang w:val="es-AR" w:eastAsia="es-AR"/>
        </w:rPr>
        <w:t xml:space="preserve">969, Publicada en el B.O., el 21 de Marzo de 1.969; dejadas sin efecto ambas Leyes, según </w:t>
      </w:r>
      <w:r w:rsidR="009D1F3D" w:rsidRPr="001E1A33">
        <w:rPr>
          <w:rFonts w:ascii="Arial" w:hAnsi="Arial" w:cs="Arial"/>
          <w:i/>
          <w:lang w:val="es-AR" w:eastAsia="es-AR"/>
        </w:rPr>
        <w:t>Ley N° 6</w:t>
      </w:r>
      <w:r w:rsidR="0076517D" w:rsidRPr="001E1A33">
        <w:rPr>
          <w:rFonts w:ascii="Arial" w:hAnsi="Arial" w:cs="Arial"/>
          <w:i/>
          <w:lang w:val="es-AR" w:eastAsia="es-AR"/>
        </w:rPr>
        <w:t>.</w:t>
      </w:r>
      <w:r w:rsidR="009D1F3D" w:rsidRPr="001E1A33">
        <w:rPr>
          <w:rFonts w:ascii="Arial" w:hAnsi="Arial" w:cs="Arial"/>
          <w:i/>
          <w:lang w:val="es-AR" w:eastAsia="es-AR"/>
        </w:rPr>
        <w:t>071</w:t>
      </w:r>
      <w:r w:rsidR="009D1F3D">
        <w:rPr>
          <w:rFonts w:ascii="Arial" w:hAnsi="Arial" w:cs="Arial"/>
          <w:lang w:val="es-AR" w:eastAsia="es-AR"/>
        </w:rPr>
        <w:t xml:space="preserve">, del 19 de Diciembre de 1.977, Publicada en el B.O., el 23 de Diciembre de 1.977; </w:t>
      </w:r>
      <w:r w:rsidR="0076517D">
        <w:rPr>
          <w:rFonts w:ascii="Arial" w:hAnsi="Arial" w:cs="Arial"/>
          <w:lang w:val="es-AR" w:eastAsia="es-AR"/>
        </w:rPr>
        <w:t>que forman parte</w:t>
      </w:r>
      <w:r w:rsidR="001E1A33">
        <w:rPr>
          <w:rFonts w:ascii="Arial" w:hAnsi="Arial" w:cs="Arial"/>
          <w:lang w:val="es-AR" w:eastAsia="es-AR"/>
        </w:rPr>
        <w:t xml:space="preserve"> en los Anexos </w:t>
      </w:r>
      <w:r w:rsidR="0076517D">
        <w:rPr>
          <w:rFonts w:ascii="Arial" w:hAnsi="Arial" w:cs="Arial"/>
          <w:lang w:val="es-AR" w:eastAsia="es-AR"/>
        </w:rPr>
        <w:t>de la presente.</w:t>
      </w:r>
    </w:p>
    <w:p w:rsidR="0076517D" w:rsidRDefault="0076517D" w:rsidP="00031827">
      <w:pPr>
        <w:spacing w:line="480" w:lineRule="auto"/>
        <w:jc w:val="both"/>
        <w:rPr>
          <w:rFonts w:ascii="Arial" w:hAnsi="Arial" w:cs="Arial"/>
          <w:lang w:val="es-AR" w:eastAsia="es-AR"/>
        </w:rPr>
      </w:pPr>
    </w:p>
    <w:p w:rsidR="0076517D" w:rsidRDefault="0076517D" w:rsidP="00031827">
      <w:pPr>
        <w:spacing w:line="480" w:lineRule="auto"/>
        <w:jc w:val="both"/>
        <w:rPr>
          <w:rFonts w:ascii="Arial" w:hAnsi="Arial" w:cs="Arial"/>
        </w:rPr>
      </w:pPr>
      <w:r>
        <w:rPr>
          <w:rFonts w:ascii="Arial" w:hAnsi="Arial" w:cs="Arial"/>
          <w:b/>
        </w:rPr>
        <w:t>ARTÍCULO 2</w:t>
      </w:r>
      <w:r w:rsidRPr="0094797C">
        <w:rPr>
          <w:rFonts w:ascii="Arial" w:hAnsi="Arial" w:cs="Arial"/>
          <w:b/>
        </w:rPr>
        <w:t>:</w:t>
      </w:r>
      <w:r>
        <w:rPr>
          <w:rFonts w:ascii="Arial" w:hAnsi="Arial" w:cs="Arial"/>
          <w:b/>
        </w:rPr>
        <w:tab/>
      </w:r>
      <w:r w:rsidR="0004037B">
        <w:rPr>
          <w:rFonts w:ascii="Arial" w:hAnsi="Arial" w:cs="Arial"/>
          <w:b/>
        </w:rPr>
        <w:t xml:space="preserve">Sujeto de la relación No Expropiable: </w:t>
      </w:r>
      <w:r w:rsidR="009E644E">
        <w:rPr>
          <w:rFonts w:ascii="Arial" w:hAnsi="Arial" w:cs="Arial"/>
        </w:rPr>
        <w:t xml:space="preserve">El presente Lote a </w:t>
      </w:r>
      <w:r w:rsidR="00435F63">
        <w:rPr>
          <w:rFonts w:ascii="Arial" w:hAnsi="Arial" w:cs="Arial"/>
        </w:rPr>
        <w:t xml:space="preserve"> modificar en la Ley N° 10.495, es el </w:t>
      </w:r>
      <w:r w:rsidR="009E644E">
        <w:rPr>
          <w:rFonts w:ascii="Arial" w:hAnsi="Arial" w:cs="Arial"/>
        </w:rPr>
        <w:t>F</w:t>
      </w:r>
      <w:r w:rsidR="00435F63">
        <w:rPr>
          <w:rFonts w:ascii="Arial" w:hAnsi="Arial" w:cs="Arial"/>
        </w:rPr>
        <w:t xml:space="preserve">rente de </w:t>
      </w:r>
      <w:r w:rsidR="009E644E">
        <w:rPr>
          <w:rFonts w:ascii="Arial" w:hAnsi="Arial" w:cs="Arial"/>
        </w:rPr>
        <w:t>P</w:t>
      </w:r>
      <w:r w:rsidR="00435F63">
        <w:rPr>
          <w:rFonts w:ascii="Arial" w:hAnsi="Arial" w:cs="Arial"/>
        </w:rPr>
        <w:t xml:space="preserve">ropiedad de la </w:t>
      </w:r>
      <w:r w:rsidR="00435F63" w:rsidRPr="000A03E5">
        <w:rPr>
          <w:rFonts w:ascii="Arial" w:hAnsi="Arial" w:cs="Arial"/>
          <w:b/>
        </w:rPr>
        <w:t>SEC.9</w:t>
      </w:r>
      <w:r w:rsidR="00435F63">
        <w:rPr>
          <w:rFonts w:ascii="Arial" w:hAnsi="Arial" w:cs="Arial"/>
        </w:rPr>
        <w:t xml:space="preserve">; </w:t>
      </w:r>
      <w:r w:rsidR="00435F63" w:rsidRPr="000A03E5">
        <w:rPr>
          <w:rFonts w:ascii="Arial" w:hAnsi="Arial" w:cs="Arial"/>
          <w:b/>
        </w:rPr>
        <w:t>GRU. 62; MANZ. 19; PARC. 10; UF</w:t>
      </w:r>
      <w:r w:rsidR="009E644E" w:rsidRPr="000A03E5">
        <w:rPr>
          <w:rFonts w:ascii="Arial" w:hAnsi="Arial" w:cs="Arial"/>
          <w:b/>
        </w:rPr>
        <w:t>. 0</w:t>
      </w:r>
      <w:r w:rsidR="009E644E">
        <w:rPr>
          <w:rFonts w:ascii="Arial" w:hAnsi="Arial" w:cs="Arial"/>
        </w:rPr>
        <w:t xml:space="preserve">; </w:t>
      </w:r>
      <w:r w:rsidR="009E644E" w:rsidRPr="000A03E5">
        <w:rPr>
          <w:rFonts w:ascii="Arial" w:hAnsi="Arial" w:cs="Arial"/>
          <w:b/>
        </w:rPr>
        <w:t>Partida Municipal N°81777-8</w:t>
      </w:r>
      <w:r w:rsidR="000A03E5">
        <w:rPr>
          <w:rFonts w:ascii="Arial" w:hAnsi="Arial" w:cs="Arial"/>
        </w:rPr>
        <w:t xml:space="preserve">; </w:t>
      </w:r>
      <w:r w:rsidR="000A03E5" w:rsidRPr="000A03E5">
        <w:rPr>
          <w:rFonts w:ascii="Arial" w:hAnsi="Arial" w:cs="Arial"/>
          <w:b/>
        </w:rPr>
        <w:t>Partida Provincial</w:t>
      </w:r>
      <w:r w:rsidR="009E644E" w:rsidRPr="000A03E5">
        <w:rPr>
          <w:rFonts w:ascii="Arial" w:hAnsi="Arial" w:cs="Arial"/>
          <w:b/>
        </w:rPr>
        <w:t xml:space="preserve"> N°207353/3</w:t>
      </w:r>
      <w:r w:rsidR="009E644E">
        <w:rPr>
          <w:rFonts w:ascii="Arial" w:hAnsi="Arial" w:cs="Arial"/>
        </w:rPr>
        <w:t xml:space="preserve">, </w:t>
      </w:r>
      <w:r w:rsidR="000A03E5" w:rsidRPr="000A03E5">
        <w:rPr>
          <w:rFonts w:ascii="Arial" w:hAnsi="Arial" w:cs="Arial"/>
          <w:b/>
        </w:rPr>
        <w:t xml:space="preserve">DPTO10, </w:t>
      </w:r>
      <w:r w:rsidR="009E644E" w:rsidRPr="000A03E5">
        <w:rPr>
          <w:rFonts w:ascii="Arial" w:hAnsi="Arial" w:cs="Arial"/>
          <w:b/>
        </w:rPr>
        <w:t>RT 28</w:t>
      </w:r>
      <w:r w:rsidR="009E644E">
        <w:rPr>
          <w:rFonts w:ascii="Arial" w:hAnsi="Arial" w:cs="Arial"/>
        </w:rPr>
        <w:t>,</w:t>
      </w:r>
      <w:r w:rsidR="0050532F">
        <w:rPr>
          <w:rFonts w:ascii="Arial" w:hAnsi="Arial" w:cs="Arial"/>
        </w:rPr>
        <w:t xml:space="preserve"> </w:t>
      </w:r>
      <w:r w:rsidR="009E644E" w:rsidRPr="000A03E5">
        <w:rPr>
          <w:rFonts w:ascii="Arial" w:hAnsi="Arial" w:cs="Arial"/>
          <w:b/>
        </w:rPr>
        <w:t>Planta 2</w:t>
      </w:r>
      <w:r w:rsidR="009E644E">
        <w:rPr>
          <w:rFonts w:ascii="Arial" w:hAnsi="Arial" w:cs="Arial"/>
        </w:rPr>
        <w:t xml:space="preserve">; </w:t>
      </w:r>
      <w:r w:rsidR="00435F63">
        <w:rPr>
          <w:rFonts w:ascii="Arial" w:hAnsi="Arial" w:cs="Arial"/>
        </w:rPr>
        <w:t>Domicilio</w:t>
      </w:r>
      <w:r w:rsidR="009E644E">
        <w:rPr>
          <w:rFonts w:ascii="Arial" w:hAnsi="Arial" w:cs="Arial"/>
        </w:rPr>
        <w:t>:</w:t>
      </w:r>
      <w:r w:rsidR="00435F63">
        <w:rPr>
          <w:rFonts w:ascii="Arial" w:hAnsi="Arial" w:cs="Arial"/>
        </w:rPr>
        <w:t xml:space="preserve"> </w:t>
      </w:r>
      <w:r w:rsidR="00435F63" w:rsidRPr="000A03E5">
        <w:rPr>
          <w:rFonts w:ascii="Arial" w:hAnsi="Arial" w:cs="Arial"/>
          <w:b/>
        </w:rPr>
        <w:t xml:space="preserve">Avenida Jorge Newbery </w:t>
      </w:r>
      <w:proofErr w:type="spellStart"/>
      <w:r w:rsidR="00435F63" w:rsidRPr="000A03E5">
        <w:rPr>
          <w:rFonts w:ascii="Arial" w:hAnsi="Arial" w:cs="Arial"/>
          <w:b/>
        </w:rPr>
        <w:t>N°</w:t>
      </w:r>
      <w:proofErr w:type="spellEnd"/>
      <w:r w:rsidR="00435F63" w:rsidRPr="000A03E5">
        <w:rPr>
          <w:rFonts w:ascii="Arial" w:hAnsi="Arial" w:cs="Arial"/>
          <w:b/>
        </w:rPr>
        <w:t xml:space="preserve"> 1.831</w:t>
      </w:r>
      <w:r w:rsidR="009E644E">
        <w:rPr>
          <w:rFonts w:ascii="Arial" w:hAnsi="Arial" w:cs="Arial"/>
        </w:rPr>
        <w:t>.</w:t>
      </w:r>
    </w:p>
    <w:p w:rsidR="00031827" w:rsidRDefault="0050532F" w:rsidP="00031827">
      <w:pPr>
        <w:spacing w:line="480" w:lineRule="auto"/>
        <w:jc w:val="both"/>
        <w:rPr>
          <w:rFonts w:ascii="Arial" w:hAnsi="Arial" w:cs="Arial"/>
        </w:rPr>
      </w:pPr>
      <w:r>
        <w:rPr>
          <w:rFonts w:ascii="Arial" w:hAnsi="Arial" w:cs="Arial"/>
        </w:rPr>
        <w:lastRenderedPageBreak/>
        <w:tab/>
      </w:r>
      <w:r>
        <w:rPr>
          <w:rFonts w:ascii="Arial" w:hAnsi="Arial" w:cs="Arial"/>
        </w:rPr>
        <w:tab/>
      </w:r>
      <w:r>
        <w:rPr>
          <w:rFonts w:ascii="Arial" w:hAnsi="Arial" w:cs="Arial"/>
        </w:rPr>
        <w:tab/>
      </w:r>
    </w:p>
    <w:p w:rsidR="00031827" w:rsidRDefault="00031827" w:rsidP="00031827">
      <w:pPr>
        <w:spacing w:line="480" w:lineRule="auto"/>
        <w:jc w:val="both"/>
        <w:rPr>
          <w:rFonts w:ascii="Arial" w:hAnsi="Arial" w:cs="Arial"/>
        </w:rPr>
      </w:pPr>
    </w:p>
    <w:p w:rsidR="00031827" w:rsidRDefault="00031827" w:rsidP="00031827">
      <w:pPr>
        <w:spacing w:line="480" w:lineRule="auto"/>
        <w:jc w:val="both"/>
        <w:rPr>
          <w:rFonts w:ascii="Arial" w:hAnsi="Arial" w:cs="Arial"/>
        </w:rPr>
      </w:pPr>
    </w:p>
    <w:p w:rsidR="001E1A33" w:rsidRDefault="0050532F" w:rsidP="00031827">
      <w:pPr>
        <w:spacing w:line="480" w:lineRule="auto"/>
        <w:ind w:firstLine="2127"/>
        <w:jc w:val="both"/>
        <w:rPr>
          <w:rFonts w:ascii="Arial" w:hAnsi="Arial" w:cs="Arial"/>
        </w:rPr>
      </w:pPr>
      <w:r>
        <w:rPr>
          <w:rFonts w:ascii="Arial" w:hAnsi="Arial" w:cs="Arial"/>
        </w:rPr>
        <w:t>La Mensura</w:t>
      </w:r>
      <w:r w:rsidR="001E1A33">
        <w:rPr>
          <w:rFonts w:ascii="Arial" w:hAnsi="Arial" w:cs="Arial"/>
        </w:rPr>
        <w:t xml:space="preserve"> del mismo</w:t>
      </w:r>
      <w:r>
        <w:rPr>
          <w:rFonts w:ascii="Arial" w:hAnsi="Arial" w:cs="Arial"/>
        </w:rPr>
        <w:t xml:space="preserve"> es</w:t>
      </w:r>
      <w:r w:rsidR="001E1A33">
        <w:rPr>
          <w:rFonts w:ascii="Arial" w:hAnsi="Arial" w:cs="Arial"/>
        </w:rPr>
        <w:t xml:space="preserve"> la siguiente</w:t>
      </w:r>
      <w:r>
        <w:rPr>
          <w:rFonts w:ascii="Arial" w:hAnsi="Arial" w:cs="Arial"/>
        </w:rPr>
        <w:t xml:space="preserve">: </w:t>
      </w:r>
    </w:p>
    <w:p w:rsidR="001E1A33" w:rsidRDefault="0050532F" w:rsidP="001E1A33">
      <w:pPr>
        <w:pStyle w:val="Prrafodelista"/>
        <w:numPr>
          <w:ilvl w:val="0"/>
          <w:numId w:val="1"/>
        </w:numPr>
        <w:spacing w:line="480" w:lineRule="auto"/>
        <w:ind w:left="993" w:hanging="426"/>
        <w:jc w:val="both"/>
        <w:rPr>
          <w:rFonts w:ascii="Arial" w:hAnsi="Arial" w:cs="Arial"/>
        </w:rPr>
      </w:pPr>
      <w:r w:rsidRPr="001E1A33">
        <w:rPr>
          <w:rFonts w:ascii="Arial" w:hAnsi="Arial" w:cs="Arial"/>
        </w:rPr>
        <w:t xml:space="preserve">N 80° 08´O de 10m (frente); </w:t>
      </w:r>
    </w:p>
    <w:p w:rsidR="001E1A33" w:rsidRDefault="0050532F" w:rsidP="001E1A33">
      <w:pPr>
        <w:pStyle w:val="Prrafodelista"/>
        <w:numPr>
          <w:ilvl w:val="0"/>
          <w:numId w:val="1"/>
        </w:numPr>
        <w:spacing w:line="480" w:lineRule="auto"/>
        <w:ind w:left="993" w:hanging="426"/>
        <w:jc w:val="both"/>
        <w:rPr>
          <w:rFonts w:ascii="Arial" w:hAnsi="Arial" w:cs="Arial"/>
        </w:rPr>
      </w:pPr>
      <w:r w:rsidRPr="001E1A33">
        <w:rPr>
          <w:rFonts w:ascii="Arial" w:hAnsi="Arial" w:cs="Arial"/>
        </w:rPr>
        <w:t>N 9° 52´E de 1,53m (</w:t>
      </w:r>
      <w:r w:rsidR="00F628BC" w:rsidRPr="001E1A33">
        <w:rPr>
          <w:rFonts w:ascii="Arial" w:hAnsi="Arial" w:cs="Arial"/>
        </w:rPr>
        <w:t xml:space="preserve">lateral derecho del terreno); </w:t>
      </w:r>
    </w:p>
    <w:p w:rsidR="001E1A33" w:rsidRDefault="00F628BC" w:rsidP="001E1A33">
      <w:pPr>
        <w:pStyle w:val="Prrafodelista"/>
        <w:numPr>
          <w:ilvl w:val="0"/>
          <w:numId w:val="1"/>
        </w:numPr>
        <w:spacing w:line="480" w:lineRule="auto"/>
        <w:ind w:left="993" w:hanging="426"/>
        <w:jc w:val="both"/>
        <w:rPr>
          <w:rFonts w:ascii="Arial" w:hAnsi="Arial" w:cs="Arial"/>
        </w:rPr>
      </w:pPr>
      <w:r w:rsidRPr="001E1A33">
        <w:rPr>
          <w:rFonts w:ascii="Arial" w:hAnsi="Arial" w:cs="Arial"/>
        </w:rPr>
        <w:t xml:space="preserve">S 9° 52´O de 11,16m (lateral izquierdo del terreno); </w:t>
      </w:r>
    </w:p>
    <w:p w:rsidR="001E1A33" w:rsidRDefault="00F628BC" w:rsidP="001E1A33">
      <w:pPr>
        <w:pStyle w:val="Prrafodelista"/>
        <w:numPr>
          <w:ilvl w:val="0"/>
          <w:numId w:val="1"/>
        </w:numPr>
        <w:spacing w:line="480" w:lineRule="auto"/>
        <w:ind w:left="993" w:hanging="426"/>
        <w:jc w:val="both"/>
        <w:rPr>
          <w:rFonts w:ascii="Arial" w:hAnsi="Arial" w:cs="Arial"/>
        </w:rPr>
      </w:pPr>
      <w:r w:rsidRPr="001E1A33">
        <w:rPr>
          <w:rFonts w:ascii="Arial" w:hAnsi="Arial" w:cs="Arial"/>
        </w:rPr>
        <w:t>S 55° 51´O de 13,88m</w:t>
      </w:r>
      <w:r w:rsidR="001E1A33">
        <w:rPr>
          <w:rFonts w:ascii="Arial" w:hAnsi="Arial" w:cs="Arial"/>
        </w:rPr>
        <w:t xml:space="preserve"> (bisectriz oblicua del frente).</w:t>
      </w:r>
      <w:r w:rsidRPr="001E1A33">
        <w:rPr>
          <w:rFonts w:ascii="Arial" w:hAnsi="Arial" w:cs="Arial"/>
        </w:rPr>
        <w:t xml:space="preserve"> </w:t>
      </w:r>
    </w:p>
    <w:p w:rsidR="0050532F" w:rsidRPr="001E1A33" w:rsidRDefault="0035392E" w:rsidP="001E1A33">
      <w:pPr>
        <w:spacing w:line="480" w:lineRule="auto"/>
        <w:ind w:left="1560" w:firstLine="564"/>
        <w:jc w:val="both"/>
        <w:rPr>
          <w:rFonts w:ascii="Arial" w:hAnsi="Arial" w:cs="Arial"/>
        </w:rPr>
      </w:pPr>
      <w:r>
        <w:rPr>
          <w:rFonts w:ascii="Arial" w:hAnsi="Arial" w:cs="Arial"/>
        </w:rPr>
        <w:t xml:space="preserve">DPTO10, </w:t>
      </w:r>
      <w:r w:rsidR="001E1A33">
        <w:rPr>
          <w:rFonts w:ascii="Arial" w:hAnsi="Arial" w:cs="Arial"/>
        </w:rPr>
        <w:t>S</w:t>
      </w:r>
      <w:r w:rsidR="00F628BC" w:rsidRPr="001E1A33">
        <w:rPr>
          <w:rFonts w:ascii="Arial" w:hAnsi="Arial" w:cs="Arial"/>
        </w:rPr>
        <w:t>egún plano de mensura presentado.</w:t>
      </w:r>
    </w:p>
    <w:p w:rsidR="00031827" w:rsidRDefault="00031827" w:rsidP="00031827">
      <w:pPr>
        <w:spacing w:line="480" w:lineRule="auto"/>
        <w:jc w:val="both"/>
        <w:rPr>
          <w:rFonts w:ascii="Arial" w:hAnsi="Arial" w:cs="Arial"/>
          <w:b/>
        </w:rPr>
      </w:pPr>
    </w:p>
    <w:p w:rsidR="009E644E" w:rsidRDefault="009E644E" w:rsidP="00031827">
      <w:pPr>
        <w:spacing w:line="480" w:lineRule="auto"/>
        <w:jc w:val="both"/>
        <w:rPr>
          <w:rFonts w:ascii="Arial" w:hAnsi="Arial" w:cs="Arial"/>
        </w:rPr>
      </w:pPr>
      <w:r>
        <w:rPr>
          <w:rFonts w:ascii="Arial" w:hAnsi="Arial" w:cs="Arial"/>
          <w:b/>
        </w:rPr>
        <w:t xml:space="preserve">ARTÍCULO 3: </w:t>
      </w:r>
      <w:r>
        <w:rPr>
          <w:rFonts w:ascii="Arial" w:hAnsi="Arial" w:cs="Arial"/>
          <w:b/>
        </w:rPr>
        <w:tab/>
      </w:r>
      <w:r w:rsidR="00BE7F3C">
        <w:rPr>
          <w:rFonts w:ascii="Arial" w:hAnsi="Arial" w:cs="Arial"/>
          <w:b/>
        </w:rPr>
        <w:t xml:space="preserve">Génesis: </w:t>
      </w:r>
      <w:r w:rsidR="00BE7F3C">
        <w:rPr>
          <w:rFonts w:ascii="Arial" w:hAnsi="Arial" w:cs="Arial"/>
        </w:rPr>
        <w:t xml:space="preserve">El citado “lote”, es un triángulo, que ocupa el frente-jardín de la propiedad, según consta en copias de los planos y escritura de la propiedad afectada, anexados a la presente Ley, </w:t>
      </w:r>
      <w:r w:rsidR="001E1A33">
        <w:rPr>
          <w:rFonts w:ascii="Arial" w:hAnsi="Arial" w:cs="Arial"/>
        </w:rPr>
        <w:t>por</w:t>
      </w:r>
      <w:r w:rsidR="00BE7F3C">
        <w:rPr>
          <w:rFonts w:ascii="Arial" w:hAnsi="Arial" w:cs="Arial"/>
        </w:rPr>
        <w:t xml:space="preserve">que, al pasar por la vereda pública la </w:t>
      </w:r>
      <w:r w:rsidR="001E1A33">
        <w:rPr>
          <w:rFonts w:ascii="Arial" w:hAnsi="Arial" w:cs="Arial"/>
        </w:rPr>
        <w:t xml:space="preserve">extensión de la </w:t>
      </w:r>
      <w:r w:rsidR="00BE7F3C">
        <w:rPr>
          <w:rFonts w:ascii="Arial" w:hAnsi="Arial" w:cs="Arial"/>
        </w:rPr>
        <w:t>red de gas natural y pronta red de cloacas, le</w:t>
      </w:r>
      <w:r w:rsidR="00031827">
        <w:rPr>
          <w:rFonts w:ascii="Arial" w:hAnsi="Arial" w:cs="Arial"/>
        </w:rPr>
        <w:t>s dificulta a los propietarios que</w:t>
      </w:r>
      <w:r w:rsidR="00BE7F3C">
        <w:rPr>
          <w:rFonts w:ascii="Arial" w:hAnsi="Arial" w:cs="Arial"/>
        </w:rPr>
        <w:t xml:space="preserve"> autoricen su ingreso de conexión.</w:t>
      </w:r>
    </w:p>
    <w:p w:rsidR="00F628BC" w:rsidRDefault="00F628BC" w:rsidP="00031827">
      <w:pPr>
        <w:spacing w:line="480" w:lineRule="auto"/>
        <w:jc w:val="both"/>
        <w:rPr>
          <w:rFonts w:ascii="Arial" w:hAnsi="Arial" w:cs="Arial"/>
        </w:rPr>
      </w:pPr>
    </w:p>
    <w:p w:rsidR="0050532F" w:rsidRDefault="00BE7F3C" w:rsidP="00031827">
      <w:pPr>
        <w:spacing w:line="480" w:lineRule="auto"/>
        <w:jc w:val="both"/>
      </w:pPr>
      <w:r>
        <w:rPr>
          <w:rFonts w:ascii="Arial" w:hAnsi="Arial" w:cs="Arial"/>
          <w:b/>
        </w:rPr>
        <w:t>ARTÍCULO 4:</w:t>
      </w:r>
      <w:r>
        <w:rPr>
          <w:rFonts w:ascii="Arial" w:hAnsi="Arial" w:cs="Arial"/>
          <w:b/>
        </w:rPr>
        <w:tab/>
      </w:r>
      <w:r w:rsidR="0050532F" w:rsidRPr="0050532F">
        <w:rPr>
          <w:rFonts w:ascii="Arial" w:hAnsi="Arial" w:cs="Arial"/>
        </w:rPr>
        <w:t xml:space="preserve">La presente Ley, </w:t>
      </w:r>
      <w:r w:rsidR="00F628BC">
        <w:rPr>
          <w:rFonts w:ascii="Arial" w:hAnsi="Arial" w:cs="Arial"/>
        </w:rPr>
        <w:t>será de</w:t>
      </w:r>
      <w:r w:rsidR="0050532F">
        <w:rPr>
          <w:rFonts w:ascii="Arial" w:hAnsi="Arial" w:cs="Arial"/>
        </w:rPr>
        <w:t xml:space="preserve"> vigencia </w:t>
      </w:r>
      <w:r w:rsidR="00F628BC">
        <w:rPr>
          <w:rFonts w:ascii="Arial" w:hAnsi="Arial" w:cs="Arial"/>
        </w:rPr>
        <w:t>efectiva</w:t>
      </w:r>
      <w:r w:rsidR="0050532F">
        <w:rPr>
          <w:rFonts w:ascii="Arial" w:hAnsi="Arial" w:cs="Arial"/>
        </w:rPr>
        <w:t xml:space="preserve"> </w:t>
      </w:r>
      <w:r w:rsidR="00F628BC">
        <w:rPr>
          <w:rFonts w:ascii="Arial" w:hAnsi="Arial" w:cs="Arial"/>
        </w:rPr>
        <w:t xml:space="preserve">a partir de su </w:t>
      </w:r>
      <w:r w:rsidR="0050532F" w:rsidRPr="0050532F">
        <w:rPr>
          <w:rFonts w:ascii="Arial" w:hAnsi="Arial" w:cs="Arial"/>
        </w:rPr>
        <w:t>sanción</w:t>
      </w:r>
      <w:r w:rsidR="00F628BC">
        <w:rPr>
          <w:rFonts w:ascii="Arial" w:hAnsi="Arial" w:cs="Arial"/>
        </w:rPr>
        <w:t>,</w:t>
      </w:r>
      <w:r w:rsidR="0050532F" w:rsidRPr="0050532F">
        <w:rPr>
          <w:rFonts w:ascii="Arial" w:hAnsi="Arial" w:cs="Arial"/>
        </w:rPr>
        <w:t xml:space="preserve"> promulgación</w:t>
      </w:r>
      <w:r w:rsidR="00F628BC">
        <w:rPr>
          <w:rFonts w:ascii="Arial" w:hAnsi="Arial" w:cs="Arial"/>
        </w:rPr>
        <w:t xml:space="preserve"> y publicación</w:t>
      </w:r>
      <w:r w:rsidR="0050532F">
        <w:t>.</w:t>
      </w:r>
    </w:p>
    <w:p w:rsidR="0050532F" w:rsidRDefault="0050532F" w:rsidP="00031827">
      <w:pPr>
        <w:spacing w:line="480" w:lineRule="auto"/>
        <w:jc w:val="both"/>
      </w:pPr>
    </w:p>
    <w:p w:rsidR="0050532F" w:rsidRDefault="0050532F" w:rsidP="00031827">
      <w:pPr>
        <w:spacing w:line="480" w:lineRule="auto"/>
        <w:jc w:val="both"/>
        <w:rPr>
          <w:rFonts w:ascii="Arial" w:hAnsi="Arial" w:cs="Arial"/>
        </w:rPr>
      </w:pPr>
      <w:r>
        <w:rPr>
          <w:rFonts w:ascii="Arial" w:hAnsi="Arial" w:cs="Arial"/>
          <w:b/>
        </w:rPr>
        <w:t>ARTÍCULO 5:</w:t>
      </w:r>
      <w:r>
        <w:rPr>
          <w:rFonts w:ascii="Arial" w:hAnsi="Arial" w:cs="Arial"/>
          <w:b/>
        </w:rPr>
        <w:tab/>
      </w:r>
      <w:r w:rsidR="00F628BC" w:rsidRPr="00F628BC">
        <w:rPr>
          <w:rFonts w:ascii="Arial" w:hAnsi="Arial" w:cs="Arial"/>
        </w:rPr>
        <w:t>De forma</w:t>
      </w:r>
      <w:r w:rsidR="00F628BC">
        <w:rPr>
          <w:rFonts w:ascii="Arial" w:hAnsi="Arial" w:cs="Arial"/>
        </w:rPr>
        <w:t>.</w:t>
      </w:r>
    </w:p>
    <w:p w:rsidR="00EE7B84" w:rsidRDefault="00EE7B84" w:rsidP="00031827">
      <w:pPr>
        <w:spacing w:line="480" w:lineRule="auto"/>
        <w:jc w:val="both"/>
        <w:rPr>
          <w:rFonts w:ascii="Arial" w:hAnsi="Arial" w:cs="Arial"/>
        </w:rPr>
      </w:pPr>
    </w:p>
    <w:p w:rsidR="00EE7B84" w:rsidRDefault="00EE7B84" w:rsidP="0050532F">
      <w:pPr>
        <w:spacing w:line="360" w:lineRule="auto"/>
        <w:jc w:val="both"/>
        <w:rPr>
          <w:rFonts w:ascii="Arial" w:hAnsi="Arial" w:cs="Arial"/>
        </w:rPr>
      </w:pPr>
    </w:p>
    <w:p w:rsidR="00EE7B84" w:rsidRDefault="00EE7B84" w:rsidP="0050532F">
      <w:pPr>
        <w:spacing w:line="360" w:lineRule="auto"/>
        <w:jc w:val="both"/>
        <w:rPr>
          <w:rFonts w:ascii="Arial" w:hAnsi="Arial" w:cs="Arial"/>
        </w:rPr>
      </w:pPr>
    </w:p>
    <w:p w:rsidR="00EE7B84" w:rsidRDefault="00EE7B84" w:rsidP="0050532F">
      <w:pPr>
        <w:spacing w:line="360" w:lineRule="auto"/>
        <w:jc w:val="both"/>
        <w:rPr>
          <w:rFonts w:ascii="Arial" w:hAnsi="Arial" w:cs="Arial"/>
        </w:rPr>
      </w:pPr>
    </w:p>
    <w:p w:rsidR="00EE7B84" w:rsidRDefault="00EE7B84" w:rsidP="0050532F">
      <w:pPr>
        <w:spacing w:line="360" w:lineRule="auto"/>
        <w:jc w:val="both"/>
        <w:rPr>
          <w:rFonts w:ascii="Arial" w:hAnsi="Arial" w:cs="Arial"/>
        </w:rPr>
      </w:pPr>
    </w:p>
    <w:p w:rsidR="00EE7B84" w:rsidRDefault="00EE7B84" w:rsidP="0050532F">
      <w:pPr>
        <w:spacing w:line="360" w:lineRule="auto"/>
        <w:jc w:val="both"/>
        <w:rPr>
          <w:rFonts w:ascii="Arial" w:hAnsi="Arial" w:cs="Arial"/>
        </w:rPr>
      </w:pPr>
    </w:p>
    <w:p w:rsidR="00EE7B84" w:rsidRDefault="00EE7B84" w:rsidP="0050532F">
      <w:pPr>
        <w:spacing w:line="360" w:lineRule="auto"/>
        <w:jc w:val="both"/>
        <w:rPr>
          <w:rFonts w:ascii="Arial" w:hAnsi="Arial" w:cs="Arial"/>
        </w:rPr>
      </w:pPr>
    </w:p>
    <w:p w:rsidR="00EE7B84" w:rsidRDefault="00EE7B84" w:rsidP="0050532F">
      <w:pPr>
        <w:spacing w:line="360" w:lineRule="auto"/>
        <w:jc w:val="both"/>
        <w:rPr>
          <w:rFonts w:ascii="Arial" w:hAnsi="Arial" w:cs="Arial"/>
        </w:rPr>
      </w:pPr>
    </w:p>
    <w:p w:rsidR="00EE7B84" w:rsidRDefault="00EE7B84" w:rsidP="0050532F">
      <w:pPr>
        <w:spacing w:line="360" w:lineRule="auto"/>
        <w:jc w:val="both"/>
        <w:rPr>
          <w:rFonts w:ascii="Arial" w:hAnsi="Arial" w:cs="Arial"/>
        </w:rPr>
      </w:pPr>
    </w:p>
    <w:p w:rsidR="00EE7B84" w:rsidRDefault="00EE7B84" w:rsidP="0050532F">
      <w:pPr>
        <w:spacing w:line="360" w:lineRule="auto"/>
        <w:jc w:val="both"/>
        <w:rPr>
          <w:rFonts w:ascii="Arial" w:hAnsi="Arial" w:cs="Arial"/>
        </w:rPr>
      </w:pPr>
    </w:p>
    <w:p w:rsidR="00EE7B84" w:rsidRDefault="00EE7B84" w:rsidP="0050532F">
      <w:pPr>
        <w:spacing w:line="360" w:lineRule="auto"/>
        <w:jc w:val="both"/>
        <w:rPr>
          <w:rFonts w:ascii="Arial" w:hAnsi="Arial" w:cs="Arial"/>
        </w:rPr>
      </w:pPr>
    </w:p>
    <w:p w:rsidR="00EE7B84" w:rsidRDefault="00EE7B84" w:rsidP="00EE7B84">
      <w:pPr>
        <w:spacing w:line="360" w:lineRule="auto"/>
        <w:jc w:val="center"/>
        <w:rPr>
          <w:rFonts w:ascii="Arial" w:hAnsi="Arial" w:cs="Arial"/>
          <w:b/>
        </w:rPr>
      </w:pPr>
    </w:p>
    <w:p w:rsidR="00EE7B84" w:rsidRDefault="00EE7B84" w:rsidP="00EE7B84">
      <w:pPr>
        <w:spacing w:line="360" w:lineRule="auto"/>
        <w:jc w:val="center"/>
        <w:rPr>
          <w:rFonts w:ascii="Arial" w:hAnsi="Arial" w:cs="Arial"/>
          <w:b/>
        </w:rPr>
      </w:pPr>
      <w:r w:rsidRPr="00EE7B84">
        <w:rPr>
          <w:rFonts w:ascii="Arial" w:hAnsi="Arial" w:cs="Arial"/>
          <w:b/>
        </w:rPr>
        <w:t>FUNDAMENTOS</w:t>
      </w:r>
    </w:p>
    <w:p w:rsidR="00EE7B84" w:rsidRDefault="00EE7B84" w:rsidP="00031827">
      <w:pPr>
        <w:spacing w:line="480" w:lineRule="auto"/>
        <w:jc w:val="both"/>
        <w:rPr>
          <w:rFonts w:ascii="Arial" w:hAnsi="Arial" w:cs="Arial"/>
        </w:rPr>
      </w:pPr>
      <w:r>
        <w:rPr>
          <w:rFonts w:ascii="Arial" w:hAnsi="Arial" w:cs="Arial"/>
        </w:rPr>
        <w:t>Señor Presidente:</w:t>
      </w:r>
    </w:p>
    <w:p w:rsidR="00EE7B84" w:rsidRDefault="00EE7B84" w:rsidP="00031827">
      <w:pPr>
        <w:spacing w:line="480" w:lineRule="auto"/>
        <w:jc w:val="both"/>
        <w:rPr>
          <w:rFonts w:ascii="Arial" w:hAnsi="Arial" w:cs="Arial"/>
        </w:rPr>
      </w:pPr>
      <w:r>
        <w:rPr>
          <w:rFonts w:ascii="Arial" w:hAnsi="Arial" w:cs="Arial"/>
        </w:rPr>
        <w:tab/>
        <w:t xml:space="preserve">El presente Proyecto de Ley, tiene por objeto </w:t>
      </w:r>
      <w:r w:rsidR="00031827">
        <w:rPr>
          <w:rFonts w:ascii="Arial" w:hAnsi="Arial" w:cs="Arial"/>
        </w:rPr>
        <w:t>permitirles</w:t>
      </w:r>
      <w:r>
        <w:rPr>
          <w:rFonts w:ascii="Arial" w:hAnsi="Arial" w:cs="Arial"/>
        </w:rPr>
        <w:t xml:space="preserve"> a los propietarios de ésta vivienda familiar y única, regularizar una injusticia catastral cometida, desde el año 1.997, cuando se presentó ante la Municipalidad de Paraná y ante ATER de la provincia, los planos de </w:t>
      </w:r>
      <w:r w:rsidR="001E1A33">
        <w:rPr>
          <w:rFonts w:ascii="Arial" w:hAnsi="Arial" w:cs="Arial"/>
        </w:rPr>
        <w:t>construcción realizados</w:t>
      </w:r>
      <w:r>
        <w:rPr>
          <w:rFonts w:ascii="Arial" w:hAnsi="Arial" w:cs="Arial"/>
        </w:rPr>
        <w:t>. Incluso, se puede observar, que la columna de la luz, figura en el plano de conexión eléctrica presentado</w:t>
      </w:r>
      <w:r w:rsidR="001E1A33">
        <w:rPr>
          <w:rFonts w:ascii="Arial" w:hAnsi="Arial" w:cs="Arial"/>
        </w:rPr>
        <w:t xml:space="preserve"> en ése mismo año (1997)</w:t>
      </w:r>
      <w:r>
        <w:rPr>
          <w:rFonts w:ascii="Arial" w:hAnsi="Arial" w:cs="Arial"/>
        </w:rPr>
        <w:t>.</w:t>
      </w:r>
    </w:p>
    <w:p w:rsidR="00EE7B84" w:rsidRDefault="00EE7B84" w:rsidP="00031827">
      <w:pPr>
        <w:spacing w:line="480" w:lineRule="auto"/>
        <w:jc w:val="both"/>
        <w:rPr>
          <w:rFonts w:ascii="Arial" w:hAnsi="Arial" w:cs="Arial"/>
        </w:rPr>
      </w:pPr>
      <w:r>
        <w:rPr>
          <w:rFonts w:ascii="Arial" w:hAnsi="Arial" w:cs="Arial"/>
        </w:rPr>
        <w:tab/>
        <w:t>El problema, es un triángulo que ocupa el frente de la mencionada propiedad, como “jardín”, que es menester, regularizar y excluir de la Ley N° 10.495, sancionad</w:t>
      </w:r>
      <w:r w:rsidR="001E1A33">
        <w:rPr>
          <w:rFonts w:ascii="Arial" w:hAnsi="Arial" w:cs="Arial"/>
        </w:rPr>
        <w:t>a el 18 de Mayo de 2017;</w:t>
      </w:r>
      <w:r>
        <w:rPr>
          <w:rFonts w:ascii="Arial" w:hAnsi="Arial" w:cs="Arial"/>
        </w:rPr>
        <w:t xml:space="preserve"> porque</w:t>
      </w:r>
      <w:r w:rsidR="001E1A33">
        <w:rPr>
          <w:rFonts w:ascii="Arial" w:hAnsi="Arial" w:cs="Arial"/>
        </w:rPr>
        <w:t xml:space="preserve"> sus propietarios (una madre y dos hijos mayores),</w:t>
      </w:r>
      <w:r>
        <w:rPr>
          <w:rFonts w:ascii="Arial" w:hAnsi="Arial" w:cs="Arial"/>
        </w:rPr>
        <w:t xml:space="preserve"> no pueden acceder a la red de gas natural que pasa por la vereda pública, como tampoco podrá</w:t>
      </w:r>
      <w:r w:rsidR="001E1A33">
        <w:rPr>
          <w:rFonts w:ascii="Arial" w:hAnsi="Arial" w:cs="Arial"/>
        </w:rPr>
        <w:t>n</w:t>
      </w:r>
      <w:r>
        <w:rPr>
          <w:rFonts w:ascii="Arial" w:hAnsi="Arial" w:cs="Arial"/>
        </w:rPr>
        <w:t xml:space="preserve"> acceder a la red de cloacas que se </w:t>
      </w:r>
      <w:r w:rsidR="001E1A33">
        <w:rPr>
          <w:rFonts w:ascii="Arial" w:hAnsi="Arial" w:cs="Arial"/>
        </w:rPr>
        <w:t>está instalando</w:t>
      </w:r>
      <w:r>
        <w:rPr>
          <w:rFonts w:ascii="Arial" w:hAnsi="Arial" w:cs="Arial"/>
        </w:rPr>
        <w:t xml:space="preserve"> sobre la Av. J</w:t>
      </w:r>
      <w:r w:rsidR="00031827">
        <w:rPr>
          <w:rFonts w:ascii="Arial" w:hAnsi="Arial" w:cs="Arial"/>
        </w:rPr>
        <w:t>orge Newbery, lo cual resulta ser</w:t>
      </w:r>
      <w:r>
        <w:rPr>
          <w:rFonts w:ascii="Arial" w:hAnsi="Arial" w:cs="Arial"/>
        </w:rPr>
        <w:t xml:space="preserve"> una tremenda injusticia.</w:t>
      </w:r>
    </w:p>
    <w:p w:rsidR="006C2A78" w:rsidRDefault="00031827" w:rsidP="00031827">
      <w:pPr>
        <w:spacing w:line="480" w:lineRule="auto"/>
        <w:jc w:val="both"/>
        <w:rPr>
          <w:rFonts w:ascii="Arial" w:hAnsi="Arial" w:cs="Arial"/>
        </w:rPr>
      </w:pPr>
      <w:r>
        <w:rPr>
          <w:rFonts w:ascii="Arial" w:hAnsi="Arial" w:cs="Arial"/>
        </w:rPr>
        <w:tab/>
        <w:t>Hoy día, la propietaria</w:t>
      </w:r>
      <w:r w:rsidR="00EE7B84">
        <w:rPr>
          <w:rFonts w:ascii="Arial" w:hAnsi="Arial" w:cs="Arial"/>
        </w:rPr>
        <w:t xml:space="preserve"> quiere regularizar los planos, para solicitar </w:t>
      </w:r>
      <w:r w:rsidR="006C2A78">
        <w:rPr>
          <w:rFonts w:ascii="Arial" w:hAnsi="Arial" w:cs="Arial"/>
        </w:rPr>
        <w:t xml:space="preserve">la entrada de gas </w:t>
      </w:r>
      <w:r w:rsidR="001E1A33">
        <w:rPr>
          <w:rFonts w:ascii="Arial" w:hAnsi="Arial" w:cs="Arial"/>
        </w:rPr>
        <w:t xml:space="preserve">natural </w:t>
      </w:r>
      <w:r w:rsidR="006C2A78">
        <w:rPr>
          <w:rFonts w:ascii="Arial" w:hAnsi="Arial" w:cs="Arial"/>
        </w:rPr>
        <w:t xml:space="preserve">y no puede acceder, </w:t>
      </w:r>
      <w:r w:rsidR="001E1A33">
        <w:rPr>
          <w:rFonts w:ascii="Arial" w:hAnsi="Arial" w:cs="Arial"/>
        </w:rPr>
        <w:t xml:space="preserve">porque </w:t>
      </w:r>
      <w:proofErr w:type="spellStart"/>
      <w:r w:rsidR="001E1A33">
        <w:rPr>
          <w:rFonts w:ascii="Arial" w:hAnsi="Arial" w:cs="Arial"/>
        </w:rPr>
        <w:t>R</w:t>
      </w:r>
      <w:r w:rsidR="002379A8">
        <w:rPr>
          <w:rFonts w:ascii="Arial" w:hAnsi="Arial" w:cs="Arial"/>
        </w:rPr>
        <w:t>e</w:t>
      </w:r>
      <w:r w:rsidR="001E1A33">
        <w:rPr>
          <w:rFonts w:ascii="Arial" w:hAnsi="Arial" w:cs="Arial"/>
        </w:rPr>
        <w:t>dengas</w:t>
      </w:r>
      <w:proofErr w:type="spellEnd"/>
      <w:r w:rsidR="001E1A33">
        <w:rPr>
          <w:rFonts w:ascii="Arial" w:hAnsi="Arial" w:cs="Arial"/>
        </w:rPr>
        <w:t xml:space="preserve"> no autoriza la entrada, </w:t>
      </w:r>
      <w:r w:rsidR="006C2A78">
        <w:rPr>
          <w:rFonts w:ascii="Arial" w:hAnsi="Arial" w:cs="Arial"/>
        </w:rPr>
        <w:t xml:space="preserve">si no está </w:t>
      </w:r>
      <w:r w:rsidR="001E1A33">
        <w:rPr>
          <w:rFonts w:ascii="Arial" w:hAnsi="Arial" w:cs="Arial"/>
        </w:rPr>
        <w:t xml:space="preserve">incluída ésa fracción </w:t>
      </w:r>
      <w:r w:rsidR="002379A8">
        <w:rPr>
          <w:rFonts w:ascii="Arial" w:hAnsi="Arial" w:cs="Arial"/>
        </w:rPr>
        <w:t xml:space="preserve">frentista </w:t>
      </w:r>
      <w:r w:rsidR="001E1A33">
        <w:rPr>
          <w:rFonts w:ascii="Arial" w:hAnsi="Arial" w:cs="Arial"/>
        </w:rPr>
        <w:t xml:space="preserve">en los planos y </w:t>
      </w:r>
      <w:r w:rsidR="006C2A78">
        <w:rPr>
          <w:rFonts w:ascii="Arial" w:hAnsi="Arial" w:cs="Arial"/>
        </w:rPr>
        <w:t>legalizado éste proceso</w:t>
      </w:r>
      <w:r w:rsidR="001E1A33">
        <w:rPr>
          <w:rFonts w:ascii="Arial" w:hAnsi="Arial" w:cs="Arial"/>
        </w:rPr>
        <w:t>, d</w:t>
      </w:r>
      <w:r w:rsidR="002379A8">
        <w:rPr>
          <w:rFonts w:ascii="Arial" w:hAnsi="Arial" w:cs="Arial"/>
        </w:rPr>
        <w:t>ato que debió regularizarse, desde el mismo Estado, cuando se hizo la extensión de gas natural, para permitir a los vecinos, sin discrepancias el acceso a la red</w:t>
      </w:r>
      <w:r w:rsidR="006C2A78">
        <w:rPr>
          <w:rFonts w:ascii="Arial" w:hAnsi="Arial" w:cs="Arial"/>
        </w:rPr>
        <w:t>.</w:t>
      </w:r>
    </w:p>
    <w:p w:rsidR="002379A8" w:rsidRDefault="006C2A78" w:rsidP="00031827">
      <w:pPr>
        <w:spacing w:line="480" w:lineRule="auto"/>
        <w:jc w:val="both"/>
        <w:rPr>
          <w:rFonts w:ascii="Arial" w:hAnsi="Arial" w:cs="Arial"/>
        </w:rPr>
      </w:pPr>
      <w:r>
        <w:rPr>
          <w:rFonts w:ascii="Arial" w:hAnsi="Arial" w:cs="Arial"/>
        </w:rPr>
        <w:tab/>
      </w:r>
    </w:p>
    <w:p w:rsidR="002379A8" w:rsidRDefault="002379A8" w:rsidP="00031827">
      <w:pPr>
        <w:spacing w:line="480" w:lineRule="auto"/>
        <w:jc w:val="both"/>
        <w:rPr>
          <w:rFonts w:ascii="Arial" w:hAnsi="Arial" w:cs="Arial"/>
        </w:rPr>
      </w:pPr>
    </w:p>
    <w:p w:rsidR="002379A8" w:rsidRDefault="002379A8" w:rsidP="00031827">
      <w:pPr>
        <w:spacing w:line="480" w:lineRule="auto"/>
        <w:jc w:val="both"/>
        <w:rPr>
          <w:rFonts w:ascii="Arial" w:hAnsi="Arial" w:cs="Arial"/>
        </w:rPr>
      </w:pPr>
    </w:p>
    <w:p w:rsidR="002379A8" w:rsidRDefault="002379A8" w:rsidP="00031827">
      <w:pPr>
        <w:spacing w:line="480" w:lineRule="auto"/>
        <w:jc w:val="both"/>
        <w:rPr>
          <w:rFonts w:ascii="Arial" w:hAnsi="Arial" w:cs="Arial"/>
        </w:rPr>
      </w:pPr>
    </w:p>
    <w:p w:rsidR="0035392E" w:rsidRDefault="0035392E" w:rsidP="002379A8">
      <w:pPr>
        <w:spacing w:line="480" w:lineRule="auto"/>
        <w:ind w:firstLine="708"/>
        <w:jc w:val="both"/>
        <w:rPr>
          <w:rFonts w:ascii="Arial" w:hAnsi="Arial" w:cs="Arial"/>
        </w:rPr>
      </w:pPr>
    </w:p>
    <w:p w:rsidR="00EE7B84" w:rsidRDefault="006C2A78" w:rsidP="002379A8">
      <w:pPr>
        <w:spacing w:line="480" w:lineRule="auto"/>
        <w:ind w:firstLine="708"/>
        <w:jc w:val="both"/>
        <w:rPr>
          <w:rFonts w:ascii="Arial" w:hAnsi="Arial" w:cs="Arial"/>
        </w:rPr>
      </w:pPr>
      <w:r>
        <w:rPr>
          <w:rFonts w:ascii="Arial" w:hAnsi="Arial" w:cs="Arial"/>
        </w:rPr>
        <w:t>Como podrá verse en los planos presentados, lo solicitado es una fracción triangular muy pequeña, que ocupa lo que sería el jardín de la casa,  que no incide en lo expuesto a la Ley N° 10.495, ya que no resultaría utilizable para un proyecto público</w:t>
      </w:r>
      <w:r w:rsidR="002379A8">
        <w:rPr>
          <w:rFonts w:ascii="Arial" w:hAnsi="Arial" w:cs="Arial"/>
        </w:rPr>
        <w:t xml:space="preserve"> de viviendas a realizar, en el tiempo que I.A.P.V. determine</w:t>
      </w:r>
      <w:r>
        <w:rPr>
          <w:rFonts w:ascii="Arial" w:hAnsi="Arial" w:cs="Arial"/>
        </w:rPr>
        <w:t>.</w:t>
      </w:r>
      <w:r w:rsidR="00EE7B84">
        <w:rPr>
          <w:rFonts w:ascii="Arial" w:hAnsi="Arial" w:cs="Arial"/>
        </w:rPr>
        <w:t xml:space="preserve"> </w:t>
      </w:r>
    </w:p>
    <w:p w:rsidR="006C2A78" w:rsidRDefault="002379A8" w:rsidP="002379A8">
      <w:pPr>
        <w:spacing w:line="480" w:lineRule="auto"/>
        <w:ind w:firstLine="708"/>
        <w:jc w:val="both"/>
        <w:rPr>
          <w:rFonts w:ascii="Arial" w:hAnsi="Arial" w:cs="Arial"/>
        </w:rPr>
      </w:pPr>
      <w:r>
        <w:rPr>
          <w:rFonts w:ascii="Arial" w:hAnsi="Arial" w:cs="Arial"/>
        </w:rPr>
        <w:t>Cronológicamente hablando, d</w:t>
      </w:r>
      <w:r w:rsidR="006C2A78">
        <w:rPr>
          <w:rFonts w:ascii="Arial" w:hAnsi="Arial" w:cs="Arial"/>
        </w:rPr>
        <w:t>esde que la propietaria compró la propiedad e</w:t>
      </w:r>
      <w:r>
        <w:rPr>
          <w:rFonts w:ascii="Arial" w:hAnsi="Arial" w:cs="Arial"/>
        </w:rPr>
        <w:t>l 14 de</w:t>
      </w:r>
      <w:r w:rsidR="006C2A78">
        <w:rPr>
          <w:rFonts w:ascii="Arial" w:hAnsi="Arial" w:cs="Arial"/>
        </w:rPr>
        <w:t xml:space="preserve"> Mayo del año 2005, se dio cuenta al año, que no le habían informado de éste detalle, ya que la casa</w:t>
      </w:r>
      <w:r>
        <w:rPr>
          <w:rFonts w:ascii="Arial" w:hAnsi="Arial" w:cs="Arial"/>
        </w:rPr>
        <w:t xml:space="preserve"> </w:t>
      </w:r>
      <w:r w:rsidR="006C2A78">
        <w:rPr>
          <w:rFonts w:ascii="Arial" w:hAnsi="Arial" w:cs="Arial"/>
        </w:rPr>
        <w:t xml:space="preserve">tenía las rejas y la columna de la luz, sobre la línea de la vereda; desde ése momento comenzó con el periplo de informarse de todos los antecedentes legislativos y legales sobre el tema, </w:t>
      </w:r>
      <w:r>
        <w:rPr>
          <w:rFonts w:ascii="Arial" w:hAnsi="Arial" w:cs="Arial"/>
        </w:rPr>
        <w:t xml:space="preserve">como así también en la Municipalidad de Paraná; la Dirección Provincial de Vialidad, quienes supieron por la misma, sobre la </w:t>
      </w:r>
      <w:r w:rsidRPr="002379A8">
        <w:rPr>
          <w:rFonts w:ascii="Arial" w:hAnsi="Arial" w:cs="Arial"/>
          <w:i/>
        </w:rPr>
        <w:t>Ley N° 6.071, del 19 de Diciembre de 1.977, que dejaba “Sin Efecto la Utilidad Pública”</w:t>
      </w:r>
      <w:r>
        <w:rPr>
          <w:rFonts w:ascii="Arial" w:hAnsi="Arial" w:cs="Arial"/>
        </w:rPr>
        <w:t xml:space="preserve">; como en reiteradas oportunidades se dirigió a A.T.E.R. y a la Dirección de Catastro Municipal y Provincial,  </w:t>
      </w:r>
      <w:r w:rsidR="006C2A78">
        <w:rPr>
          <w:rFonts w:ascii="Arial" w:hAnsi="Arial" w:cs="Arial"/>
        </w:rPr>
        <w:t xml:space="preserve">sin obtener los resultados deseados, </w:t>
      </w:r>
      <w:r>
        <w:rPr>
          <w:rFonts w:ascii="Arial" w:hAnsi="Arial" w:cs="Arial"/>
        </w:rPr>
        <w:t xml:space="preserve">sumado a ello, </w:t>
      </w:r>
      <w:r w:rsidR="006C2A78">
        <w:rPr>
          <w:rFonts w:ascii="Arial" w:hAnsi="Arial" w:cs="Arial"/>
        </w:rPr>
        <w:t xml:space="preserve">supo a posteriori, de la sanción a la Ley 10.495. </w:t>
      </w:r>
    </w:p>
    <w:p w:rsidR="006C2A78" w:rsidRDefault="006C2A78" w:rsidP="00031827">
      <w:pPr>
        <w:spacing w:line="480" w:lineRule="auto"/>
        <w:ind w:firstLine="708"/>
        <w:jc w:val="both"/>
        <w:rPr>
          <w:rFonts w:ascii="Arial" w:hAnsi="Arial" w:cs="Arial"/>
        </w:rPr>
      </w:pPr>
      <w:r>
        <w:rPr>
          <w:rFonts w:ascii="Arial" w:hAnsi="Arial" w:cs="Arial"/>
        </w:rPr>
        <w:t>Es por todo ello, que les solicito a mis pares de ambas Cámaras, que me acompañen en éste Proyecto de Ley y</w:t>
      </w:r>
      <w:r w:rsidR="00175F50">
        <w:rPr>
          <w:rFonts w:ascii="Arial" w:hAnsi="Arial" w:cs="Arial"/>
        </w:rPr>
        <w:t xml:space="preserve"> así hacer un acto de justicia para</w:t>
      </w:r>
      <w:r>
        <w:rPr>
          <w:rFonts w:ascii="Arial" w:hAnsi="Arial" w:cs="Arial"/>
        </w:rPr>
        <w:t xml:space="preserve"> ésta familia.</w:t>
      </w:r>
    </w:p>
    <w:p w:rsidR="006C2A78" w:rsidRPr="00EE7B84" w:rsidRDefault="006C2A78" w:rsidP="00031827">
      <w:pPr>
        <w:spacing w:line="480" w:lineRule="auto"/>
        <w:ind w:firstLine="708"/>
        <w:jc w:val="both"/>
        <w:rPr>
          <w:rFonts w:ascii="Arial" w:hAnsi="Arial" w:cs="Arial"/>
        </w:rPr>
      </w:pPr>
      <w:r>
        <w:rPr>
          <w:rFonts w:ascii="Arial" w:hAnsi="Arial" w:cs="Arial"/>
        </w:rPr>
        <w:t>Gracias Señor Presidente.</w:t>
      </w:r>
    </w:p>
    <w:sectPr w:rsidR="006C2A78" w:rsidRPr="00EE7B84" w:rsidSect="00223B7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944560"/>
    <w:multiLevelType w:val="hybridMultilevel"/>
    <w:tmpl w:val="859C4802"/>
    <w:lvl w:ilvl="0" w:tplc="0C0A000F">
      <w:start w:val="1"/>
      <w:numFmt w:val="decimal"/>
      <w:lvlText w:val="%1."/>
      <w:lvlJc w:val="left"/>
      <w:pPr>
        <w:ind w:left="2847" w:hanging="360"/>
      </w:pPr>
    </w:lvl>
    <w:lvl w:ilvl="1" w:tplc="0C0A0019" w:tentative="1">
      <w:start w:val="1"/>
      <w:numFmt w:val="lowerLetter"/>
      <w:lvlText w:val="%2."/>
      <w:lvlJc w:val="left"/>
      <w:pPr>
        <w:ind w:left="3567" w:hanging="360"/>
      </w:pPr>
    </w:lvl>
    <w:lvl w:ilvl="2" w:tplc="0C0A001B" w:tentative="1">
      <w:start w:val="1"/>
      <w:numFmt w:val="lowerRoman"/>
      <w:lvlText w:val="%3."/>
      <w:lvlJc w:val="right"/>
      <w:pPr>
        <w:ind w:left="4287" w:hanging="180"/>
      </w:pPr>
    </w:lvl>
    <w:lvl w:ilvl="3" w:tplc="0C0A000F" w:tentative="1">
      <w:start w:val="1"/>
      <w:numFmt w:val="decimal"/>
      <w:lvlText w:val="%4."/>
      <w:lvlJc w:val="left"/>
      <w:pPr>
        <w:ind w:left="5007" w:hanging="360"/>
      </w:pPr>
    </w:lvl>
    <w:lvl w:ilvl="4" w:tplc="0C0A0019" w:tentative="1">
      <w:start w:val="1"/>
      <w:numFmt w:val="lowerLetter"/>
      <w:lvlText w:val="%5."/>
      <w:lvlJc w:val="left"/>
      <w:pPr>
        <w:ind w:left="5727" w:hanging="360"/>
      </w:pPr>
    </w:lvl>
    <w:lvl w:ilvl="5" w:tplc="0C0A001B" w:tentative="1">
      <w:start w:val="1"/>
      <w:numFmt w:val="lowerRoman"/>
      <w:lvlText w:val="%6."/>
      <w:lvlJc w:val="right"/>
      <w:pPr>
        <w:ind w:left="6447" w:hanging="180"/>
      </w:pPr>
    </w:lvl>
    <w:lvl w:ilvl="6" w:tplc="0C0A000F" w:tentative="1">
      <w:start w:val="1"/>
      <w:numFmt w:val="decimal"/>
      <w:lvlText w:val="%7."/>
      <w:lvlJc w:val="left"/>
      <w:pPr>
        <w:ind w:left="7167" w:hanging="360"/>
      </w:pPr>
    </w:lvl>
    <w:lvl w:ilvl="7" w:tplc="0C0A0019" w:tentative="1">
      <w:start w:val="1"/>
      <w:numFmt w:val="lowerLetter"/>
      <w:lvlText w:val="%8."/>
      <w:lvlJc w:val="left"/>
      <w:pPr>
        <w:ind w:left="7887" w:hanging="360"/>
      </w:pPr>
    </w:lvl>
    <w:lvl w:ilvl="8" w:tplc="0C0A001B" w:tentative="1">
      <w:start w:val="1"/>
      <w:numFmt w:val="lowerRoman"/>
      <w:lvlText w:val="%9."/>
      <w:lvlJc w:val="right"/>
      <w:pPr>
        <w:ind w:left="860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5B5"/>
    <w:rsid w:val="00031827"/>
    <w:rsid w:val="0004037B"/>
    <w:rsid w:val="000A03E5"/>
    <w:rsid w:val="00175F50"/>
    <w:rsid w:val="001E1A33"/>
    <w:rsid w:val="00223B7D"/>
    <w:rsid w:val="002379A8"/>
    <w:rsid w:val="0035392E"/>
    <w:rsid w:val="00435F63"/>
    <w:rsid w:val="0050532F"/>
    <w:rsid w:val="005C4328"/>
    <w:rsid w:val="006C2A78"/>
    <w:rsid w:val="00720485"/>
    <w:rsid w:val="0076517D"/>
    <w:rsid w:val="00807D4C"/>
    <w:rsid w:val="009D1F3D"/>
    <w:rsid w:val="009E644E"/>
    <w:rsid w:val="00AD0861"/>
    <w:rsid w:val="00BE7F3C"/>
    <w:rsid w:val="00C07873"/>
    <w:rsid w:val="00EE7B84"/>
    <w:rsid w:val="00EF09CE"/>
    <w:rsid w:val="00F545B5"/>
    <w:rsid w:val="00F628B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505211-51DD-409B-BED9-977E674C0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545B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807D4C"/>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s-AR"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07D4C"/>
    <w:rPr>
      <w:rFonts w:asciiTheme="majorHAnsi" w:eastAsiaTheme="majorEastAsia" w:hAnsiTheme="majorHAnsi" w:cstheme="majorBidi"/>
      <w:b/>
      <w:bCs/>
      <w:color w:val="365F91" w:themeColor="accent1" w:themeShade="BF"/>
      <w:sz w:val="28"/>
      <w:szCs w:val="28"/>
    </w:rPr>
  </w:style>
  <w:style w:type="character" w:styleId="nfasis">
    <w:name w:val="Emphasis"/>
    <w:basedOn w:val="Fuentedeprrafopredeter"/>
    <w:uiPriority w:val="20"/>
    <w:qFormat/>
    <w:rsid w:val="00807D4C"/>
    <w:rPr>
      <w:i/>
      <w:iCs/>
    </w:rPr>
  </w:style>
  <w:style w:type="paragraph" w:styleId="Prrafodelista">
    <w:name w:val="List Paragraph"/>
    <w:basedOn w:val="Normal"/>
    <w:uiPriority w:val="34"/>
    <w:qFormat/>
    <w:rsid w:val="001E1A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706</Words>
  <Characters>3887</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dc:creator>
  <cp:lastModifiedBy>Romina</cp:lastModifiedBy>
  <cp:revision>2</cp:revision>
  <cp:lastPrinted>2019-09-01T17:14:00Z</cp:lastPrinted>
  <dcterms:created xsi:type="dcterms:W3CDTF">2019-09-18T23:27:00Z</dcterms:created>
  <dcterms:modified xsi:type="dcterms:W3CDTF">2019-09-18T23:27:00Z</dcterms:modified>
</cp:coreProperties>
</file>