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B5" w:rsidRPr="002542CC" w:rsidRDefault="00BB3E99" w:rsidP="00B471F6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  <w:bookmarkStart w:id="0" w:name="_GoBack"/>
      <w:bookmarkEnd w:id="0"/>
      <w:r>
        <w:rPr>
          <w:rFonts w:ascii="Century Gothic" w:hAnsi="Century Gothic"/>
          <w:b/>
          <w:spacing w:val="20"/>
          <w:sz w:val="22"/>
          <w:szCs w:val="22"/>
          <w:lang w:val="es-MX"/>
        </w:rPr>
        <w:t>Señor Presidente:</w:t>
      </w:r>
    </w:p>
    <w:p w:rsidR="00BF6EB5" w:rsidRPr="002542CC" w:rsidRDefault="00BF6EB5" w:rsidP="00B471F6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Pr="002542CC" w:rsidRDefault="00BB3E99" w:rsidP="00B471F6">
      <w:pPr>
        <w:pStyle w:val="Sangradetextonormal"/>
        <w:spacing w:line="288" w:lineRule="auto"/>
        <w:ind w:right="0" w:firstLine="708"/>
        <w:rPr>
          <w:rFonts w:ascii="Century Gothic" w:hAnsi="Century Gothic"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</w:rPr>
        <w:t xml:space="preserve">El presente </w:t>
      </w:r>
      <w:r w:rsidR="00BF6EB5" w:rsidRPr="002542CC">
        <w:rPr>
          <w:rFonts w:ascii="Century Gothic" w:hAnsi="Century Gothic"/>
          <w:spacing w:val="20"/>
          <w:sz w:val="22"/>
          <w:szCs w:val="22"/>
        </w:rPr>
        <w:t xml:space="preserve">Proyecto de Ley </w:t>
      </w:r>
      <w:r>
        <w:rPr>
          <w:rFonts w:ascii="Century Gothic" w:hAnsi="Century Gothic"/>
          <w:spacing w:val="20"/>
          <w:sz w:val="22"/>
          <w:szCs w:val="22"/>
        </w:rPr>
        <w:t xml:space="preserve">tiene por objeto </w:t>
      </w:r>
      <w:r w:rsidR="00BF6EB5" w:rsidRPr="002542CC">
        <w:rPr>
          <w:rFonts w:ascii="Century Gothic" w:hAnsi="Century Gothic"/>
          <w:spacing w:val="20"/>
          <w:sz w:val="22"/>
          <w:szCs w:val="22"/>
        </w:rPr>
        <w:t>autoriza</w:t>
      </w:r>
      <w:r>
        <w:rPr>
          <w:rFonts w:ascii="Century Gothic" w:hAnsi="Century Gothic"/>
          <w:spacing w:val="20"/>
          <w:sz w:val="22"/>
          <w:szCs w:val="22"/>
        </w:rPr>
        <w:t>r</w:t>
      </w:r>
      <w:r w:rsidR="00BF6EB5" w:rsidRPr="002542CC">
        <w:rPr>
          <w:rFonts w:ascii="Century Gothic" w:hAnsi="Century Gothic"/>
          <w:spacing w:val="20"/>
          <w:sz w:val="22"/>
          <w:szCs w:val="22"/>
        </w:rPr>
        <w:t xml:space="preserve"> al Superior Gobierno de la Provincia de Entre Ríos, a ofrecer en donación </w:t>
      </w:r>
      <w:r>
        <w:rPr>
          <w:rFonts w:ascii="Century Gothic" w:hAnsi="Century Gothic"/>
          <w:spacing w:val="20"/>
          <w:sz w:val="22"/>
          <w:szCs w:val="22"/>
        </w:rPr>
        <w:t>varias</w:t>
      </w:r>
      <w:r w:rsidRPr="00A41816">
        <w:rPr>
          <w:rFonts w:ascii="Century Gothic" w:hAnsi="Century Gothic"/>
          <w:spacing w:val="20"/>
          <w:sz w:val="22"/>
          <w:szCs w:val="22"/>
        </w:rPr>
        <w:t xml:space="preserve"> fracciones de terreno de su propiedad que se encuentran ubicadas dentro de un predio de mayor superficie denominado “Polideportivo Municipal de Concordia”, </w:t>
      </w:r>
      <w:r w:rsidR="00BF6EB5" w:rsidRPr="002542CC">
        <w:rPr>
          <w:rFonts w:ascii="Century Gothic" w:hAnsi="Century Gothic"/>
          <w:spacing w:val="20"/>
          <w:sz w:val="22"/>
          <w:szCs w:val="22"/>
        </w:rPr>
        <w:t>con el cargo</w:t>
      </w:r>
      <w:r w:rsidR="00B471F6">
        <w:rPr>
          <w:rFonts w:ascii="Century Gothic" w:hAnsi="Century Gothic"/>
          <w:spacing w:val="20"/>
          <w:sz w:val="22"/>
          <w:szCs w:val="22"/>
        </w:rPr>
        <w:t xml:space="preserve"> de </w:t>
      </w:r>
      <w:r w:rsidR="00B471F6" w:rsidRPr="00BB3E99">
        <w:rPr>
          <w:rFonts w:ascii="Century Gothic" w:hAnsi="Century Gothic"/>
          <w:spacing w:val="20"/>
          <w:sz w:val="22"/>
          <w:szCs w:val="22"/>
        </w:rPr>
        <w:t>destinarlo a</w:t>
      </w:r>
      <w:r w:rsidRPr="00BB3E99">
        <w:rPr>
          <w:rFonts w:ascii="Century Gothic" w:hAnsi="Century Gothic"/>
          <w:spacing w:val="20"/>
          <w:sz w:val="22"/>
          <w:szCs w:val="22"/>
        </w:rPr>
        <w:t>l funcionamiento del mismo</w:t>
      </w:r>
      <w:r w:rsidR="00B471F6">
        <w:rPr>
          <w:rFonts w:ascii="Century Gothic" w:hAnsi="Century Gothic"/>
          <w:spacing w:val="20"/>
          <w:sz w:val="22"/>
          <w:szCs w:val="22"/>
        </w:rPr>
        <w:t>.</w:t>
      </w:r>
    </w:p>
    <w:p w:rsidR="00BB3E99" w:rsidRDefault="00BB3E99" w:rsidP="00B471F6">
      <w:pPr>
        <w:pStyle w:val="Sangradetextonormal"/>
        <w:spacing w:line="288" w:lineRule="auto"/>
        <w:ind w:right="0" w:firstLine="708"/>
        <w:rPr>
          <w:rFonts w:ascii="Century Gothic" w:hAnsi="Century Gothic"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</w:rPr>
        <w:t xml:space="preserve">En efecto, la </w:t>
      </w:r>
      <w:r w:rsidR="00B471F6" w:rsidRPr="00B471F6">
        <w:rPr>
          <w:rFonts w:ascii="Century Gothic" w:hAnsi="Century Gothic"/>
          <w:spacing w:val="20"/>
          <w:sz w:val="22"/>
          <w:szCs w:val="22"/>
        </w:rPr>
        <w:t>M</w:t>
      </w:r>
      <w:r>
        <w:rPr>
          <w:rFonts w:ascii="Century Gothic" w:hAnsi="Century Gothic"/>
          <w:spacing w:val="20"/>
          <w:sz w:val="22"/>
          <w:szCs w:val="22"/>
        </w:rPr>
        <w:t>unicipalidad de Concordia</w:t>
      </w:r>
      <w:r w:rsidR="00B471F6" w:rsidRPr="00B471F6">
        <w:rPr>
          <w:rFonts w:ascii="Century Gothic" w:hAnsi="Century Gothic"/>
          <w:spacing w:val="20"/>
          <w:sz w:val="22"/>
          <w:szCs w:val="22"/>
        </w:rPr>
        <w:t xml:space="preserve">, desde hace muchos años, hace uso de </w:t>
      </w:r>
      <w:r>
        <w:rPr>
          <w:rFonts w:ascii="Century Gothic" w:hAnsi="Century Gothic"/>
          <w:spacing w:val="20"/>
          <w:sz w:val="22"/>
          <w:szCs w:val="22"/>
        </w:rPr>
        <w:t>este predio</w:t>
      </w:r>
      <w:r w:rsidR="00B471F6" w:rsidRPr="00B471F6">
        <w:rPr>
          <w:rFonts w:ascii="Century Gothic" w:hAnsi="Century Gothic"/>
          <w:spacing w:val="20"/>
          <w:sz w:val="22"/>
          <w:szCs w:val="22"/>
        </w:rPr>
        <w:t xml:space="preserve"> para actividades deportivas, recreativas, educativas y de alojamiento de cientos de personas, entre ellos, niños y niñas, atletas amateurs y profesionales, estudiantes de educación física y vecinos de la zona</w:t>
      </w:r>
      <w:r>
        <w:rPr>
          <w:rFonts w:ascii="Century Gothic" w:hAnsi="Century Gothic"/>
          <w:spacing w:val="20"/>
          <w:sz w:val="22"/>
          <w:szCs w:val="22"/>
        </w:rPr>
        <w:t>, en el que se h</w:t>
      </w:r>
      <w:r w:rsidR="00B471F6" w:rsidRPr="00B471F6">
        <w:rPr>
          <w:rFonts w:ascii="Century Gothic" w:hAnsi="Century Gothic"/>
          <w:spacing w:val="20"/>
          <w:sz w:val="22"/>
          <w:szCs w:val="22"/>
        </w:rPr>
        <w:t>a</w:t>
      </w:r>
      <w:r>
        <w:rPr>
          <w:rFonts w:ascii="Century Gothic" w:hAnsi="Century Gothic"/>
          <w:spacing w:val="20"/>
          <w:sz w:val="22"/>
          <w:szCs w:val="22"/>
        </w:rPr>
        <w:t>n</w:t>
      </w:r>
      <w:r w:rsidR="00B471F6" w:rsidRPr="00B471F6">
        <w:rPr>
          <w:rFonts w:ascii="Century Gothic" w:hAnsi="Century Gothic"/>
          <w:spacing w:val="20"/>
          <w:sz w:val="22"/>
          <w:szCs w:val="22"/>
        </w:rPr>
        <w:t xml:space="preserve"> construido piletas de natación, pista de atletismo, canchas de fútbol, de voley y de hockey, albergue con habitaciones, cocina y quincho, todo ello para la recreación, educación, el deporte, la formación y entrenamiento de niños/as, jóvenes y adultos de la ciudad de Concordia. </w:t>
      </w:r>
    </w:p>
    <w:p w:rsidR="00BB3E99" w:rsidRDefault="00B471F6" w:rsidP="00B471F6">
      <w:pPr>
        <w:pStyle w:val="Sangradetextonormal"/>
        <w:spacing w:line="288" w:lineRule="auto"/>
        <w:ind w:right="0" w:firstLine="708"/>
        <w:rPr>
          <w:rFonts w:ascii="Century Gothic" w:hAnsi="Century Gothic"/>
          <w:spacing w:val="20"/>
          <w:sz w:val="22"/>
          <w:szCs w:val="22"/>
        </w:rPr>
      </w:pPr>
      <w:r w:rsidRPr="00B471F6">
        <w:rPr>
          <w:rFonts w:ascii="Century Gothic" w:hAnsi="Century Gothic"/>
          <w:spacing w:val="20"/>
          <w:sz w:val="22"/>
          <w:szCs w:val="22"/>
        </w:rPr>
        <w:t xml:space="preserve">Desde el año 2015, </w:t>
      </w:r>
      <w:r w:rsidR="00BB3E99">
        <w:rPr>
          <w:rFonts w:ascii="Century Gothic" w:hAnsi="Century Gothic"/>
          <w:spacing w:val="20"/>
          <w:sz w:val="22"/>
          <w:szCs w:val="22"/>
        </w:rPr>
        <w:t>dicha Municipalidad</w:t>
      </w:r>
      <w:r w:rsidRPr="00B471F6">
        <w:rPr>
          <w:rFonts w:ascii="Century Gothic" w:hAnsi="Century Gothic"/>
          <w:spacing w:val="20"/>
          <w:sz w:val="22"/>
          <w:szCs w:val="22"/>
        </w:rPr>
        <w:t xml:space="preserve"> ha firmado un convenio con la Secretaría de Deportes de la Nación, para que en </w:t>
      </w:r>
      <w:r w:rsidR="00BB3E99">
        <w:rPr>
          <w:rFonts w:ascii="Century Gothic" w:hAnsi="Century Gothic"/>
          <w:spacing w:val="20"/>
          <w:sz w:val="22"/>
          <w:szCs w:val="22"/>
        </w:rPr>
        <w:t>dicho predio</w:t>
      </w:r>
      <w:r w:rsidRPr="00B471F6">
        <w:rPr>
          <w:rFonts w:ascii="Century Gothic" w:hAnsi="Century Gothic"/>
          <w:spacing w:val="20"/>
          <w:sz w:val="22"/>
          <w:szCs w:val="22"/>
        </w:rPr>
        <w:t xml:space="preserve"> se desarrolle un Centro de Alto Rendimiento deportivo para el Noreste argentino, y en la actualidad cuenta con una pista atlética de tartán y una cancha de hockey con carpeta de agua, mejoramientos edilicios y cerramiento perimetral. </w:t>
      </w:r>
    </w:p>
    <w:p w:rsidR="00BF6EB5" w:rsidRPr="002542CC" w:rsidRDefault="00B471F6" w:rsidP="00BB3E99">
      <w:pPr>
        <w:pStyle w:val="Sangradetextonormal"/>
        <w:spacing w:line="288" w:lineRule="auto"/>
        <w:ind w:right="0" w:firstLine="708"/>
        <w:rPr>
          <w:rFonts w:ascii="Century Gothic" w:hAnsi="Century Gothic"/>
          <w:spacing w:val="20"/>
          <w:sz w:val="22"/>
          <w:szCs w:val="22"/>
        </w:rPr>
      </w:pPr>
      <w:r w:rsidRPr="00B471F6">
        <w:rPr>
          <w:rFonts w:ascii="Century Gothic" w:hAnsi="Century Gothic"/>
          <w:spacing w:val="20"/>
          <w:sz w:val="22"/>
          <w:szCs w:val="22"/>
        </w:rPr>
        <w:t xml:space="preserve">En la actualidad, </w:t>
      </w:r>
      <w:r w:rsidR="00BB3E99">
        <w:rPr>
          <w:rFonts w:ascii="Century Gothic" w:hAnsi="Century Gothic"/>
          <w:spacing w:val="20"/>
          <w:sz w:val="22"/>
          <w:szCs w:val="22"/>
        </w:rPr>
        <w:t xml:space="preserve">la </w:t>
      </w:r>
      <w:r w:rsidR="00BB3E99" w:rsidRPr="00B471F6">
        <w:rPr>
          <w:rFonts w:ascii="Century Gothic" w:hAnsi="Century Gothic"/>
          <w:spacing w:val="20"/>
          <w:sz w:val="22"/>
          <w:szCs w:val="22"/>
        </w:rPr>
        <w:t>M</w:t>
      </w:r>
      <w:r w:rsidR="00BB3E99">
        <w:rPr>
          <w:rFonts w:ascii="Century Gothic" w:hAnsi="Century Gothic"/>
          <w:spacing w:val="20"/>
          <w:sz w:val="22"/>
          <w:szCs w:val="22"/>
        </w:rPr>
        <w:t>unicipalidad de Concordia</w:t>
      </w:r>
      <w:r w:rsidR="00BB3E99" w:rsidRPr="00B471F6">
        <w:rPr>
          <w:rFonts w:ascii="Century Gothic" w:hAnsi="Century Gothic"/>
          <w:spacing w:val="20"/>
          <w:sz w:val="22"/>
          <w:szCs w:val="22"/>
        </w:rPr>
        <w:t xml:space="preserve"> </w:t>
      </w:r>
      <w:r w:rsidRPr="00B471F6">
        <w:rPr>
          <w:rFonts w:ascii="Century Gothic" w:hAnsi="Century Gothic"/>
          <w:spacing w:val="20"/>
          <w:sz w:val="22"/>
          <w:szCs w:val="22"/>
        </w:rPr>
        <w:t xml:space="preserve">mantiene y cuida </w:t>
      </w:r>
      <w:r w:rsidR="00BB3E99">
        <w:rPr>
          <w:rFonts w:ascii="Century Gothic" w:hAnsi="Century Gothic"/>
          <w:spacing w:val="20"/>
          <w:sz w:val="22"/>
          <w:szCs w:val="22"/>
        </w:rPr>
        <w:t>esos terrenos</w:t>
      </w:r>
      <w:r w:rsidRPr="00B471F6">
        <w:rPr>
          <w:rFonts w:ascii="Century Gothic" w:hAnsi="Century Gothic"/>
          <w:spacing w:val="20"/>
          <w:sz w:val="22"/>
          <w:szCs w:val="22"/>
        </w:rPr>
        <w:t xml:space="preserve">, y distintas </w:t>
      </w:r>
      <w:r w:rsidR="00210C89">
        <w:rPr>
          <w:rFonts w:ascii="Century Gothic" w:hAnsi="Century Gothic"/>
          <w:spacing w:val="20"/>
          <w:sz w:val="22"/>
          <w:szCs w:val="22"/>
        </w:rPr>
        <w:t>dependencias</w:t>
      </w:r>
      <w:r w:rsidRPr="00B471F6">
        <w:rPr>
          <w:rFonts w:ascii="Century Gothic" w:hAnsi="Century Gothic"/>
          <w:spacing w:val="20"/>
          <w:sz w:val="22"/>
          <w:szCs w:val="22"/>
        </w:rPr>
        <w:t xml:space="preserve"> municipales, intervienen en el mismo en lo deportivo, en la recreación, en la seguridad, en la limpieza, desmalezamiento, cuidado e higiene</w:t>
      </w:r>
      <w:r w:rsidR="00210C89">
        <w:rPr>
          <w:rFonts w:ascii="Century Gothic" w:hAnsi="Century Gothic"/>
          <w:spacing w:val="20"/>
          <w:sz w:val="22"/>
          <w:szCs w:val="22"/>
        </w:rPr>
        <w:t>, etc</w:t>
      </w:r>
      <w:r w:rsidRPr="00B471F6">
        <w:rPr>
          <w:rFonts w:ascii="Century Gothic" w:hAnsi="Century Gothic"/>
          <w:spacing w:val="20"/>
          <w:sz w:val="22"/>
          <w:szCs w:val="22"/>
        </w:rPr>
        <w:t>.</w:t>
      </w:r>
    </w:p>
    <w:p w:rsidR="00BF6EB5" w:rsidRPr="002542CC" w:rsidRDefault="00BF6EB5" w:rsidP="00B471F6">
      <w:pPr>
        <w:spacing w:line="288" w:lineRule="auto"/>
        <w:ind w:firstLine="70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En este marco, </w:t>
      </w:r>
      <w:r w:rsidR="00BB3E99">
        <w:rPr>
          <w:rFonts w:ascii="Century Gothic" w:hAnsi="Century Gothic"/>
          <w:spacing w:val="20"/>
          <w:sz w:val="22"/>
          <w:szCs w:val="22"/>
          <w:lang w:val="es-MX"/>
        </w:rPr>
        <w:t>resulta a todas luces pertinente y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oportuno ofrecer en donación a la Municipalidad de </w:t>
      </w:r>
      <w:r w:rsidR="00BB3E99">
        <w:rPr>
          <w:rFonts w:ascii="Century Gothic" w:hAnsi="Century Gothic"/>
          <w:spacing w:val="20"/>
          <w:sz w:val="22"/>
          <w:szCs w:val="22"/>
          <w:lang w:val="es-MX"/>
        </w:rPr>
        <w:t>Concordia dichos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B471F6">
        <w:rPr>
          <w:rFonts w:ascii="Century Gothic" w:hAnsi="Century Gothic"/>
          <w:spacing w:val="20"/>
          <w:sz w:val="22"/>
          <w:szCs w:val="22"/>
          <w:lang w:val="es-MX"/>
        </w:rPr>
        <w:t>inmueble</w:t>
      </w:r>
      <w:r w:rsidR="00BB3E99">
        <w:rPr>
          <w:rFonts w:ascii="Century Gothic" w:hAnsi="Century Gothic"/>
          <w:spacing w:val="20"/>
          <w:sz w:val="22"/>
          <w:szCs w:val="22"/>
          <w:lang w:val="es-MX"/>
        </w:rPr>
        <w:t>s, por lo que solicito el acompañamiento de mis pares en la sanción del presente Proyecto de Ley</w:t>
      </w:r>
      <w:r w:rsidR="00B471F6">
        <w:rPr>
          <w:rFonts w:ascii="Century Gothic" w:hAnsi="Century Gothic"/>
          <w:spacing w:val="20"/>
          <w:sz w:val="22"/>
          <w:szCs w:val="22"/>
          <w:lang w:val="es-MX"/>
        </w:rPr>
        <w:t>.</w:t>
      </w:r>
    </w:p>
    <w:p w:rsidR="00A41816" w:rsidRDefault="00A41816" w:rsidP="00B471F6">
      <w:pPr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br w:type="page"/>
      </w:r>
    </w:p>
    <w:p w:rsidR="00A41816" w:rsidRDefault="00783121" w:rsidP="00B471F6">
      <w:pPr>
        <w:spacing w:line="288" w:lineRule="auto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lastRenderedPageBreak/>
        <w:t>LA LEGISLATURA DE LA PROVINCIA DE ENTRE RÍOS</w:t>
      </w:r>
      <w:r w:rsidR="00A41816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</w:t>
      </w:r>
      <w:r w:rsidR="00B471F6">
        <w:rPr>
          <w:rFonts w:ascii="Century Gothic" w:hAnsi="Century Gothic"/>
          <w:b/>
          <w:spacing w:val="20"/>
          <w:sz w:val="22"/>
          <w:szCs w:val="22"/>
          <w:lang w:val="es-MX"/>
        </w:rPr>
        <w:t>SANCIONA CON FUERZA DE</w:t>
      </w:r>
    </w:p>
    <w:p w:rsidR="00783121" w:rsidRPr="002542CC" w:rsidRDefault="00783121" w:rsidP="00B471F6">
      <w:pPr>
        <w:spacing w:line="288" w:lineRule="auto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L</w:t>
      </w:r>
      <w:r w:rsidR="00A41816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E</w:t>
      </w:r>
      <w:r w:rsidR="00A41816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Y</w:t>
      </w:r>
      <w:r w:rsidR="00A41816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:</w:t>
      </w:r>
    </w:p>
    <w:p w:rsidR="00635EB8" w:rsidRPr="002542CC" w:rsidRDefault="00635EB8" w:rsidP="00B471F6">
      <w:pPr>
        <w:spacing w:line="288" w:lineRule="auto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336CDE" w:rsidRDefault="00783121" w:rsidP="00336CDE">
      <w:pPr>
        <w:spacing w:line="288" w:lineRule="auto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</w:t>
      </w:r>
      <w:r w:rsidR="00336CDE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Í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CULO 1°.-</w:t>
      </w:r>
      <w:r w:rsidR="00225AFC">
        <w:rPr>
          <w:rFonts w:ascii="Century Gothic" w:hAnsi="Century Gothic"/>
          <w:spacing w:val="20"/>
          <w:sz w:val="22"/>
          <w:szCs w:val="22"/>
          <w:lang w:val="es-MX"/>
        </w:rPr>
        <w:t xml:space="preserve"> Autoríza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se al Superior Gobierno de la Provincia de Entre Ríos a </w:t>
      </w:r>
      <w:r w:rsid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transferir a Título de Donación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a </w:t>
      </w:r>
      <w:r w:rsidR="00F9177F"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favor de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la Municipalidad de </w:t>
      </w:r>
      <w:r w:rsidR="00A41816">
        <w:rPr>
          <w:rFonts w:ascii="Century Gothic" w:hAnsi="Century Gothic"/>
          <w:spacing w:val="20"/>
          <w:sz w:val="22"/>
          <w:szCs w:val="22"/>
          <w:lang w:val="es-MX"/>
        </w:rPr>
        <w:t>Concordia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A41816">
        <w:rPr>
          <w:rFonts w:ascii="Century Gothic" w:hAnsi="Century Gothic"/>
          <w:spacing w:val="20"/>
          <w:sz w:val="22"/>
          <w:szCs w:val="22"/>
          <w:lang w:val="es-MX"/>
        </w:rPr>
        <w:t>varias</w:t>
      </w:r>
      <w:r w:rsidR="00A41816" w:rsidRPr="00A41816">
        <w:rPr>
          <w:rFonts w:ascii="Century Gothic" w:hAnsi="Century Gothic"/>
          <w:spacing w:val="20"/>
          <w:sz w:val="22"/>
          <w:szCs w:val="22"/>
          <w:lang w:val="es-MX"/>
        </w:rPr>
        <w:t xml:space="preserve"> fracciones de terreno de propiedad </w:t>
      </w:r>
      <w:r w:rsid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del Estado Provincial </w:t>
      </w:r>
      <w:r w:rsidR="00A41816" w:rsidRPr="00A41816">
        <w:rPr>
          <w:rFonts w:ascii="Century Gothic" w:hAnsi="Century Gothic"/>
          <w:spacing w:val="20"/>
          <w:sz w:val="22"/>
          <w:szCs w:val="22"/>
          <w:lang w:val="es-MX"/>
        </w:rPr>
        <w:t xml:space="preserve">que se encuentran ubicadas dentro de un predio de mayor superficie denominado “Polideportivo Municipal de Concordia”, </w:t>
      </w:r>
      <w:r w:rsidR="00F374C2">
        <w:rPr>
          <w:rFonts w:ascii="Century Gothic" w:hAnsi="Century Gothic"/>
          <w:spacing w:val="20"/>
          <w:sz w:val="22"/>
          <w:szCs w:val="22"/>
          <w:lang w:val="es-MX"/>
        </w:rPr>
        <w:t xml:space="preserve">las </w:t>
      </w:r>
      <w:r w:rsid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que se detallan seguidamente: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>PLANTA URBANA- SECCIÓN 0- GRUPO 2, Plano N° 31.118, ubicado en Manzanas N° 926-927-980-981 (30-31 Norte - 6-7 Este), domicilio parcelario Martín Arruabarrena esquina calle Colón, Partida Provincial N° 113.431, Partida Municipal N° 220, Matrícula N° 134.883, con una superficie conforme a plano de TREINTA MIL METROS CUADRADOS (30000,00 m2) y cuyos límites y linderos lo ubican al NORTE: Recta (1-2) al rumbo S 77° 00´ E de 173,20 m., lindando con calle M. Arruabarrena; Al ESTE: Recta (2-3) al rumbo S 13° 00' O de 173,20 m., lindando con calle Colón; Al SUR: Recta (3-4) al rumbo N 77° 00' O de 173,20 m., lindando con calle José Enrique Cadario; Al OESTE: Recta (4-1) al rumbo N 13° 00´ E de 173,20 m., lind</w:t>
      </w:r>
      <w:r w:rsidR="00B471F6" w:rsidRPr="00336CDE">
        <w:rPr>
          <w:rFonts w:ascii="Century Gothic" w:hAnsi="Century Gothic"/>
          <w:spacing w:val="20"/>
          <w:sz w:val="22"/>
          <w:szCs w:val="22"/>
          <w:lang w:val="es-MX"/>
        </w:rPr>
        <w:t>ando con calle Damián P. Garat.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N° 31.120, ubicado en Manzanas N° 930 - 984 (30-31 Norte - 10 Este), domicilio parcelario Martín Arruabarrena esquina calle Damián P. Garat; Partida Provincial N° 113.443, Partida Municipal N° 220, Matrícula N° 134.881, con una superficie conforme a plano de OCHO MIL TRESCIENTOS VEINTINUEVE METROS CUADRADOS (8.329,00 m2) y cuyos límites y linderos lo ubican al NORTE: Recta (9-10) al rumbo S 77° 00´E de 15,62 m., lindando con calle M. Arruabarrena; Al ESTE: Recta (10-11) al rumbo S 07° 28' E de 184,87 m., lindando con calle Damián P. Garat; Al SUR: Recta (11-12) al rumbo N 77° 00' O de 80,24 m., lindando con calle José Enrique Cadario; Al OESTE: Recta (12-9) al rumbo N 13° 00´ E de 173,20 m., lindando con calle Lamadrid.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N° 31.126, ubicado en Manzanas N° 1145 (27 Norte - 5 Este), domicilio parcelario San Carlos esquina D. P. Garat, Partida Provincial N° 113.438, Partida Municipal N° 220, Matrícula N° 134.876, con una superficie conforme a plano de UN MIL CUATROCIENTOS NUEVE METROS CUADRADOS CON SESENTA DECIMETROS CUADRADOS (1.409,60 m2), y cuyos límites y linderos lo ubican al NORTE: Recta (37-38) al rumbo S 77° 00' E de 77,21 m., lindando con calle San Carlos; Al ESTE: Recta (38-39) al rumbo S 13° 00' O de 39,52 m., lindando con calle Damián P. Garat; Al SUROESTE: Curva de 86,82 m. de desarrollo cuya cuerda es la recta (39-37) al rumbo N 49° 54' O de 86,73 m., lindando con zona de vías del Ferrocarril General Urquiza.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N° 31.128, ubicado en Manzanas N° 1146-1147 (27 Norte - 6-7 Este), domicilio parcelario Colón esquina calle San Carlos, Partida Provincial N° 113.436, Partida Municipal N° 220, Matrícula N° 134.874, con una superficie conforme a plano de TRECE MIL CIENTO DIECINUEVE METROS CUADRADOS CON SETENTA DECÍMETROS CUADRADOS (13.119,70 m2), y cuyos límites y linderos lo ubican al NORTE: Recta (40-41) al rumbo S 77° 00' E de 173,20 m., lindando con calle San Carlos; Al ESTE: Recta (41-42) al rumbo S 13° 00' O de 77,10 m., lindando con calle Colón; Al SUR: Recta (42-43) al rumbo N 77° 00' O de 150,80 m., lindando con Superior Gobierno de la Provincia de Entre Ríos; Al SUROESTE: Curva de 30,05 m. de desarrollo cuya cuerda es la recta (43-44) al rumbo N 35° 14' O de 30,03 m., lindando con zona de vías del Ferrocarril General Urquiza; Al OESTE: Recta (44-40) al rumbo N 13°00' E de 57,10 m., lindando con calle Damián P. Garat.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N° 31.129, ubicado en Manzanas N° 1146-1147 (26-27 Norte - 6-7 Este), domicilio parcelario calle Colón esquina Avenida Salto Uruguayo, Partida Provincial N° 113.435, Partida Municipal N° 220, Matrícula N° 134.873, con una superficie conforme a plano de DIEZ MIL TRESCIENTOS CUARENTA Y UN METROS CUADRADOS CON DIEZ DECÍMETROS CUADRADOS (10.341,10 m2), y cuyos límites y linderos lo ubican al NORTE: Recta (43-42) al rumbo S 77° 00' E de 150,80 m., lindando con Superior Gobierno de la Provincia de Entre Ríos; Al ESTE: Recta (42-45) al rumbo S 13° 00' O de 96,10 m., lindando con calle Colón; Al SUR: Recta (45-46) al rumbo N 77° 00' O de 72,66 m., lindando con avda. Salto Uruguayo; Al SUROESTE: Curva de 124,36 m. de desarrollo cuya cuerda es la recta (46-43) al rumbo N 26° 07' O de 123,86 m., lindando con zona de vías del Ferrocarril General Urquiza.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N° 64.182, ubicado en Manzana N° 1035 (29 Norte - 6-7 Este), domicilio parcelario calle José Enrique Cadario esquina calle Colón, Partida Provincial N° 155.020, Partida Municipal N° 65.777, Matrícula N° 134.868, con una superficie conforme a plano de TRECE MIL NOVECIENTOS CUARENTA Y NUEVE METROS CUADRADOS CON CINCUENTA Y TRES DECÍMETROS CUADRADOS (13.949,53 m2), y cuyos límites y linderos lo ubican al NORTE: Recta (1-2) al rumbo S 77° 00' E de 173,20 m., lindando con calle Cadario; Al ESTE: Recta (2-3) al rumbo S 13° 00' O de 80,54 m., lindando con calle Colón; Al SUR: Recta (3-4) al rumbo N 77° 00' O de 173,20 m., lindando con calle pública; Al OESTE: Recta (4-1) al rumbo N 13° 00' E de 80,54 m., lindando con calle Damián P. Garat. </w:t>
      </w:r>
    </w:p>
    <w:p w:rsid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N° 64.719, ubicado en Manzanas N° 1090-1091 (28 Norte - 6-7 Este), domicilio parcelario calle Damián P. Garat esquina calle San Carlos, Partida Provincial N° 113.441, Partida Municipal N° 66.216, Matrícula N° 134.869, con una superficie conforme a plano de DIECISEIS MIL CINCUENTA METROS CUADRADOS CON CUARENTA Y SIETE DECÍMETROS CUADRADOS (16.050,46 m2), y cuyos límites y linderos lo ubican al NORTE: Recta (1-2) al rumbo S 77 °00' E de 173,20 m., lindando con Superior Gobierno de la Provincia de Entre Ríos; Al ESTE: Recta (2-3) al rumbo S 13°00'O de 92,66 m., lindando con calle Colón; Al SUR: Recta (3-4) al rumbo N 77°00'O de 173,20 m., lindando con calle San Carlos; Al OESTE: Recta (4-1) al rumbo N 13°00' E de 92,66 m., lindando con calle Damián P. Garat. </w:t>
      </w:r>
    </w:p>
    <w:p w:rsidR="00A41816" w:rsidRPr="00336CDE" w:rsidRDefault="00336CDE" w:rsidP="00336CDE">
      <w:pPr>
        <w:pStyle w:val="Prrafodelista"/>
        <w:numPr>
          <w:ilvl w:val="0"/>
          <w:numId w:val="1"/>
        </w:numPr>
        <w:spacing w:line="288" w:lineRule="auto"/>
        <w:ind w:left="567" w:hanging="42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336CDE">
        <w:rPr>
          <w:rFonts w:ascii="Century Gothic" w:hAnsi="Century Gothic"/>
          <w:spacing w:val="20"/>
          <w:sz w:val="22"/>
          <w:szCs w:val="22"/>
          <w:lang w:val="es-MX"/>
        </w:rPr>
        <w:t xml:space="preserve">Inmueble del Departamento Concordia, PLANTA URBANA- SECCIÓN 0- GRUPO 2, Plano </w:t>
      </w:r>
      <w:r w:rsidR="00A41816" w:rsidRPr="00336CDE">
        <w:rPr>
          <w:rFonts w:ascii="Century Gothic" w:hAnsi="Century Gothic"/>
          <w:spacing w:val="20"/>
          <w:sz w:val="22"/>
          <w:szCs w:val="22"/>
          <w:lang w:val="es-MX"/>
        </w:rPr>
        <w:t>N° 82.284, ubicado en Manzanas N° 1034-1089 (28-29 Norte - 05 Este), domicilio parcelario calle Damián P. Garat esquina calle José Enrique Cadario, Partida Provincial N° 169.216, Partida Municipal N° 76.339, Matrícula N° 134.879, con una superficie conforme a plano que consta de DIECISEIS MIL CUARENTA Y OCHO METROS CUADRADOS  CON SETENTA Y UN DECÍMETROS CUADRADOS (16.048,71 m2), y cuyos límites y linderos lo ubican al NORTE: Recta (1-2) al rumbo S 77° 00' E de 92,66 m., lindando con calle José Enrique Cadario. Al ESTE: Recta (2-3) al rumbo S 13° 00' O de 173,20 m., lindando con calle D. P. Garat. Al SUR: Recta (3-4) al rumbo N 77° 00' O de 92,66 m., lindando con calle San Carlos. Al OESTE: Recta (4-1) al rumbo N 13° 00' E de 173,20 m., lindando con Superior Gobierno de la Provincia de Entre Ríos.</w:t>
      </w:r>
    </w:p>
    <w:p w:rsidR="00783121" w:rsidRPr="00210C89" w:rsidRDefault="00783121" w:rsidP="00B471F6">
      <w:pPr>
        <w:spacing w:line="288" w:lineRule="auto"/>
        <w:jc w:val="both"/>
        <w:rPr>
          <w:rFonts w:ascii="Century Gothic" w:hAnsi="Century Gothic"/>
          <w:spacing w:val="20"/>
          <w:sz w:val="14"/>
          <w:szCs w:val="22"/>
          <w:lang w:val="es-MX"/>
        </w:rPr>
      </w:pPr>
    </w:p>
    <w:p w:rsidR="007412E3" w:rsidRDefault="00783121" w:rsidP="004A520A">
      <w:pPr>
        <w:pStyle w:val="Sangradetextonormal"/>
        <w:spacing w:line="288" w:lineRule="auto"/>
        <w:ind w:right="0" w:firstLine="0"/>
        <w:rPr>
          <w:rFonts w:ascii="Century Gothic" w:hAnsi="Century Gothic"/>
          <w:bCs/>
          <w:spacing w:val="20"/>
          <w:sz w:val="22"/>
          <w:szCs w:val="22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</w:rPr>
        <w:t>ART</w:t>
      </w:r>
      <w:r w:rsidR="00336CDE">
        <w:rPr>
          <w:rFonts w:ascii="Century Gothic" w:hAnsi="Century Gothic"/>
          <w:b/>
          <w:spacing w:val="20"/>
          <w:sz w:val="22"/>
          <w:szCs w:val="22"/>
          <w:u w:val="single"/>
        </w:rPr>
        <w:t>Í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CULO </w:t>
      </w:r>
      <w:r w:rsidR="006A2E53" w:rsidRPr="002542CC">
        <w:rPr>
          <w:rFonts w:ascii="Century Gothic" w:hAnsi="Century Gothic"/>
          <w:b/>
          <w:spacing w:val="20"/>
          <w:sz w:val="22"/>
          <w:szCs w:val="22"/>
          <w:u w:val="single"/>
        </w:rPr>
        <w:t>2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</w:rPr>
        <w:t>°.-</w:t>
      </w:r>
      <w:r w:rsidRPr="002542CC">
        <w:rPr>
          <w:rFonts w:ascii="Century Gothic" w:hAnsi="Century Gothic"/>
          <w:bCs/>
          <w:spacing w:val="20"/>
          <w:sz w:val="22"/>
          <w:szCs w:val="22"/>
        </w:rPr>
        <w:t xml:space="preserve"> Establécese que la transferencia dispuesta por la presente Ley se efect</w:t>
      </w:r>
      <w:r w:rsidR="00ED6DE2" w:rsidRPr="002542CC">
        <w:rPr>
          <w:rFonts w:ascii="Century Gothic" w:hAnsi="Century Gothic"/>
          <w:bCs/>
          <w:spacing w:val="20"/>
          <w:sz w:val="22"/>
          <w:szCs w:val="22"/>
        </w:rPr>
        <w:t>u</w:t>
      </w:r>
      <w:r w:rsidRPr="002542CC">
        <w:rPr>
          <w:rFonts w:ascii="Century Gothic" w:hAnsi="Century Gothic"/>
          <w:bCs/>
          <w:spacing w:val="20"/>
          <w:sz w:val="22"/>
          <w:szCs w:val="22"/>
        </w:rPr>
        <w:t>a</w:t>
      </w:r>
      <w:r w:rsidR="00ED6DE2" w:rsidRPr="002542CC">
        <w:rPr>
          <w:rFonts w:ascii="Century Gothic" w:hAnsi="Century Gothic"/>
          <w:bCs/>
          <w:spacing w:val="20"/>
          <w:sz w:val="22"/>
          <w:szCs w:val="22"/>
        </w:rPr>
        <w:t>rá</w:t>
      </w:r>
      <w:r w:rsidRPr="002542CC">
        <w:rPr>
          <w:rFonts w:ascii="Century Gothic" w:hAnsi="Century Gothic"/>
          <w:bCs/>
          <w:spacing w:val="20"/>
          <w:sz w:val="22"/>
          <w:szCs w:val="22"/>
        </w:rPr>
        <w:t xml:space="preserve"> con el cargo de </w:t>
      </w:r>
      <w:r w:rsidR="004A520A" w:rsidRPr="00BB3E99">
        <w:rPr>
          <w:rFonts w:ascii="Century Gothic" w:hAnsi="Century Gothic"/>
          <w:spacing w:val="20"/>
          <w:sz w:val="22"/>
          <w:szCs w:val="22"/>
        </w:rPr>
        <w:t xml:space="preserve">destinarlo al funcionamiento del </w:t>
      </w:r>
      <w:r w:rsidR="004A520A" w:rsidRPr="00A41816">
        <w:rPr>
          <w:rFonts w:ascii="Century Gothic" w:hAnsi="Century Gothic"/>
          <w:spacing w:val="20"/>
          <w:sz w:val="22"/>
          <w:szCs w:val="22"/>
        </w:rPr>
        <w:t>“Polide</w:t>
      </w:r>
      <w:r w:rsidR="004A520A">
        <w:rPr>
          <w:rFonts w:ascii="Century Gothic" w:hAnsi="Century Gothic"/>
          <w:spacing w:val="20"/>
          <w:sz w:val="22"/>
          <w:szCs w:val="22"/>
        </w:rPr>
        <w:t>portivo Municipal de Concordia”</w:t>
      </w:r>
      <w:r w:rsidR="00C86C62">
        <w:rPr>
          <w:rFonts w:ascii="Century Gothic" w:hAnsi="Century Gothic"/>
          <w:bCs/>
          <w:spacing w:val="20"/>
          <w:sz w:val="22"/>
          <w:szCs w:val="22"/>
        </w:rPr>
        <w:t>.</w:t>
      </w:r>
    </w:p>
    <w:p w:rsidR="0020484D" w:rsidRPr="00210C89" w:rsidRDefault="0020484D" w:rsidP="00B471F6">
      <w:pPr>
        <w:spacing w:line="288" w:lineRule="auto"/>
        <w:jc w:val="both"/>
        <w:rPr>
          <w:rFonts w:ascii="Century Gothic" w:hAnsi="Century Gothic"/>
          <w:spacing w:val="20"/>
          <w:sz w:val="14"/>
          <w:szCs w:val="22"/>
          <w:lang w:val="es-MX"/>
        </w:rPr>
      </w:pPr>
    </w:p>
    <w:p w:rsidR="00783121" w:rsidRPr="002542CC" w:rsidRDefault="00783121" w:rsidP="00B471F6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</w:t>
      </w:r>
      <w:r w:rsidR="00336CDE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Í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CULO </w:t>
      </w:r>
      <w:r w:rsidR="006A2E53"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3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°.-</w:t>
      </w:r>
      <w:r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Facúltase a la </w:t>
      </w:r>
      <w:r w:rsidRPr="002542CC">
        <w:rPr>
          <w:rFonts w:ascii="Century Gothic" w:hAnsi="Century Gothic"/>
          <w:spacing w:val="20"/>
          <w:sz w:val="22"/>
          <w:szCs w:val="22"/>
          <w:lang w:val="es-ES_tradnl"/>
        </w:rPr>
        <w:t>Escribanía Mayor de Gobierno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a realizar los trámites necesarios para la efectiva transferencia de dominio del inmueble individualizado a favor de</w:t>
      </w:r>
      <w:r w:rsidR="00ED6DE2"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l</w:t>
      </w:r>
      <w:r w:rsidR="00ED6DE2"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a Municipalidad de </w:t>
      </w:r>
      <w:r w:rsidR="004A520A">
        <w:rPr>
          <w:rFonts w:ascii="Century Gothic" w:hAnsi="Century Gothic"/>
          <w:spacing w:val="20"/>
          <w:sz w:val="22"/>
          <w:szCs w:val="22"/>
          <w:lang w:val="es-MX"/>
        </w:rPr>
        <w:t>Concordia</w:t>
      </w:r>
      <w:r w:rsidR="00C86C62">
        <w:rPr>
          <w:rFonts w:ascii="Century Gothic" w:hAnsi="Century Gothic"/>
          <w:spacing w:val="20"/>
          <w:sz w:val="22"/>
          <w:szCs w:val="22"/>
          <w:lang w:val="es-MX"/>
        </w:rPr>
        <w:t>.</w:t>
      </w:r>
    </w:p>
    <w:p w:rsidR="00783121" w:rsidRPr="00210C89" w:rsidRDefault="00783121" w:rsidP="00B471F6">
      <w:pPr>
        <w:spacing w:line="288" w:lineRule="auto"/>
        <w:jc w:val="both"/>
        <w:rPr>
          <w:rFonts w:ascii="Century Gothic" w:hAnsi="Century Gothic"/>
          <w:spacing w:val="20"/>
          <w:sz w:val="14"/>
          <w:szCs w:val="22"/>
          <w:lang w:val="es-MX"/>
        </w:rPr>
      </w:pPr>
    </w:p>
    <w:p w:rsidR="00783121" w:rsidRPr="002542CC" w:rsidRDefault="00783121" w:rsidP="00B471F6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</w:t>
      </w:r>
      <w:r w:rsidR="00336CDE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Í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CULO </w:t>
      </w:r>
      <w:r w:rsidR="006A2E53"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4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°.-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A41816" w:rsidRPr="002542CC">
        <w:rPr>
          <w:rFonts w:ascii="Century Gothic" w:hAnsi="Century Gothic"/>
          <w:spacing w:val="20"/>
          <w:sz w:val="22"/>
          <w:szCs w:val="22"/>
          <w:lang w:val="es-MX"/>
        </w:rPr>
        <w:t>Comuníquese</w:t>
      </w:r>
      <w:r w:rsidR="00C86C62">
        <w:rPr>
          <w:rFonts w:ascii="Century Gothic" w:hAnsi="Century Gothic"/>
          <w:spacing w:val="20"/>
          <w:sz w:val="22"/>
          <w:szCs w:val="22"/>
          <w:lang w:val="es-MX"/>
        </w:rPr>
        <w:t>, etc.</w:t>
      </w:r>
    </w:p>
    <w:sectPr w:rsidR="00783121" w:rsidRPr="002542CC" w:rsidSect="00F374C2">
      <w:pgSz w:w="11906" w:h="16838" w:code="9"/>
      <w:pgMar w:top="3119" w:right="991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DF" w:rsidRDefault="001D1FDF" w:rsidP="0020484D">
      <w:r>
        <w:separator/>
      </w:r>
    </w:p>
  </w:endnote>
  <w:endnote w:type="continuationSeparator" w:id="0">
    <w:p w:rsidR="001D1FDF" w:rsidRDefault="001D1FDF" w:rsidP="0020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DF" w:rsidRDefault="001D1FDF" w:rsidP="0020484D">
      <w:r>
        <w:separator/>
      </w:r>
    </w:p>
  </w:footnote>
  <w:footnote w:type="continuationSeparator" w:id="0">
    <w:p w:rsidR="001D1FDF" w:rsidRDefault="001D1FDF" w:rsidP="0020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A7AA7"/>
    <w:multiLevelType w:val="hybridMultilevel"/>
    <w:tmpl w:val="7ECA7E50"/>
    <w:lvl w:ilvl="0" w:tplc="A51EF8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02"/>
    <w:rsid w:val="00040865"/>
    <w:rsid w:val="000B360F"/>
    <w:rsid w:val="000B548F"/>
    <w:rsid w:val="000D5B4C"/>
    <w:rsid w:val="000E1A27"/>
    <w:rsid w:val="001375AE"/>
    <w:rsid w:val="00156593"/>
    <w:rsid w:val="00161202"/>
    <w:rsid w:val="001D1FDF"/>
    <w:rsid w:val="0020484D"/>
    <w:rsid w:val="00210C89"/>
    <w:rsid w:val="002140F1"/>
    <w:rsid w:val="00217536"/>
    <w:rsid w:val="0022419F"/>
    <w:rsid w:val="00225AFC"/>
    <w:rsid w:val="00233904"/>
    <w:rsid w:val="002542CC"/>
    <w:rsid w:val="002557A8"/>
    <w:rsid w:val="00265016"/>
    <w:rsid w:val="002A3CCF"/>
    <w:rsid w:val="002E7261"/>
    <w:rsid w:val="00336CDE"/>
    <w:rsid w:val="00360F74"/>
    <w:rsid w:val="004130D8"/>
    <w:rsid w:val="00425A4F"/>
    <w:rsid w:val="004412AF"/>
    <w:rsid w:val="00461532"/>
    <w:rsid w:val="004A520A"/>
    <w:rsid w:val="004C7141"/>
    <w:rsid w:val="0050081C"/>
    <w:rsid w:val="005119BB"/>
    <w:rsid w:val="0052413E"/>
    <w:rsid w:val="00536B0E"/>
    <w:rsid w:val="0055064A"/>
    <w:rsid w:val="00552B02"/>
    <w:rsid w:val="005C34B7"/>
    <w:rsid w:val="005E3B0E"/>
    <w:rsid w:val="00604097"/>
    <w:rsid w:val="00635EB8"/>
    <w:rsid w:val="006A2E53"/>
    <w:rsid w:val="006D408F"/>
    <w:rsid w:val="006E36D0"/>
    <w:rsid w:val="00713DE7"/>
    <w:rsid w:val="00724B39"/>
    <w:rsid w:val="007412E3"/>
    <w:rsid w:val="0074222B"/>
    <w:rsid w:val="00783121"/>
    <w:rsid w:val="0081126E"/>
    <w:rsid w:val="00856B37"/>
    <w:rsid w:val="008808FE"/>
    <w:rsid w:val="00883143"/>
    <w:rsid w:val="00901EBD"/>
    <w:rsid w:val="00922E88"/>
    <w:rsid w:val="00970BB3"/>
    <w:rsid w:val="009775C1"/>
    <w:rsid w:val="00987E7E"/>
    <w:rsid w:val="009C690C"/>
    <w:rsid w:val="00A040B6"/>
    <w:rsid w:val="00A04E65"/>
    <w:rsid w:val="00A34DD8"/>
    <w:rsid w:val="00A41816"/>
    <w:rsid w:val="00A60426"/>
    <w:rsid w:val="00AD5081"/>
    <w:rsid w:val="00AF4420"/>
    <w:rsid w:val="00B471F6"/>
    <w:rsid w:val="00B70D42"/>
    <w:rsid w:val="00B76656"/>
    <w:rsid w:val="00B80B20"/>
    <w:rsid w:val="00BA4B82"/>
    <w:rsid w:val="00BB3E99"/>
    <w:rsid w:val="00BC2039"/>
    <w:rsid w:val="00BD658F"/>
    <w:rsid w:val="00BD6EF1"/>
    <w:rsid w:val="00BE1098"/>
    <w:rsid w:val="00BF68C2"/>
    <w:rsid w:val="00BF6EB5"/>
    <w:rsid w:val="00C00404"/>
    <w:rsid w:val="00C16E06"/>
    <w:rsid w:val="00C53D3D"/>
    <w:rsid w:val="00C60403"/>
    <w:rsid w:val="00C86C62"/>
    <w:rsid w:val="00CB7EEC"/>
    <w:rsid w:val="00CE0761"/>
    <w:rsid w:val="00D35CA5"/>
    <w:rsid w:val="00D370A0"/>
    <w:rsid w:val="00DF0AE9"/>
    <w:rsid w:val="00DF2046"/>
    <w:rsid w:val="00E253CF"/>
    <w:rsid w:val="00E3190C"/>
    <w:rsid w:val="00E67FD0"/>
    <w:rsid w:val="00ED3D9A"/>
    <w:rsid w:val="00ED6DE2"/>
    <w:rsid w:val="00F374C2"/>
    <w:rsid w:val="00F578D6"/>
    <w:rsid w:val="00F65721"/>
    <w:rsid w:val="00F9177F"/>
    <w:rsid w:val="00FD486C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2179A-A0DF-48ED-A22F-1A18CA6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Cs w:val="20"/>
      <w:lang w:val="es-AR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angradetextonormal">
    <w:name w:val="Body Text Indent"/>
    <w:basedOn w:val="Normal"/>
    <w:semiHidden/>
    <w:pPr>
      <w:spacing w:line="360" w:lineRule="auto"/>
      <w:ind w:right="-885" w:firstLine="2340"/>
      <w:jc w:val="both"/>
    </w:pPr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048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0484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5A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75AE"/>
    <w:rPr>
      <w:rFonts w:ascii="Tahoma" w:hAnsi="Tahoma" w:cs="Tahom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rsid w:val="00B471F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Arial" w:eastAsia="Arial" w:hAnsi="Arial" w:cs="Arial"/>
      <w:b/>
      <w:color w:val="000000"/>
      <w:sz w:val="72"/>
      <w:szCs w:val="72"/>
      <w:lang w:eastAsia="es-AR"/>
    </w:rPr>
  </w:style>
  <w:style w:type="character" w:customStyle="1" w:styleId="PuestoCar">
    <w:name w:val="Puesto Car"/>
    <w:basedOn w:val="Fuentedeprrafopredeter"/>
    <w:link w:val="Puesto"/>
    <w:rsid w:val="00B471F6"/>
    <w:rPr>
      <w:rFonts w:ascii="Arial" w:eastAsia="Arial" w:hAnsi="Arial" w:cs="Arial"/>
      <w:b/>
      <w:color w:val="000000"/>
      <w:sz w:val="72"/>
      <w:szCs w:val="72"/>
      <w:lang w:val="es-ES"/>
    </w:rPr>
  </w:style>
  <w:style w:type="paragraph" w:styleId="Prrafodelista">
    <w:name w:val="List Paragraph"/>
    <w:basedOn w:val="Normal"/>
    <w:uiPriority w:val="34"/>
    <w:qFormat/>
    <w:rsid w:val="0033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AF0-93A6-4AE1-A515-B9C5510B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>Consejo General de Educación</Company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DESPACHOCGE</dc:creator>
  <cp:keywords/>
  <cp:lastModifiedBy>Senado</cp:lastModifiedBy>
  <cp:revision>2</cp:revision>
  <cp:lastPrinted>2019-01-25T11:20:00Z</cp:lastPrinted>
  <dcterms:created xsi:type="dcterms:W3CDTF">2019-11-26T20:35:00Z</dcterms:created>
  <dcterms:modified xsi:type="dcterms:W3CDTF">2019-11-26T20:35:00Z</dcterms:modified>
</cp:coreProperties>
</file>