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D5" w:rsidRDefault="005567D5" w:rsidP="005567D5">
      <w:pPr>
        <w:pStyle w:val="Textoindependiente"/>
        <w:suppressLineNumbers/>
        <w:snapToGrid w:val="0"/>
        <w:rPr>
          <w:bCs/>
          <w:u w:val="single"/>
        </w:rPr>
      </w:pPr>
    </w:p>
    <w:p w:rsidR="005567D5" w:rsidRDefault="005567D5" w:rsidP="005567D5">
      <w:pPr>
        <w:pStyle w:val="Textoindependiente"/>
        <w:jc w:val="center"/>
        <w:rPr>
          <w:spacing w:val="-6"/>
          <w:sz w:val="22"/>
        </w:rPr>
      </w:pPr>
      <w:r>
        <w:rPr>
          <w:spacing w:val="-6"/>
          <w:sz w:val="22"/>
        </w:rPr>
        <w:t>LA LEGISLATURA DE LA PROVINCIA DE ENTRE RÍOS SANCIONA CON FUERZA DE</w:t>
      </w:r>
    </w:p>
    <w:p w:rsidR="005567D5" w:rsidRDefault="005567D5" w:rsidP="005567D5">
      <w:pPr>
        <w:jc w:val="center"/>
        <w:rPr>
          <w:rFonts w:ascii="Arial" w:hAnsi="Arial"/>
          <w:b/>
        </w:rPr>
      </w:pPr>
    </w:p>
    <w:p w:rsidR="005567D5" w:rsidRPr="005567D5" w:rsidRDefault="005567D5" w:rsidP="005567D5">
      <w:pPr>
        <w:spacing w:after="0" w:line="240" w:lineRule="auto"/>
        <w:jc w:val="center"/>
        <w:rPr>
          <w:rFonts w:ascii="Arial" w:hAnsi="Arial" w:cs="Arial"/>
          <w:b/>
          <w:sz w:val="24"/>
          <w:szCs w:val="24"/>
        </w:rPr>
      </w:pPr>
      <w:r>
        <w:rPr>
          <w:rFonts w:ascii="Arial" w:hAnsi="Arial" w:cs="Arial"/>
          <w:b/>
          <w:sz w:val="24"/>
          <w:szCs w:val="24"/>
        </w:rPr>
        <w:t xml:space="preserve">L E </w:t>
      </w:r>
      <w:proofErr w:type="gramStart"/>
      <w:r>
        <w:rPr>
          <w:rFonts w:ascii="Arial" w:hAnsi="Arial" w:cs="Arial"/>
          <w:b/>
          <w:sz w:val="24"/>
          <w:szCs w:val="24"/>
        </w:rPr>
        <w:t>Y :</w:t>
      </w:r>
      <w:proofErr w:type="gramEnd"/>
    </w:p>
    <w:p w:rsidR="005567D5" w:rsidRDefault="005567D5" w:rsidP="005567D5">
      <w:pPr>
        <w:pStyle w:val="Textoindependiente"/>
        <w:suppressLineNumbers/>
        <w:snapToGrid w:val="0"/>
        <w:rPr>
          <w:bCs/>
          <w:u w:val="single"/>
        </w:rPr>
      </w:pPr>
    </w:p>
    <w:p w:rsidR="005567D5" w:rsidRDefault="005567D5" w:rsidP="005567D5">
      <w:pPr>
        <w:pStyle w:val="Textoindependiente"/>
        <w:suppressLineNumbers/>
        <w:snapToGrid w:val="0"/>
        <w:rPr>
          <w:bCs/>
          <w:u w:val="single"/>
        </w:rPr>
      </w:pPr>
    </w:p>
    <w:p w:rsidR="005567D5" w:rsidRDefault="005567D5" w:rsidP="005567D5">
      <w:pPr>
        <w:pStyle w:val="Textoindependiente"/>
        <w:suppressLineNumbers/>
        <w:snapToGrid w:val="0"/>
        <w:rPr>
          <w:b w:val="0"/>
          <w:bCs/>
        </w:rPr>
      </w:pPr>
      <w:proofErr w:type="spellStart"/>
      <w:r>
        <w:rPr>
          <w:bCs/>
          <w:u w:val="single"/>
        </w:rPr>
        <w:t>Articulo</w:t>
      </w:r>
      <w:proofErr w:type="spellEnd"/>
      <w:r>
        <w:rPr>
          <w:bCs/>
          <w:u w:val="single"/>
        </w:rPr>
        <w:t xml:space="preserve"> 1</w:t>
      </w:r>
      <w:proofErr w:type="gramStart"/>
      <w:r>
        <w:rPr>
          <w:bCs/>
          <w:u w:val="single"/>
        </w:rPr>
        <w:t>°.-</w:t>
      </w:r>
      <w:proofErr w:type="gramEnd"/>
      <w:r w:rsidRPr="005567D5">
        <w:rPr>
          <w:b w:val="0"/>
          <w:bCs/>
        </w:rPr>
        <w:t xml:space="preserve">  </w:t>
      </w:r>
      <w:r>
        <w:rPr>
          <w:b w:val="0"/>
          <w:bCs/>
        </w:rPr>
        <w:t xml:space="preserve">Modifíquese el Artículo 2° de la Ley N° 10480 el que quedará redactado de la siguiente manera: </w:t>
      </w:r>
    </w:p>
    <w:p w:rsidR="005567D5" w:rsidRDefault="005567D5" w:rsidP="005567D5">
      <w:pPr>
        <w:pStyle w:val="Textoindependiente"/>
        <w:suppressLineNumbers/>
        <w:snapToGrid w:val="0"/>
        <w:rPr>
          <w:b w:val="0"/>
          <w:bCs/>
        </w:rPr>
      </w:pPr>
    </w:p>
    <w:p w:rsidR="005567D5" w:rsidRPr="00166D8A" w:rsidRDefault="005567D5" w:rsidP="005567D5">
      <w:pPr>
        <w:pStyle w:val="Textoindependiente"/>
        <w:suppressLineNumbers/>
        <w:snapToGrid w:val="0"/>
        <w:rPr>
          <w:b w:val="0"/>
        </w:rPr>
      </w:pPr>
      <w:r>
        <w:rPr>
          <w:b w:val="0"/>
          <w:bCs/>
        </w:rPr>
        <w:t>“</w:t>
      </w:r>
      <w:r w:rsidRPr="00166D8A">
        <w:rPr>
          <w:bCs/>
          <w:u w:val="single"/>
        </w:rPr>
        <w:t>ARTICULO 2º.-</w:t>
      </w:r>
      <w:r w:rsidRPr="00166D8A">
        <w:rPr>
          <w:b w:val="0"/>
        </w:rPr>
        <w:t xml:space="preserve"> </w:t>
      </w:r>
      <w:proofErr w:type="spellStart"/>
      <w:r w:rsidRPr="00166D8A">
        <w:rPr>
          <w:b w:val="0"/>
        </w:rPr>
        <w:t>Autorízase</w:t>
      </w:r>
      <w:proofErr w:type="spellEnd"/>
      <w:r w:rsidRPr="00166D8A">
        <w:rPr>
          <w:b w:val="0"/>
        </w:rPr>
        <w:t xml:space="preserve"> al Poder Ejecutivo a otorgar, en carácter de préstamo a los Municipios de la Provincia, </w:t>
      </w:r>
      <w:r>
        <w:rPr>
          <w:b w:val="0"/>
        </w:rPr>
        <w:t>hasta el monto establecido en Artículo 3°) de la presente ley. Los montos provendrán de las operatorias de</w:t>
      </w:r>
      <w:r w:rsidRPr="00166D8A">
        <w:rPr>
          <w:b w:val="0"/>
        </w:rPr>
        <w:t xml:space="preserve"> colocación de títulos internacionales por Dólares Estadounidenses TRESCIENTOS CINCUENTA MILLONES (U$S 350.000.000) concretada en fecha 01 de </w:t>
      </w:r>
      <w:proofErr w:type="gramStart"/>
      <w:r w:rsidRPr="00166D8A">
        <w:rPr>
          <w:b w:val="0"/>
        </w:rPr>
        <w:t>Febrero</w:t>
      </w:r>
      <w:proofErr w:type="gramEnd"/>
      <w:r w:rsidRPr="00166D8A">
        <w:rPr>
          <w:b w:val="0"/>
        </w:rPr>
        <w:t xml:space="preserve"> 2017, por hasta la suma de Dólares Estadounidenses CUARENTA Y OCHO </w:t>
      </w:r>
      <w:r>
        <w:rPr>
          <w:b w:val="0"/>
        </w:rPr>
        <w:t xml:space="preserve">MILLONES (U$S 48.000.000). </w:t>
      </w:r>
      <w:r w:rsidR="0072671C">
        <w:rPr>
          <w:b w:val="0"/>
        </w:rPr>
        <w:t xml:space="preserve">Los desembolsos se ajustarán en función del ingreso real, luego de producidas las detracciones por los costos que la propia operatoria demandó, calculado al tipo de cambio al momento del real ingreso s de los fondos al Tesoro provincial. El Poder ejecutivo reglamentará </w:t>
      </w:r>
      <w:r w:rsidRPr="00166D8A">
        <w:rPr>
          <w:b w:val="0"/>
        </w:rPr>
        <w:t xml:space="preserve">la instrumentación y demás particularidades de la operatoria a desarrollar e informar inmediatamente su otorgamiento a la Legislatura Provincial a través de la Comisión de Presupuesto y Hacienda. El otorgamiento de los créditos a los Municipios, se realizará a solicitud de cada uno de ellos y por hasta el monto que resulte de la aplicación del porcentaje de distribución correspondiente a cada municipio, conforme lo establecido </w:t>
      </w:r>
      <w:r>
        <w:rPr>
          <w:b w:val="0"/>
        </w:rPr>
        <w:t>en el Decreto Nº 3961/16 MEHF.</w:t>
      </w:r>
    </w:p>
    <w:p w:rsidR="005567D5" w:rsidRPr="00166D8A" w:rsidRDefault="005567D5" w:rsidP="005567D5">
      <w:pPr>
        <w:pStyle w:val="Textoindependiente"/>
        <w:suppressLineNumbers/>
        <w:snapToGrid w:val="0"/>
        <w:rPr>
          <w:b w:val="0"/>
        </w:rPr>
      </w:pPr>
    </w:p>
    <w:p w:rsidR="0072671C" w:rsidRDefault="0072671C" w:rsidP="005567D5">
      <w:pPr>
        <w:rPr>
          <w:rFonts w:ascii="Arial" w:hAnsi="Arial" w:cs="Arial"/>
          <w:bCs/>
          <w:sz w:val="24"/>
        </w:rPr>
      </w:pPr>
      <w:proofErr w:type="spellStart"/>
      <w:r w:rsidRPr="0072671C">
        <w:rPr>
          <w:rFonts w:ascii="Arial" w:hAnsi="Arial" w:cs="Arial"/>
          <w:b/>
          <w:bCs/>
          <w:sz w:val="24"/>
          <w:u w:val="single"/>
        </w:rPr>
        <w:t>A</w:t>
      </w:r>
      <w:r>
        <w:rPr>
          <w:rFonts w:ascii="Arial" w:hAnsi="Arial" w:cs="Arial"/>
          <w:b/>
          <w:bCs/>
          <w:sz w:val="24"/>
          <w:u w:val="single"/>
        </w:rPr>
        <w:t>rticulo</w:t>
      </w:r>
      <w:proofErr w:type="spellEnd"/>
      <w:r>
        <w:rPr>
          <w:rFonts w:ascii="Arial" w:hAnsi="Arial" w:cs="Arial"/>
          <w:b/>
          <w:bCs/>
          <w:sz w:val="24"/>
          <w:u w:val="single"/>
        </w:rPr>
        <w:t xml:space="preserve"> 2</w:t>
      </w:r>
      <w:proofErr w:type="gramStart"/>
      <w:r w:rsidRPr="0072671C">
        <w:rPr>
          <w:rFonts w:ascii="Arial" w:hAnsi="Arial" w:cs="Arial"/>
          <w:b/>
          <w:bCs/>
          <w:sz w:val="24"/>
          <w:u w:val="single"/>
        </w:rPr>
        <w:t>°.-</w:t>
      </w:r>
      <w:proofErr w:type="gramEnd"/>
      <w:r w:rsidRPr="0072671C">
        <w:rPr>
          <w:rFonts w:ascii="Arial" w:hAnsi="Arial" w:cs="Arial"/>
          <w:bCs/>
          <w:sz w:val="24"/>
        </w:rPr>
        <w:t xml:space="preserve">  Modifíquese el Artículo 2° de la Ley N° 10480 el que quedará redactado de la siguiente manera</w:t>
      </w:r>
      <w:r>
        <w:rPr>
          <w:rFonts w:ascii="Arial" w:hAnsi="Arial" w:cs="Arial"/>
          <w:bCs/>
          <w:sz w:val="24"/>
        </w:rPr>
        <w:t>:</w:t>
      </w:r>
    </w:p>
    <w:p w:rsidR="0072671C" w:rsidRDefault="0041230B" w:rsidP="00777268">
      <w:pPr>
        <w:jc w:val="both"/>
        <w:rPr>
          <w:rFonts w:ascii="Arial" w:hAnsi="Arial" w:cs="Arial"/>
          <w:sz w:val="24"/>
        </w:rPr>
      </w:pPr>
      <w:r>
        <w:rPr>
          <w:rFonts w:ascii="Arial" w:hAnsi="Arial" w:cs="Arial"/>
          <w:bCs/>
          <w:sz w:val="24"/>
        </w:rPr>
        <w:t>“</w:t>
      </w:r>
      <w:r w:rsidR="0072671C" w:rsidRPr="0041230B">
        <w:rPr>
          <w:rFonts w:ascii="Arial" w:hAnsi="Arial" w:cs="Arial"/>
          <w:b/>
          <w:bCs/>
          <w:sz w:val="24"/>
          <w:u w:val="single"/>
        </w:rPr>
        <w:t>ARTICULO 3°</w:t>
      </w:r>
      <w:r w:rsidR="0072671C">
        <w:rPr>
          <w:rFonts w:ascii="Arial" w:hAnsi="Arial" w:cs="Arial"/>
          <w:bCs/>
          <w:sz w:val="24"/>
        </w:rPr>
        <w:t xml:space="preserve"> - </w:t>
      </w:r>
      <w:r w:rsidR="009E0285" w:rsidRPr="00777268">
        <w:rPr>
          <w:rFonts w:ascii="Arial" w:hAnsi="Arial" w:cs="Arial"/>
          <w:sz w:val="24"/>
        </w:rPr>
        <w:t>Facultase</w:t>
      </w:r>
      <w:r w:rsidR="00777268" w:rsidRPr="00777268">
        <w:rPr>
          <w:rFonts w:ascii="Arial" w:hAnsi="Arial" w:cs="Arial"/>
          <w:sz w:val="24"/>
        </w:rPr>
        <w:t xml:space="preserve"> al Poder Ejecutivo a concretar operaciones de crédito público con o a través del Gobierno Nacional, Entes del Sector Público Nacional, Entidades Financieras u otras entidades nacionales o internacionales, mediante la obtención de préstamos, colocación de títulos o bajo cualquier otra modalidad de financiación, para ser destinado a otorgar préstamos a los Municipios de la Provincia</w:t>
      </w:r>
      <w:r w:rsidR="00777268">
        <w:rPr>
          <w:rFonts w:ascii="Arial" w:hAnsi="Arial" w:cs="Arial"/>
          <w:sz w:val="24"/>
        </w:rPr>
        <w:t xml:space="preserve">. El monto máximo a distribuir entre los Municipios será el equivalente al </w:t>
      </w:r>
      <w:r w:rsidR="00C63EBD">
        <w:rPr>
          <w:rFonts w:ascii="Arial" w:hAnsi="Arial" w:cs="Arial"/>
          <w:sz w:val="24"/>
        </w:rPr>
        <w:t>Dieciséis</w:t>
      </w:r>
      <w:r w:rsidR="00777268">
        <w:rPr>
          <w:rFonts w:ascii="Arial" w:hAnsi="Arial" w:cs="Arial"/>
          <w:sz w:val="24"/>
        </w:rPr>
        <w:t xml:space="preserve"> por ciento (16%) de los recursos obtenidos por la Provincia en la colocación internacional que se logre en el marco de lo dispuesto en </w:t>
      </w:r>
      <w:r w:rsidR="003D2F82">
        <w:rPr>
          <w:rFonts w:ascii="Arial" w:hAnsi="Arial" w:cs="Arial"/>
          <w:sz w:val="24"/>
        </w:rPr>
        <w:t>Artículo 1° de la presente. El otorgamiento de crédito por parte del Estado provincial a los municipios se realizará a solicitud de cada uno de ellos y por un monto máximo al que resulte de la aplicación del coeficiente de distribución estable</w:t>
      </w:r>
      <w:r w:rsidR="00C63EBD">
        <w:rPr>
          <w:rFonts w:ascii="Arial" w:hAnsi="Arial" w:cs="Arial"/>
          <w:sz w:val="24"/>
        </w:rPr>
        <w:t>cido en Decreto N° 3961/16 MEHF</w:t>
      </w:r>
      <w:r w:rsidR="003D2F82">
        <w:rPr>
          <w:rFonts w:ascii="Arial" w:hAnsi="Arial" w:cs="Arial"/>
          <w:sz w:val="24"/>
        </w:rPr>
        <w:t xml:space="preserve">. </w:t>
      </w:r>
      <w:r w:rsidR="009E0285">
        <w:rPr>
          <w:rFonts w:ascii="Arial" w:hAnsi="Arial" w:cs="Arial"/>
          <w:sz w:val="24"/>
        </w:rPr>
        <w:t>Facultase al Poder Ejecutivo</w:t>
      </w:r>
      <w:r w:rsidR="003D2F82">
        <w:rPr>
          <w:rFonts w:ascii="Arial" w:hAnsi="Arial" w:cs="Arial"/>
          <w:sz w:val="24"/>
        </w:rPr>
        <w:t xml:space="preserve"> </w:t>
      </w:r>
      <w:r w:rsidR="009E0285">
        <w:rPr>
          <w:rFonts w:ascii="Arial" w:hAnsi="Arial" w:cs="Arial"/>
          <w:sz w:val="24"/>
        </w:rPr>
        <w:t>que, para</w:t>
      </w:r>
      <w:r w:rsidR="003D2F82">
        <w:rPr>
          <w:rFonts w:ascii="Arial" w:hAnsi="Arial" w:cs="Arial"/>
          <w:sz w:val="24"/>
        </w:rPr>
        <w:t xml:space="preserve"> aquellos casos, cuyas operatorias de crédito entre Estado provincial – estado </w:t>
      </w:r>
      <w:r w:rsidR="009E0285">
        <w:rPr>
          <w:rFonts w:ascii="Arial" w:hAnsi="Arial" w:cs="Arial"/>
          <w:sz w:val="24"/>
        </w:rPr>
        <w:t xml:space="preserve">municipal se concreten en valores de dólares estadounidenses; los compromisos por servicio de intereses y/o amortización puedan ser abonados por los municipios al Estado Provincial en pesos argentinos tomando como tasa de conversión el TIPO DE CAMBIO BANCO NACION del día en que se hace efectivo dicho pago. </w:t>
      </w:r>
      <w:r>
        <w:rPr>
          <w:rFonts w:ascii="Arial" w:hAnsi="Arial" w:cs="Arial"/>
          <w:sz w:val="24"/>
        </w:rPr>
        <w:t xml:space="preserve"> </w:t>
      </w:r>
      <w:r>
        <w:rPr>
          <w:rFonts w:ascii="Arial" w:hAnsi="Arial" w:cs="Arial"/>
          <w:sz w:val="24"/>
        </w:rPr>
        <w:t>Autorizar al Poder Ejecutivo a</w:t>
      </w:r>
      <w:r>
        <w:rPr>
          <w:rFonts w:ascii="Arial" w:hAnsi="Arial" w:cs="Arial"/>
          <w:sz w:val="24"/>
        </w:rPr>
        <w:t xml:space="preserve"> reglamentar la instrumentación, modificaciones necesarias </w:t>
      </w:r>
      <w:r>
        <w:rPr>
          <w:rFonts w:ascii="Arial" w:hAnsi="Arial" w:cs="Arial"/>
          <w:sz w:val="24"/>
        </w:rPr>
        <w:t>y demás particularidades de las operatorias a desarrollar</w:t>
      </w:r>
      <w:r>
        <w:rPr>
          <w:rFonts w:ascii="Arial" w:hAnsi="Arial" w:cs="Arial"/>
          <w:sz w:val="24"/>
        </w:rPr>
        <w:t xml:space="preserve"> con los municipios en un todo de acuerdo con lo dispuesto en la presente ley.”</w:t>
      </w:r>
    </w:p>
    <w:p w:rsidR="00C63EBD" w:rsidRPr="004E5E74" w:rsidRDefault="00C63EBD" w:rsidP="00B6694E">
      <w:pPr>
        <w:pStyle w:val="Prrafodelista"/>
        <w:numPr>
          <w:ilvl w:val="0"/>
          <w:numId w:val="1"/>
        </w:numPr>
        <w:jc w:val="both"/>
        <w:rPr>
          <w:rFonts w:ascii="Arial" w:hAnsi="Arial" w:cs="Arial"/>
          <w:b/>
          <w:sz w:val="24"/>
        </w:rPr>
      </w:pPr>
      <w:r w:rsidRPr="004E5E74">
        <w:rPr>
          <w:rFonts w:ascii="Arial" w:hAnsi="Arial" w:cs="Arial"/>
          <w:b/>
          <w:sz w:val="24"/>
        </w:rPr>
        <w:lastRenderedPageBreak/>
        <w:t>FUNDAMENTACION</w:t>
      </w:r>
    </w:p>
    <w:p w:rsidR="004E5E74" w:rsidRDefault="004E5E74" w:rsidP="004E5E74">
      <w:pPr>
        <w:jc w:val="both"/>
        <w:rPr>
          <w:rFonts w:ascii="Arial" w:hAnsi="Arial" w:cs="Arial"/>
          <w:bCs/>
          <w:i/>
          <w:sz w:val="24"/>
          <w:szCs w:val="24"/>
        </w:rPr>
      </w:pPr>
      <w:r w:rsidRPr="004E5E74">
        <w:rPr>
          <w:rFonts w:ascii="Arial" w:hAnsi="Arial" w:cs="Arial"/>
          <w:sz w:val="24"/>
          <w:szCs w:val="24"/>
        </w:rPr>
        <w:t>En la sesión del</w:t>
      </w:r>
      <w:r w:rsidR="00B6694E" w:rsidRPr="004E5E74">
        <w:rPr>
          <w:rFonts w:ascii="Arial" w:hAnsi="Arial" w:cs="Arial"/>
          <w:sz w:val="24"/>
          <w:szCs w:val="24"/>
        </w:rPr>
        <w:t xml:space="preserve"> </w:t>
      </w:r>
      <w:r w:rsidRPr="004E5E74">
        <w:rPr>
          <w:rFonts w:ascii="Arial" w:hAnsi="Arial" w:cs="Arial"/>
          <w:sz w:val="24"/>
          <w:szCs w:val="24"/>
        </w:rPr>
        <w:t>9 de mayo de 2017, esta cámara daba sanción definitiva a la Ley que nos ocupa. Sostenía entonces el presidente del Bloque oficialista</w:t>
      </w:r>
      <w:r w:rsidRPr="004E5E74">
        <w:rPr>
          <w:rFonts w:ascii="Arial" w:hAnsi="Arial" w:cs="Arial"/>
          <w:bCs/>
          <w:sz w:val="24"/>
          <w:szCs w:val="24"/>
        </w:rPr>
        <w:t>:</w:t>
      </w:r>
      <w:r w:rsidRPr="004E5E74">
        <w:rPr>
          <w:rFonts w:ascii="Arial" w:hAnsi="Arial" w:cs="Arial"/>
          <w:sz w:val="24"/>
          <w:szCs w:val="24"/>
        </w:rPr>
        <w:t xml:space="preserve"> </w:t>
      </w:r>
      <w:r>
        <w:rPr>
          <w:rFonts w:ascii="Arial" w:hAnsi="Arial" w:cs="Arial"/>
          <w:sz w:val="24"/>
          <w:szCs w:val="24"/>
        </w:rPr>
        <w:t>“</w:t>
      </w:r>
      <w:r w:rsidRPr="004E5E74">
        <w:rPr>
          <w:rFonts w:ascii="Arial" w:hAnsi="Arial" w:cs="Arial"/>
          <w:sz w:val="24"/>
          <w:szCs w:val="24"/>
        </w:rPr>
        <w:t xml:space="preserve">Este Proyecto de Ley implica facultar al Poder Ejecutivo a concretar operaciones de crédito público con la finalidad de regularizar una situación estructural, en el marco de una política que el Gobernador Gustavo </w:t>
      </w:r>
      <w:proofErr w:type="spellStart"/>
      <w:r w:rsidRPr="004E5E74">
        <w:rPr>
          <w:rFonts w:ascii="Arial" w:hAnsi="Arial" w:cs="Arial"/>
          <w:sz w:val="24"/>
          <w:szCs w:val="24"/>
        </w:rPr>
        <w:t>Bordet</w:t>
      </w:r>
      <w:proofErr w:type="spellEnd"/>
      <w:r w:rsidRPr="004E5E74">
        <w:rPr>
          <w:rFonts w:ascii="Arial" w:hAnsi="Arial" w:cs="Arial"/>
          <w:sz w:val="24"/>
          <w:szCs w:val="24"/>
        </w:rPr>
        <w:t xml:space="preserve"> viene desarrollando desde que asumió, de administrar la cosa pública, de darle previsibilidad económica y financiera a la gestión, de trabajar con todos los municipios, con todas las juntas de gobierno. También, con la razonabilidad del caso que corresponde, más allá de las diferencias políticas con el Gobierno Nacional, como primera característica fundamental, debemos decir que esta ley no implica una mayor deuda, porque el destino del crédito que se obtendrá, es para cancelar deuda existente. La cancelación de la deuda existente también implica que las condiciones de obtención del endeudamiento o de los endeudamientos, van a ser también beneficiosas</w:t>
      </w:r>
      <w:r>
        <w:rPr>
          <w:rFonts w:ascii="Arial" w:hAnsi="Arial" w:cs="Arial"/>
          <w:sz w:val="24"/>
          <w:szCs w:val="24"/>
        </w:rPr>
        <w:t>..</w:t>
      </w:r>
      <w:r w:rsidRPr="004E5E74">
        <w:rPr>
          <w:rFonts w:ascii="Arial" w:hAnsi="Arial" w:cs="Arial"/>
          <w:sz w:val="24"/>
          <w:szCs w:val="24"/>
        </w:rPr>
        <w:t>.</w:t>
      </w:r>
      <w:r w:rsidR="000C5F8A">
        <w:rPr>
          <w:rFonts w:ascii="Arial" w:hAnsi="Arial" w:cs="Arial"/>
          <w:sz w:val="24"/>
          <w:szCs w:val="24"/>
        </w:rPr>
        <w:t xml:space="preserve">” </w:t>
      </w:r>
      <w:r w:rsidRPr="004E5E74">
        <w:rPr>
          <w:rFonts w:ascii="Arial" w:hAnsi="Arial" w:cs="Arial"/>
          <w:sz w:val="24"/>
          <w:szCs w:val="24"/>
        </w:rPr>
        <w:t xml:space="preserve"> </w:t>
      </w:r>
      <w:r w:rsidRPr="004E5E74">
        <w:rPr>
          <w:rFonts w:ascii="Arial" w:hAnsi="Arial" w:cs="Arial"/>
          <w:sz w:val="24"/>
          <w:szCs w:val="24"/>
        </w:rPr>
        <w:t>“</w:t>
      </w:r>
      <w:r w:rsidRPr="004E5E74">
        <w:rPr>
          <w:rFonts w:ascii="Arial" w:hAnsi="Arial" w:cs="Arial"/>
          <w:bCs/>
          <w:i/>
          <w:sz w:val="24"/>
          <w:szCs w:val="24"/>
        </w:rPr>
        <w:t xml:space="preserve">Senador </w:t>
      </w:r>
      <w:proofErr w:type="spellStart"/>
      <w:r w:rsidRPr="004E5E74">
        <w:rPr>
          <w:rFonts w:ascii="Arial" w:hAnsi="Arial" w:cs="Arial"/>
          <w:bCs/>
          <w:i/>
          <w:sz w:val="24"/>
          <w:szCs w:val="24"/>
        </w:rPr>
        <w:t>Giano</w:t>
      </w:r>
      <w:proofErr w:type="spellEnd"/>
      <w:r>
        <w:rPr>
          <w:rFonts w:ascii="Arial" w:hAnsi="Arial" w:cs="Arial"/>
          <w:bCs/>
          <w:i/>
          <w:sz w:val="24"/>
          <w:szCs w:val="24"/>
        </w:rPr>
        <w:t xml:space="preserve"> – sic Diario de sesiones.</w:t>
      </w:r>
    </w:p>
    <w:p w:rsidR="000C5F8A" w:rsidRDefault="000C5F8A" w:rsidP="004E5E74">
      <w:pPr>
        <w:jc w:val="both"/>
        <w:rPr>
          <w:rFonts w:ascii="Arial" w:hAnsi="Arial" w:cs="Arial"/>
          <w:sz w:val="24"/>
        </w:rPr>
      </w:pPr>
      <w:r>
        <w:rPr>
          <w:rFonts w:ascii="Arial" w:hAnsi="Arial" w:cs="Arial"/>
          <w:sz w:val="24"/>
        </w:rPr>
        <w:t>Sostenía más adelante: “</w:t>
      </w:r>
      <w:r w:rsidRPr="000C5F8A">
        <w:rPr>
          <w:rFonts w:ascii="Arial" w:hAnsi="Arial" w:cs="Arial"/>
          <w:sz w:val="24"/>
        </w:rPr>
        <w:t>Esta ley</w:t>
      </w:r>
      <w:r w:rsidRPr="000C5F8A">
        <w:rPr>
          <w:rFonts w:ascii="Arial" w:hAnsi="Arial" w:cs="Arial"/>
          <w:sz w:val="24"/>
          <w:u w:val="single"/>
        </w:rPr>
        <w:t xml:space="preserve"> no sólo </w:t>
      </w:r>
      <w:r w:rsidRPr="000C5F8A">
        <w:rPr>
          <w:rFonts w:ascii="Arial" w:hAnsi="Arial" w:cs="Arial"/>
          <w:sz w:val="24"/>
        </w:rPr>
        <w:t>va a permitir un endeudamiento de 4 mil millones de pesos</w:t>
      </w:r>
      <w:r w:rsidRPr="000C5F8A">
        <w:rPr>
          <w:rFonts w:ascii="Arial" w:hAnsi="Arial" w:cs="Arial"/>
          <w:sz w:val="24"/>
          <w:u w:val="single"/>
        </w:rPr>
        <w:t>, sino también que va a autorizar a los municipios a contraer créditos por 48 millones de dólares</w:t>
      </w:r>
      <w:r w:rsidRPr="000C5F8A">
        <w:rPr>
          <w:rFonts w:ascii="Arial" w:hAnsi="Arial" w:cs="Arial"/>
          <w:sz w:val="24"/>
        </w:rPr>
        <w:t>, que ya están depositados para que los municipios entrerrianos puedan gestionar estos recursos</w:t>
      </w:r>
      <w:proofErr w:type="gramStart"/>
      <w:r>
        <w:rPr>
          <w:rFonts w:ascii="Arial" w:hAnsi="Arial" w:cs="Arial"/>
          <w:sz w:val="24"/>
        </w:rPr>
        <w:t>...</w:t>
      </w:r>
      <w:r w:rsidRPr="000C5F8A">
        <w:rPr>
          <w:rFonts w:ascii="Arial" w:hAnsi="Arial" w:cs="Arial"/>
          <w:sz w:val="24"/>
        </w:rPr>
        <w:t xml:space="preserve"> </w:t>
      </w:r>
      <w:r>
        <w:rPr>
          <w:rFonts w:ascii="Arial" w:hAnsi="Arial" w:cs="Arial"/>
          <w:sz w:val="24"/>
        </w:rPr>
        <w:t>”</w:t>
      </w:r>
      <w:proofErr w:type="gramEnd"/>
    </w:p>
    <w:p w:rsidR="004E5E74" w:rsidRDefault="000C5F8A" w:rsidP="004E5E74">
      <w:pPr>
        <w:jc w:val="both"/>
        <w:rPr>
          <w:rFonts w:ascii="Arial" w:hAnsi="Arial" w:cs="Arial"/>
          <w:sz w:val="24"/>
        </w:rPr>
      </w:pPr>
      <w:r>
        <w:rPr>
          <w:rFonts w:ascii="Arial" w:hAnsi="Arial" w:cs="Arial"/>
          <w:sz w:val="24"/>
        </w:rPr>
        <w:t>Muchos municipios entrerrianos accedieron a esta línea de crédito, ventajosa desde diferentes aspectos: tasa de interés razonable, plazo de gracia, sistema de amortización; pero, sobre todo, en la diferencia sustantiva que tenían los destinos de los fondos a obtener por este financiamiento. La provincia lo utilizaría para refinanciar deuda y afrontar gastos corrientes, los municipios en cambio, con la obligatoriedad de volcar los mismos a bienes de c</w:t>
      </w:r>
      <w:r w:rsidR="00732148">
        <w:rPr>
          <w:rFonts w:ascii="Arial" w:hAnsi="Arial" w:cs="Arial"/>
          <w:sz w:val="24"/>
        </w:rPr>
        <w:t>apital.</w:t>
      </w:r>
    </w:p>
    <w:p w:rsidR="00C63EBD" w:rsidRDefault="00732148" w:rsidP="00777268">
      <w:pPr>
        <w:jc w:val="both"/>
        <w:rPr>
          <w:rFonts w:ascii="Arial" w:hAnsi="Arial" w:cs="Arial"/>
          <w:sz w:val="24"/>
        </w:rPr>
      </w:pPr>
      <w:r>
        <w:rPr>
          <w:rFonts w:ascii="Arial" w:hAnsi="Arial" w:cs="Arial"/>
          <w:sz w:val="24"/>
        </w:rPr>
        <w:t xml:space="preserve">La normativa original autorizaba al Poder Ejecutivo a firmar convenios de préstamo con los Municipios de la Provincia, en iguales condiciones financieras y alcances que los obtenidos por su propio financiamiento en la operatoria de colocación de títulos internacionales en dólares estadounidenses. </w:t>
      </w:r>
    </w:p>
    <w:p w:rsidR="00732148" w:rsidRDefault="00732148" w:rsidP="00777268">
      <w:pPr>
        <w:jc w:val="both"/>
        <w:rPr>
          <w:rFonts w:ascii="Arial" w:hAnsi="Arial" w:cs="Arial"/>
          <w:sz w:val="24"/>
        </w:rPr>
      </w:pPr>
      <w:r>
        <w:rPr>
          <w:rFonts w:ascii="Arial" w:hAnsi="Arial" w:cs="Arial"/>
          <w:sz w:val="24"/>
        </w:rPr>
        <w:t>Se desprende</w:t>
      </w:r>
      <w:r w:rsidR="00E85599">
        <w:rPr>
          <w:rFonts w:ascii="Arial" w:hAnsi="Arial" w:cs="Arial"/>
          <w:sz w:val="24"/>
        </w:rPr>
        <w:t>,</w:t>
      </w:r>
      <w:r>
        <w:rPr>
          <w:rFonts w:ascii="Arial" w:hAnsi="Arial" w:cs="Arial"/>
          <w:sz w:val="24"/>
        </w:rPr>
        <w:t xml:space="preserve"> entonces</w:t>
      </w:r>
      <w:r w:rsidR="00E85599">
        <w:rPr>
          <w:rFonts w:ascii="Arial" w:hAnsi="Arial" w:cs="Arial"/>
          <w:sz w:val="24"/>
        </w:rPr>
        <w:t>,</w:t>
      </w:r>
      <w:r>
        <w:rPr>
          <w:rFonts w:ascii="Arial" w:hAnsi="Arial" w:cs="Arial"/>
          <w:sz w:val="24"/>
        </w:rPr>
        <w:t xml:space="preserve"> que los pagos por servicios por intereses y amortización de capital deban afrontarse en dicha moneda. </w:t>
      </w:r>
    </w:p>
    <w:p w:rsidR="008D2090" w:rsidRDefault="00E85599" w:rsidP="00777268">
      <w:pPr>
        <w:jc w:val="both"/>
        <w:rPr>
          <w:rFonts w:ascii="Arial" w:hAnsi="Arial" w:cs="Arial"/>
          <w:sz w:val="24"/>
        </w:rPr>
      </w:pPr>
      <w:r>
        <w:rPr>
          <w:rFonts w:ascii="Arial" w:hAnsi="Arial" w:cs="Arial"/>
          <w:sz w:val="24"/>
        </w:rPr>
        <w:t>Nuevas disposiciones dispuestas por el Gobierno Nacional y Banco Central de la República Argentina imposibilitan a los gobiernos locales acceder a la compra y/o cambio en el sistema financiero en este tipo de moneda para depositarlos en las cuentas especia</w:t>
      </w:r>
      <w:r w:rsidR="008D2090">
        <w:rPr>
          <w:rFonts w:ascii="Arial" w:hAnsi="Arial" w:cs="Arial"/>
          <w:sz w:val="24"/>
        </w:rPr>
        <w:t>lmente habilitadas a tal fin</w:t>
      </w:r>
    </w:p>
    <w:p w:rsidR="00C63EBD" w:rsidRPr="0072671C" w:rsidRDefault="008D2090" w:rsidP="00777268">
      <w:pPr>
        <w:jc w:val="both"/>
        <w:rPr>
          <w:rFonts w:ascii="Arial" w:hAnsi="Arial" w:cs="Arial"/>
          <w:bCs/>
          <w:sz w:val="24"/>
          <w:u w:val="single"/>
        </w:rPr>
      </w:pPr>
      <w:r>
        <w:rPr>
          <w:rFonts w:ascii="Arial" w:hAnsi="Arial" w:cs="Arial"/>
          <w:sz w:val="24"/>
        </w:rPr>
        <w:t>En</w:t>
      </w:r>
      <w:r w:rsidR="00E85599">
        <w:rPr>
          <w:rFonts w:ascii="Arial" w:hAnsi="Arial" w:cs="Arial"/>
          <w:sz w:val="24"/>
        </w:rPr>
        <w:t xml:space="preserve"> la búsqueda de una solución práctica para el cumplimiento de sus compromisos, es necesario modificar la normativa de origen permitiendo a los municipios puedan pagar sus compromisos de intereses + capital</w:t>
      </w:r>
      <w:r>
        <w:rPr>
          <w:rFonts w:ascii="Arial" w:hAnsi="Arial" w:cs="Arial"/>
          <w:sz w:val="24"/>
        </w:rPr>
        <w:t xml:space="preserve"> al estado entrerriano,</w:t>
      </w:r>
      <w:r w:rsidR="00E85599">
        <w:rPr>
          <w:rFonts w:ascii="Arial" w:hAnsi="Arial" w:cs="Arial"/>
          <w:sz w:val="24"/>
        </w:rPr>
        <w:t xml:space="preserve"> en moneda corriente</w:t>
      </w:r>
      <w:r>
        <w:rPr>
          <w:rFonts w:ascii="Arial" w:hAnsi="Arial" w:cs="Arial"/>
          <w:sz w:val="24"/>
        </w:rPr>
        <w:t xml:space="preserve"> del valor en dólares estadounidenses de compromiso respetando el</w:t>
      </w:r>
      <w:r w:rsidR="00E85599">
        <w:rPr>
          <w:rFonts w:ascii="Arial" w:hAnsi="Arial" w:cs="Arial"/>
          <w:sz w:val="24"/>
        </w:rPr>
        <w:t xml:space="preserve"> tipo de cambio oficial Banco Nación del día de la fecha de pago. </w:t>
      </w:r>
      <w:r>
        <w:rPr>
          <w:rFonts w:ascii="Arial" w:hAnsi="Arial" w:cs="Arial"/>
          <w:sz w:val="24"/>
        </w:rPr>
        <w:t xml:space="preserve"> </w:t>
      </w:r>
      <w:r w:rsidR="00E85599">
        <w:rPr>
          <w:rFonts w:ascii="Arial" w:hAnsi="Arial" w:cs="Arial"/>
          <w:sz w:val="24"/>
        </w:rPr>
        <w:t>A esto refiere el presente proyecto, solicitando a mis pares su oportuna consideración.</w:t>
      </w:r>
      <w:bookmarkStart w:id="0" w:name="_GoBack"/>
      <w:bookmarkEnd w:id="0"/>
    </w:p>
    <w:sectPr w:rsidR="00C63EBD" w:rsidRPr="0072671C" w:rsidSect="008D2090">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873EE"/>
    <w:multiLevelType w:val="hybridMultilevel"/>
    <w:tmpl w:val="78CE11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D5"/>
    <w:rsid w:val="000664F2"/>
    <w:rsid w:val="000C5F8A"/>
    <w:rsid w:val="003D2F82"/>
    <w:rsid w:val="0041230B"/>
    <w:rsid w:val="004E5E74"/>
    <w:rsid w:val="005567D5"/>
    <w:rsid w:val="0072671C"/>
    <w:rsid w:val="00732148"/>
    <w:rsid w:val="00777268"/>
    <w:rsid w:val="008D2090"/>
    <w:rsid w:val="009E0285"/>
    <w:rsid w:val="00B6694E"/>
    <w:rsid w:val="00C63EBD"/>
    <w:rsid w:val="00DA2812"/>
    <w:rsid w:val="00E855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D6DA"/>
  <w15:chartTrackingRefBased/>
  <w15:docId w15:val="{2DAFCAD5-DBE5-49C5-A849-6770B06E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7D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67D5"/>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5567D5"/>
    <w:rPr>
      <w:rFonts w:ascii="Arial" w:eastAsia="Times New Roman" w:hAnsi="Arial" w:cs="Arial"/>
      <w:b/>
      <w:sz w:val="24"/>
      <w:szCs w:val="24"/>
      <w:lang w:val="es-ES" w:eastAsia="es-ES"/>
    </w:rPr>
  </w:style>
  <w:style w:type="paragraph" w:styleId="Prrafodelista">
    <w:name w:val="List Paragraph"/>
    <w:basedOn w:val="Normal"/>
    <w:uiPriority w:val="34"/>
    <w:qFormat/>
    <w:rsid w:val="00B66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936</Words>
  <Characters>5152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Bicho</dc:creator>
  <cp:keywords/>
  <dc:description/>
  <cp:lastModifiedBy>Bicho</cp:lastModifiedBy>
  <cp:revision>2</cp:revision>
  <dcterms:created xsi:type="dcterms:W3CDTF">2020-01-06T20:17:00Z</dcterms:created>
  <dcterms:modified xsi:type="dcterms:W3CDTF">2020-01-06T22:13:00Z</dcterms:modified>
</cp:coreProperties>
</file>