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F065D" w14:textId="77777777" w:rsidR="00D41BFE" w:rsidRDefault="00D41BFE">
      <w:pPr>
        <w:pStyle w:val="Ttulo1"/>
        <w:jc w:val="center"/>
      </w:pPr>
    </w:p>
    <w:p w14:paraId="2284038A" w14:textId="77777777" w:rsidR="00D41BFE" w:rsidRDefault="00D41BFE">
      <w:pPr>
        <w:pStyle w:val="Ttulo1"/>
        <w:jc w:val="center"/>
      </w:pPr>
    </w:p>
    <w:p w14:paraId="3D88923C" w14:textId="77777777" w:rsidR="00D41BFE" w:rsidRDefault="00D41BFE">
      <w:pPr>
        <w:pStyle w:val="Ttulo1"/>
        <w:jc w:val="center"/>
      </w:pPr>
    </w:p>
    <w:p w14:paraId="3B5EDE1D" w14:textId="77777777" w:rsidR="00D41BFE" w:rsidRDefault="00D41BFE">
      <w:pPr>
        <w:pStyle w:val="Ttulo1"/>
        <w:jc w:val="center"/>
      </w:pPr>
    </w:p>
    <w:p w14:paraId="417BE1F7" w14:textId="77777777" w:rsidR="00D41BFE" w:rsidRDefault="00D41BFE">
      <w:pPr>
        <w:pStyle w:val="Ttulo1"/>
        <w:jc w:val="center"/>
      </w:pPr>
    </w:p>
    <w:p w14:paraId="48989BFE" w14:textId="77777777" w:rsidR="005C0D16" w:rsidRDefault="005C0D16" w:rsidP="003E6A77">
      <w:pPr>
        <w:pStyle w:val="Ttulo1"/>
        <w:rPr>
          <w:rFonts w:ascii="Bookman Old Style" w:hAnsi="Bookman Old Style"/>
        </w:rPr>
      </w:pPr>
    </w:p>
    <w:p w14:paraId="21A54242" w14:textId="77777777" w:rsidR="005C0D16" w:rsidRDefault="005C0D16" w:rsidP="00B515C2">
      <w:pPr>
        <w:pStyle w:val="Ttulo1"/>
        <w:jc w:val="center"/>
        <w:rPr>
          <w:rFonts w:ascii="Bookman Old Style" w:hAnsi="Bookman Old Style"/>
        </w:rPr>
      </w:pPr>
    </w:p>
    <w:p w14:paraId="5BEB8F6E" w14:textId="77777777" w:rsidR="005C0D16" w:rsidRDefault="005C0D16" w:rsidP="00B515C2">
      <w:pPr>
        <w:pStyle w:val="Ttulo1"/>
        <w:jc w:val="center"/>
        <w:rPr>
          <w:rFonts w:ascii="Bookman Old Style" w:hAnsi="Bookman Old Style"/>
        </w:rPr>
      </w:pPr>
    </w:p>
    <w:p w14:paraId="76EA444D" w14:textId="77777777" w:rsidR="005C0D16" w:rsidRDefault="005C0D16" w:rsidP="00B515C2">
      <w:pPr>
        <w:pStyle w:val="Ttulo1"/>
        <w:jc w:val="center"/>
        <w:rPr>
          <w:rFonts w:ascii="Bookman Old Style" w:hAnsi="Bookman Old Style"/>
        </w:rPr>
      </w:pPr>
    </w:p>
    <w:p w14:paraId="144B39E8" w14:textId="77777777" w:rsidR="00B515C2" w:rsidRDefault="00B515C2" w:rsidP="00B515C2">
      <w:pPr>
        <w:pStyle w:val="Ttulo1"/>
        <w:jc w:val="center"/>
        <w:rPr>
          <w:rFonts w:ascii="Bookman Old Style" w:hAnsi="Bookman Old Style"/>
        </w:rPr>
      </w:pPr>
      <w:r>
        <w:rPr>
          <w:rFonts w:ascii="Bookman Old Style" w:hAnsi="Bookman Old Style"/>
        </w:rPr>
        <w:t>LA HONORABLE CÁMARA DE SENADORES DE LA PROVINCIA DE ENTRE RIOS</w:t>
      </w:r>
    </w:p>
    <w:p w14:paraId="24F93D8B" w14:textId="77777777" w:rsidR="00B515C2" w:rsidRDefault="00B515C2" w:rsidP="00B515C2">
      <w:pPr>
        <w:rPr>
          <w:rFonts w:ascii="Bookman Old Style" w:hAnsi="Bookman Old Style" w:cs="Tahoma"/>
          <w:b/>
          <w:bCs/>
          <w:lang w:val="es-AR"/>
        </w:rPr>
      </w:pPr>
    </w:p>
    <w:p w14:paraId="08BAC32F" w14:textId="77777777" w:rsidR="00B515C2" w:rsidRDefault="00007DE4" w:rsidP="00B515C2">
      <w:pPr>
        <w:jc w:val="center"/>
        <w:rPr>
          <w:rFonts w:ascii="Bookman Old Style" w:hAnsi="Bookman Old Style" w:cs="Tahoma"/>
          <w:b/>
          <w:bCs/>
          <w:lang w:val="es-AR"/>
        </w:rPr>
      </w:pPr>
      <w:r>
        <w:rPr>
          <w:rFonts w:ascii="Bookman Old Style" w:hAnsi="Bookman Old Style" w:cs="Tahoma"/>
          <w:b/>
          <w:bCs/>
          <w:lang w:val="es-AR"/>
        </w:rPr>
        <w:t>D E C L A R A</w:t>
      </w:r>
      <w:r w:rsidR="00B515C2">
        <w:rPr>
          <w:rFonts w:ascii="Bookman Old Style" w:hAnsi="Bookman Old Style" w:cs="Tahoma"/>
          <w:b/>
          <w:bCs/>
          <w:lang w:val="es-AR"/>
        </w:rPr>
        <w:t>:</w:t>
      </w:r>
    </w:p>
    <w:p w14:paraId="7FDE92B3" w14:textId="77777777" w:rsidR="00B515C2" w:rsidRDefault="00B515C2" w:rsidP="00B515C2">
      <w:pPr>
        <w:jc w:val="center"/>
        <w:rPr>
          <w:rFonts w:ascii="Trebuchet MS" w:hAnsi="Trebuchet MS" w:cs="Tahoma"/>
          <w:b/>
          <w:bCs/>
          <w:lang w:val="es-AR"/>
        </w:rPr>
      </w:pPr>
    </w:p>
    <w:p w14:paraId="18AED8D0" w14:textId="77777777" w:rsidR="00B515C2" w:rsidRDefault="00B515C2" w:rsidP="00B515C2">
      <w:pPr>
        <w:rPr>
          <w:rFonts w:ascii="Trebuchet MS" w:hAnsi="Trebuchet MS" w:cs="Tahoma"/>
          <w:b/>
          <w:bCs/>
          <w:lang w:val="es-AR"/>
        </w:rPr>
      </w:pPr>
    </w:p>
    <w:p w14:paraId="06C059BD" w14:textId="77777777" w:rsidR="00B515C2" w:rsidRDefault="00B515C2" w:rsidP="00B515C2">
      <w:pPr>
        <w:rPr>
          <w:rFonts w:ascii="Trebuchet MS" w:hAnsi="Trebuchet MS" w:cs="Tahoma"/>
          <w:b/>
          <w:bCs/>
          <w:lang w:val="es-AR"/>
        </w:rPr>
      </w:pPr>
    </w:p>
    <w:p w14:paraId="1C3F67A7" w14:textId="77777777" w:rsidR="00A97014" w:rsidRDefault="00E16295" w:rsidP="00E16295">
      <w:pPr>
        <w:spacing w:after="200" w:line="480" w:lineRule="auto"/>
        <w:jc w:val="both"/>
        <w:rPr>
          <w:rFonts w:ascii="Calibri" w:eastAsia="Calibri" w:hAnsi="Calibri"/>
          <w:noProof/>
          <w:sz w:val="28"/>
          <w:szCs w:val="28"/>
          <w:lang w:val="es-ES_tradnl" w:eastAsia="es-ES_tradnl"/>
        </w:rPr>
      </w:pPr>
      <w:r w:rsidRPr="00E16295">
        <w:rPr>
          <w:rFonts w:ascii="Calibri" w:eastAsia="Calibri" w:hAnsi="Calibri"/>
          <w:b/>
          <w:noProof/>
          <w:sz w:val="28"/>
          <w:szCs w:val="28"/>
          <w:u w:val="single"/>
          <w:lang w:val="es-ES_tradnl" w:eastAsia="es-ES_tradnl"/>
        </w:rPr>
        <w:t>ARTÍCULO 1º)</w:t>
      </w:r>
      <w:r w:rsidRPr="00E16295">
        <w:rPr>
          <w:rFonts w:ascii="Calibri" w:eastAsia="Calibri" w:hAnsi="Calibri"/>
          <w:b/>
          <w:noProof/>
          <w:sz w:val="28"/>
          <w:szCs w:val="28"/>
          <w:lang w:val="es-ES_tradnl" w:eastAsia="es-ES_tradnl"/>
        </w:rPr>
        <w:t xml:space="preserve">.- Declárase de Interés Institucional de la Honorable Cámara de Senadores de la Provincia de Entre Rios, el Aniversario Nº </w:t>
      </w:r>
      <w:r>
        <w:rPr>
          <w:rFonts w:ascii="Calibri" w:eastAsia="Calibri" w:hAnsi="Calibri"/>
          <w:b/>
          <w:noProof/>
          <w:sz w:val="28"/>
          <w:szCs w:val="28"/>
          <w:lang w:val="es-ES_tradnl" w:eastAsia="es-ES_tradnl"/>
        </w:rPr>
        <w:t>50°</w:t>
      </w:r>
      <w:r w:rsidRPr="00E16295">
        <w:rPr>
          <w:rFonts w:ascii="Calibri" w:eastAsia="Calibri" w:hAnsi="Calibri"/>
          <w:b/>
          <w:noProof/>
          <w:sz w:val="28"/>
          <w:szCs w:val="28"/>
          <w:lang w:val="es-ES_tradnl" w:eastAsia="es-ES_tradnl"/>
        </w:rPr>
        <w:t xml:space="preserve"> de </w:t>
      </w:r>
      <w:r>
        <w:rPr>
          <w:rFonts w:ascii="Calibri" w:eastAsia="Calibri" w:hAnsi="Calibri"/>
          <w:b/>
          <w:noProof/>
          <w:sz w:val="28"/>
          <w:szCs w:val="28"/>
          <w:lang w:val="es-ES_tradnl" w:eastAsia="es-ES_tradnl"/>
        </w:rPr>
        <w:t>la Universidad Tecnológica Nacional- Facultad Regional Concepción del Uruguay -FRCU</w:t>
      </w:r>
      <w:r w:rsidRPr="00E16295">
        <w:rPr>
          <w:rFonts w:ascii="Calibri" w:eastAsia="Calibri" w:hAnsi="Calibri"/>
          <w:b/>
          <w:noProof/>
          <w:sz w:val="28"/>
          <w:szCs w:val="28"/>
          <w:lang w:val="es-ES_tradnl" w:eastAsia="es-ES_tradnl"/>
        </w:rPr>
        <w:t>,</w:t>
      </w:r>
      <w:r w:rsidRPr="00E16295">
        <w:rPr>
          <w:rFonts w:ascii="Calibri" w:eastAsia="Calibri" w:hAnsi="Calibri"/>
          <w:noProof/>
          <w:sz w:val="28"/>
          <w:szCs w:val="28"/>
          <w:lang w:val="es-ES_tradnl" w:eastAsia="es-ES_tradnl"/>
        </w:rPr>
        <w:t xml:space="preserve"> de </w:t>
      </w:r>
      <w:r>
        <w:rPr>
          <w:rFonts w:ascii="Calibri" w:eastAsia="Calibri" w:hAnsi="Calibri"/>
          <w:noProof/>
          <w:sz w:val="28"/>
          <w:szCs w:val="28"/>
          <w:lang w:val="es-ES_tradnl" w:eastAsia="es-ES_tradnl"/>
        </w:rPr>
        <w:t>Concepción del Uruguay, Deparatmento Uruguay</w:t>
      </w:r>
      <w:r w:rsidR="00A97014">
        <w:rPr>
          <w:rFonts w:ascii="Calibri" w:eastAsia="Calibri" w:hAnsi="Calibri"/>
          <w:noProof/>
          <w:sz w:val="28"/>
          <w:szCs w:val="28"/>
          <w:lang w:val="es-ES_tradnl" w:eastAsia="es-ES_tradnl"/>
        </w:rPr>
        <w:t>.-</w:t>
      </w:r>
    </w:p>
    <w:p w14:paraId="477829CA" w14:textId="77777777" w:rsidR="00E16295" w:rsidRPr="00E16295" w:rsidRDefault="00A97014" w:rsidP="00E16295">
      <w:pPr>
        <w:spacing w:after="200" w:line="480" w:lineRule="auto"/>
        <w:jc w:val="both"/>
        <w:rPr>
          <w:rFonts w:ascii="Calibri" w:hAnsi="Calibri"/>
          <w:color w:val="222222"/>
          <w:sz w:val="28"/>
          <w:szCs w:val="28"/>
          <w:lang w:val="es-ES_tradnl" w:eastAsia="es-ES_tradnl"/>
        </w:rPr>
      </w:pPr>
      <w:r w:rsidRPr="00E16295">
        <w:rPr>
          <w:rFonts w:ascii="Calibri" w:eastAsia="Calibri" w:hAnsi="Calibri"/>
          <w:b/>
          <w:noProof/>
          <w:sz w:val="28"/>
          <w:szCs w:val="28"/>
          <w:u w:val="single"/>
          <w:lang w:val="es-ES_tradnl" w:eastAsia="es-ES_tradnl"/>
        </w:rPr>
        <w:t xml:space="preserve"> </w:t>
      </w:r>
      <w:r w:rsidR="00E16295" w:rsidRPr="00E16295">
        <w:rPr>
          <w:rFonts w:ascii="Calibri" w:eastAsia="Calibri" w:hAnsi="Calibri"/>
          <w:b/>
          <w:noProof/>
          <w:sz w:val="28"/>
          <w:szCs w:val="28"/>
          <w:u w:val="single"/>
          <w:lang w:val="es-ES_tradnl" w:eastAsia="es-ES_tradnl"/>
        </w:rPr>
        <w:t>ARTÍCULO 2º</w:t>
      </w:r>
      <w:r w:rsidR="00E16295" w:rsidRPr="00E16295">
        <w:rPr>
          <w:rFonts w:ascii="Calibri" w:eastAsia="Calibri" w:hAnsi="Calibri"/>
          <w:b/>
          <w:noProof/>
          <w:sz w:val="28"/>
          <w:szCs w:val="28"/>
          <w:lang w:val="es-ES_tradnl" w:eastAsia="es-ES_tradnl"/>
        </w:rPr>
        <w:t>).-</w:t>
      </w:r>
      <w:r w:rsidR="00E16295" w:rsidRPr="00E16295">
        <w:rPr>
          <w:rFonts w:ascii="Calibri" w:eastAsia="Calibri" w:hAnsi="Calibri"/>
          <w:noProof/>
          <w:sz w:val="28"/>
          <w:szCs w:val="28"/>
          <w:lang w:val="es-ES_tradnl" w:eastAsia="es-ES_tradnl"/>
        </w:rPr>
        <w:t xml:space="preserve"> </w:t>
      </w:r>
      <w:r w:rsidR="00CD22B3" w:rsidRPr="00CD22B3">
        <w:rPr>
          <w:rFonts w:ascii="Calibri" w:eastAsia="Calibri" w:hAnsi="Calibri"/>
          <w:noProof/>
          <w:sz w:val="28"/>
          <w:szCs w:val="28"/>
          <w:lang w:eastAsia="es-ES_tradnl"/>
        </w:rPr>
        <w:t>Remítase copia íntegra de la presente a la Dirección de la Institución mencionada-</w:t>
      </w:r>
    </w:p>
    <w:p w14:paraId="67E80618" w14:textId="77777777" w:rsidR="00E16295" w:rsidRPr="00E16295" w:rsidRDefault="00E16295" w:rsidP="00E16295">
      <w:pPr>
        <w:spacing w:after="200" w:line="360" w:lineRule="auto"/>
        <w:jc w:val="both"/>
        <w:rPr>
          <w:rFonts w:ascii="Calibri" w:hAnsi="Calibri"/>
          <w:color w:val="222222"/>
          <w:sz w:val="28"/>
          <w:szCs w:val="28"/>
          <w:lang w:val="es-ES_tradnl" w:eastAsia="es-ES_tradnl"/>
        </w:rPr>
      </w:pPr>
      <w:r w:rsidRPr="00E16295">
        <w:rPr>
          <w:rFonts w:ascii="Calibri" w:eastAsia="Calibri" w:hAnsi="Calibri"/>
          <w:b/>
          <w:noProof/>
          <w:sz w:val="28"/>
          <w:szCs w:val="28"/>
          <w:u w:val="single"/>
          <w:lang w:val="es-ES_tradnl" w:eastAsia="es-ES_tradnl"/>
        </w:rPr>
        <w:t>ARTÍCULO 3º</w:t>
      </w:r>
      <w:r w:rsidRPr="00E16295">
        <w:rPr>
          <w:rFonts w:ascii="Calibri" w:eastAsia="Calibri" w:hAnsi="Calibri"/>
          <w:b/>
          <w:noProof/>
          <w:sz w:val="28"/>
          <w:szCs w:val="28"/>
          <w:lang w:val="es-ES_tradnl" w:eastAsia="es-ES_tradnl"/>
        </w:rPr>
        <w:t>).-</w:t>
      </w:r>
      <w:r w:rsidRPr="00E16295">
        <w:rPr>
          <w:rFonts w:ascii="Calibri" w:eastAsia="Calibri" w:hAnsi="Calibri"/>
          <w:noProof/>
          <w:sz w:val="28"/>
          <w:szCs w:val="28"/>
          <w:lang w:val="es-ES_tradnl" w:eastAsia="es-ES_tradnl"/>
        </w:rPr>
        <w:t xml:space="preserve"> </w:t>
      </w:r>
      <w:r w:rsidRPr="00E16295">
        <w:rPr>
          <w:rFonts w:ascii="Calibri" w:hAnsi="Calibri"/>
          <w:color w:val="222222"/>
          <w:sz w:val="28"/>
          <w:szCs w:val="28"/>
          <w:lang w:val="es-ES_tradnl" w:eastAsia="es-ES_tradnl"/>
        </w:rPr>
        <w:t xml:space="preserve">Comuníquese, publíquese y </w:t>
      </w:r>
      <w:proofErr w:type="gramStart"/>
      <w:r w:rsidRPr="00E16295">
        <w:rPr>
          <w:rFonts w:ascii="Calibri" w:hAnsi="Calibri"/>
          <w:color w:val="222222"/>
          <w:sz w:val="28"/>
          <w:szCs w:val="28"/>
          <w:lang w:val="es-ES_tradnl" w:eastAsia="es-ES_tradnl"/>
        </w:rPr>
        <w:t>archívese.-</w:t>
      </w:r>
      <w:proofErr w:type="gramEnd"/>
    </w:p>
    <w:p w14:paraId="4B3EAD25" w14:textId="77777777" w:rsidR="00B515C2" w:rsidRPr="00E16295" w:rsidRDefault="00B515C2" w:rsidP="00B515C2">
      <w:pPr>
        <w:rPr>
          <w:lang w:val="es-ES_tradnl"/>
        </w:rPr>
      </w:pPr>
    </w:p>
    <w:p w14:paraId="3E8549E5" w14:textId="77777777" w:rsidR="00B515C2" w:rsidRDefault="00B515C2" w:rsidP="00B515C2">
      <w:pPr>
        <w:rPr>
          <w:lang w:val="es-AR"/>
        </w:rPr>
      </w:pPr>
    </w:p>
    <w:p w14:paraId="1A70ADC9" w14:textId="77777777" w:rsidR="00B515C2" w:rsidRDefault="00B515C2" w:rsidP="00B515C2">
      <w:pPr>
        <w:rPr>
          <w:lang w:val="es-AR"/>
        </w:rPr>
      </w:pPr>
    </w:p>
    <w:p w14:paraId="6FC7B875" w14:textId="77777777" w:rsidR="00956DB9" w:rsidRDefault="00956DB9" w:rsidP="00B515C2">
      <w:pPr>
        <w:rPr>
          <w:lang w:val="es-AR"/>
        </w:rPr>
      </w:pPr>
    </w:p>
    <w:p w14:paraId="5BFC426F" w14:textId="77777777" w:rsidR="00E42BE5" w:rsidRDefault="00E42BE5" w:rsidP="00B515C2">
      <w:pPr>
        <w:rPr>
          <w:lang w:val="es-AR"/>
        </w:rPr>
      </w:pPr>
    </w:p>
    <w:p w14:paraId="778D85BF" w14:textId="77777777" w:rsidR="00E42BE5" w:rsidRDefault="00E42BE5" w:rsidP="00B515C2">
      <w:pPr>
        <w:rPr>
          <w:lang w:val="es-AR"/>
        </w:rPr>
      </w:pPr>
    </w:p>
    <w:p w14:paraId="0B50E009" w14:textId="77777777" w:rsidR="00E42BE5" w:rsidRDefault="00E42BE5" w:rsidP="00B515C2">
      <w:pPr>
        <w:rPr>
          <w:lang w:val="es-AR"/>
        </w:rPr>
      </w:pPr>
    </w:p>
    <w:p w14:paraId="38AF5F42" w14:textId="77777777" w:rsidR="00007DE4" w:rsidRDefault="00007DE4" w:rsidP="00B515C2">
      <w:pPr>
        <w:rPr>
          <w:lang w:val="es-AR"/>
        </w:rPr>
      </w:pPr>
    </w:p>
    <w:p w14:paraId="3AE64456" w14:textId="77777777" w:rsidR="00007DE4" w:rsidRDefault="00007DE4" w:rsidP="00B515C2">
      <w:pPr>
        <w:rPr>
          <w:lang w:val="es-AR"/>
        </w:rPr>
      </w:pPr>
    </w:p>
    <w:p w14:paraId="2ED87D85" w14:textId="77777777" w:rsidR="005C0D16" w:rsidRDefault="005C0D16" w:rsidP="00007DE4">
      <w:pPr>
        <w:pStyle w:val="Ttulo2"/>
        <w:rPr>
          <w:rFonts w:ascii="Bookman Old Style" w:hAnsi="Bookman Old Style"/>
        </w:rPr>
      </w:pPr>
    </w:p>
    <w:p w14:paraId="42542ED5" w14:textId="77777777" w:rsidR="005C0D16" w:rsidRDefault="005C0D16" w:rsidP="00007DE4">
      <w:pPr>
        <w:pStyle w:val="Ttulo2"/>
        <w:rPr>
          <w:rFonts w:ascii="Bookman Old Style" w:hAnsi="Bookman Old Style"/>
        </w:rPr>
      </w:pPr>
    </w:p>
    <w:p w14:paraId="32958137" w14:textId="77777777" w:rsidR="005C0D16" w:rsidRDefault="005C0D16" w:rsidP="00007DE4">
      <w:pPr>
        <w:pStyle w:val="Ttulo2"/>
        <w:rPr>
          <w:rFonts w:ascii="Bookman Old Style" w:hAnsi="Bookman Old Style"/>
        </w:rPr>
      </w:pPr>
    </w:p>
    <w:p w14:paraId="2C8ADAAC" w14:textId="77777777" w:rsidR="005C0D16" w:rsidRDefault="005C0D16" w:rsidP="00007DE4">
      <w:pPr>
        <w:pStyle w:val="Ttulo2"/>
        <w:rPr>
          <w:rFonts w:ascii="Bookman Old Style" w:hAnsi="Bookman Old Style"/>
        </w:rPr>
      </w:pPr>
    </w:p>
    <w:p w14:paraId="65F3BB18" w14:textId="77777777" w:rsidR="005C0D16" w:rsidRDefault="005C0D16" w:rsidP="00007DE4">
      <w:pPr>
        <w:pStyle w:val="Ttulo2"/>
        <w:rPr>
          <w:rFonts w:ascii="Bookman Old Style" w:hAnsi="Bookman Old Style"/>
        </w:rPr>
      </w:pPr>
    </w:p>
    <w:p w14:paraId="525D73EA" w14:textId="77777777" w:rsidR="00007DE4" w:rsidRDefault="00007DE4" w:rsidP="00007DE4">
      <w:pPr>
        <w:pStyle w:val="Ttulo2"/>
        <w:rPr>
          <w:rFonts w:ascii="Bookman Old Style" w:hAnsi="Bookman Old Style"/>
        </w:rPr>
      </w:pPr>
      <w:r>
        <w:rPr>
          <w:rFonts w:ascii="Bookman Old Style" w:hAnsi="Bookman Old Style"/>
        </w:rPr>
        <w:t>FUNDAMENTACIÓN</w:t>
      </w:r>
    </w:p>
    <w:p w14:paraId="6634BCEF" w14:textId="77777777" w:rsidR="00007DE4" w:rsidRDefault="00007DE4" w:rsidP="00007DE4">
      <w:pPr>
        <w:rPr>
          <w:lang w:val="es-AR"/>
        </w:rPr>
      </w:pPr>
    </w:p>
    <w:p w14:paraId="1041105E" w14:textId="77777777" w:rsidR="00956DB9" w:rsidRPr="00956DB9" w:rsidRDefault="00612062" w:rsidP="00612062">
      <w:pPr>
        <w:spacing w:line="360" w:lineRule="auto"/>
        <w:ind w:firstLine="708"/>
        <w:jc w:val="both"/>
        <w:rPr>
          <w:rFonts w:ascii="Calibri" w:hAnsi="Calibri" w:cs="Calibri"/>
          <w:sz w:val="28"/>
          <w:szCs w:val="28"/>
          <w:lang w:val="es-AR"/>
        </w:rPr>
      </w:pPr>
      <w:r>
        <w:rPr>
          <w:rFonts w:ascii="Calibri" w:hAnsi="Calibri" w:cs="Calibri"/>
          <w:sz w:val="28"/>
          <w:szCs w:val="28"/>
          <w:lang w:val="es-AR"/>
        </w:rPr>
        <w:t>En el año 1969, p</w:t>
      </w:r>
      <w:r w:rsidR="00956DB9" w:rsidRPr="00956DB9">
        <w:rPr>
          <w:rFonts w:ascii="Calibri" w:hAnsi="Calibri" w:cs="Calibri"/>
          <w:sz w:val="28"/>
          <w:szCs w:val="28"/>
          <w:lang w:val="es-AR"/>
        </w:rPr>
        <w:t>or iniciativa de diversas instituciones - comerciales, industriales, educacionales, de servicios, entre otras - surgió la idea de gestionar la creación de una Casa de Estudios Universitarios en Concepción del Uruguay. Luego de una primera reunión, se decidió encaminar las gestiones para lograr una Unidad Académica de la Universidad Tecnológica Nacional y</w:t>
      </w:r>
      <w:r>
        <w:rPr>
          <w:rFonts w:ascii="Calibri" w:hAnsi="Calibri" w:cs="Calibri"/>
          <w:sz w:val="28"/>
          <w:szCs w:val="28"/>
          <w:lang w:val="es-AR"/>
        </w:rPr>
        <w:t xml:space="preserve"> </w:t>
      </w:r>
      <w:r w:rsidR="00956DB9" w:rsidRPr="00956DB9">
        <w:rPr>
          <w:rFonts w:ascii="Calibri" w:hAnsi="Calibri" w:cs="Calibri"/>
          <w:sz w:val="28"/>
          <w:szCs w:val="28"/>
          <w:lang w:val="es-AR"/>
        </w:rPr>
        <w:t>se conformó la "Comisión Pro-Facultad Tecnológica".</w:t>
      </w:r>
    </w:p>
    <w:p w14:paraId="2B1D9D13"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Al proyecto se adhirieron de inmediato las ciudades del este entrerriano y una comisión encabezada por el </w:t>
      </w:r>
      <w:proofErr w:type="gramStart"/>
      <w:r w:rsidRPr="00956DB9">
        <w:rPr>
          <w:rFonts w:ascii="Calibri" w:hAnsi="Calibri" w:cs="Calibri"/>
          <w:sz w:val="28"/>
          <w:szCs w:val="28"/>
          <w:lang w:val="es-AR"/>
        </w:rPr>
        <w:t>ex-rector</w:t>
      </w:r>
      <w:proofErr w:type="gramEnd"/>
      <w:r w:rsidRPr="00956DB9">
        <w:rPr>
          <w:rFonts w:ascii="Calibri" w:hAnsi="Calibri" w:cs="Calibri"/>
          <w:sz w:val="28"/>
          <w:szCs w:val="28"/>
          <w:lang w:val="es-AR"/>
        </w:rPr>
        <w:t xml:space="preserve"> del Colegio Superior del Uruguay "Justo José de Urquiza", Profesor Félix Omar Carulla, entrevistó al entonces gobernador de Entre Ríos, Brigadier Ricardo </w:t>
      </w:r>
      <w:proofErr w:type="spellStart"/>
      <w:r w:rsidRPr="00956DB9">
        <w:rPr>
          <w:rFonts w:ascii="Calibri" w:hAnsi="Calibri" w:cs="Calibri"/>
          <w:sz w:val="28"/>
          <w:szCs w:val="28"/>
          <w:lang w:val="es-AR"/>
        </w:rPr>
        <w:t>Favre</w:t>
      </w:r>
      <w:proofErr w:type="spellEnd"/>
      <w:r w:rsidRPr="00956DB9">
        <w:rPr>
          <w:rFonts w:ascii="Calibri" w:hAnsi="Calibri" w:cs="Calibri"/>
          <w:sz w:val="28"/>
          <w:szCs w:val="28"/>
          <w:lang w:val="es-AR"/>
        </w:rPr>
        <w:t>.</w:t>
      </w:r>
    </w:p>
    <w:p w14:paraId="2A1F9AD9"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Establecidos los contactos con las máximas autoridades de la Universidad Tecnológica Nacional, y de conformidad con ellas, en Acuerdo General de Ministerio se dictó el decreto Nº 2161 del 8 de julio de 1969, constituyendo una Comisión de Estudios Específicos para realizar los estudios de factibilidad correspondientes, en cuanto a la extensión de los servicios de enseñanza superior, por parte de la Universidad Tecnológica Nacional en especialidades técnicas relacionadas con el desarrollo dentro del ámbito provincial.</w:t>
      </w:r>
    </w:p>
    <w:p w14:paraId="19845279" w14:textId="77777777" w:rsidR="005C0D16"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Dicha Comisión dependía de la Subsecretaría de Educación, a cargo del Prof. </w:t>
      </w:r>
      <w:proofErr w:type="spellStart"/>
      <w:r w:rsidRPr="00956DB9">
        <w:rPr>
          <w:rFonts w:ascii="Calibri" w:hAnsi="Calibri" w:cs="Calibri"/>
          <w:sz w:val="28"/>
          <w:szCs w:val="28"/>
          <w:lang w:val="es-AR"/>
        </w:rPr>
        <w:t>Pedrazzoli</w:t>
      </w:r>
      <w:proofErr w:type="spellEnd"/>
      <w:r w:rsidRPr="00956DB9">
        <w:rPr>
          <w:rFonts w:ascii="Calibri" w:hAnsi="Calibri" w:cs="Calibri"/>
          <w:sz w:val="28"/>
          <w:szCs w:val="28"/>
          <w:lang w:val="es-AR"/>
        </w:rPr>
        <w:t xml:space="preserve">, y tenía la presidencia del Doctor David Pérez del Viso, </w:t>
      </w:r>
    </w:p>
    <w:p w14:paraId="045CA50E" w14:textId="77777777" w:rsidR="005C0D16" w:rsidRDefault="005C0D16" w:rsidP="00612062">
      <w:pPr>
        <w:spacing w:line="360" w:lineRule="auto"/>
        <w:ind w:firstLine="708"/>
        <w:jc w:val="both"/>
        <w:rPr>
          <w:rFonts w:ascii="Calibri" w:hAnsi="Calibri" w:cs="Calibri"/>
          <w:sz w:val="28"/>
          <w:szCs w:val="28"/>
          <w:lang w:val="es-AR"/>
        </w:rPr>
      </w:pPr>
    </w:p>
    <w:p w14:paraId="7134CD4B" w14:textId="77777777" w:rsidR="005C0D16" w:rsidRDefault="005C0D16" w:rsidP="00612062">
      <w:pPr>
        <w:spacing w:line="360" w:lineRule="auto"/>
        <w:ind w:firstLine="708"/>
        <w:jc w:val="both"/>
        <w:rPr>
          <w:rFonts w:ascii="Calibri" w:hAnsi="Calibri" w:cs="Calibri"/>
          <w:sz w:val="28"/>
          <w:szCs w:val="28"/>
          <w:lang w:val="es-AR"/>
        </w:rPr>
      </w:pPr>
    </w:p>
    <w:p w14:paraId="11B4B3D4" w14:textId="77777777" w:rsidR="005C0D16" w:rsidRDefault="005C0D16" w:rsidP="00612062">
      <w:pPr>
        <w:spacing w:line="360" w:lineRule="auto"/>
        <w:ind w:firstLine="708"/>
        <w:jc w:val="both"/>
        <w:rPr>
          <w:rFonts w:ascii="Calibri" w:hAnsi="Calibri" w:cs="Calibri"/>
          <w:sz w:val="28"/>
          <w:szCs w:val="28"/>
          <w:lang w:val="es-AR"/>
        </w:rPr>
      </w:pPr>
    </w:p>
    <w:p w14:paraId="5C638FF9"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profesor de la Facultad Regional de Santa Fe de la Universidad Tecnológica Nacional.</w:t>
      </w:r>
    </w:p>
    <w:p w14:paraId="729739FE"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Con fecha del 29 de diciembre de 1969 el rectorado de la U.T.N., como resultado de los estudios de factibilidad mencionados anteriormente, dictó la resolución Nº 487/69 que creó la Delegación Entre Ríos de la U.T.N., la que puso en funcionamiento una Delegación Central en Paraná y otra dependiente de ella, en Concepción del Uruguay.</w:t>
      </w:r>
    </w:p>
    <w:p w14:paraId="2E98ACC0"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En el Colegio Superior del Uruguay "Justo José de Urquiza" a los pocos días comenzó a funcionar el curso preparatorio del año académico 1970 de la </w:t>
      </w:r>
      <w:proofErr w:type="gramStart"/>
      <w:r w:rsidRPr="00956DB9">
        <w:rPr>
          <w:rFonts w:ascii="Calibri" w:hAnsi="Calibri" w:cs="Calibri"/>
          <w:sz w:val="28"/>
          <w:szCs w:val="28"/>
          <w:lang w:val="es-AR"/>
        </w:rPr>
        <w:t>U.T.N..</w:t>
      </w:r>
      <w:proofErr w:type="gramEnd"/>
      <w:r w:rsidRPr="00956DB9">
        <w:rPr>
          <w:rFonts w:ascii="Calibri" w:hAnsi="Calibri" w:cs="Calibri"/>
          <w:sz w:val="28"/>
          <w:szCs w:val="28"/>
          <w:lang w:val="es-AR"/>
        </w:rPr>
        <w:t xml:space="preserve"> El heredero de la organización del país había puesto a entera disposición de la U.T.N. su edificio, oficinas, laboratorios, lo que permitió además la formación académico-administrativa.</w:t>
      </w:r>
    </w:p>
    <w:p w14:paraId="322815BF"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De ahí que, por resolución Nº 120 del 3 de abril de 1970, el Rectorado de la Universidad Tecnológica Nacional en ejercicio de las atribuciones del Honorable Consejo Superior resolvió: "Designar delegado del Rectorado para desempeñarse en la Delegación Regional de Concepción del Uruguay, al Ingeniero Guillermo Segundo </w:t>
      </w:r>
      <w:proofErr w:type="spellStart"/>
      <w:r w:rsidRPr="00956DB9">
        <w:rPr>
          <w:rFonts w:ascii="Calibri" w:hAnsi="Calibri" w:cs="Calibri"/>
          <w:sz w:val="28"/>
          <w:szCs w:val="28"/>
          <w:lang w:val="es-AR"/>
        </w:rPr>
        <w:t>Gianello</w:t>
      </w:r>
      <w:proofErr w:type="spellEnd"/>
      <w:r w:rsidRPr="00956DB9">
        <w:rPr>
          <w:rFonts w:ascii="Calibri" w:hAnsi="Calibri" w:cs="Calibri"/>
          <w:sz w:val="28"/>
          <w:szCs w:val="28"/>
          <w:lang w:val="es-AR"/>
        </w:rPr>
        <w:t xml:space="preserve">, en las condiciones que se especificó en el respectivo contrato". El Ing. </w:t>
      </w:r>
      <w:proofErr w:type="spellStart"/>
      <w:r w:rsidRPr="00956DB9">
        <w:rPr>
          <w:rFonts w:ascii="Calibri" w:hAnsi="Calibri" w:cs="Calibri"/>
          <w:sz w:val="28"/>
          <w:szCs w:val="28"/>
          <w:lang w:val="es-AR"/>
        </w:rPr>
        <w:t>Gianello</w:t>
      </w:r>
      <w:proofErr w:type="spellEnd"/>
      <w:r w:rsidRPr="00956DB9">
        <w:rPr>
          <w:rFonts w:ascii="Calibri" w:hAnsi="Calibri" w:cs="Calibri"/>
          <w:sz w:val="28"/>
          <w:szCs w:val="28"/>
          <w:lang w:val="es-AR"/>
        </w:rPr>
        <w:t xml:space="preserve"> ya estaba desde el primer día de su creación al frente de la Delegación propuesto por la Comisión Pro-Facultad Tecnológica.</w:t>
      </w:r>
    </w:p>
    <w:p w14:paraId="46D70B9D" w14:textId="77777777" w:rsidR="005C0D16"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A los pocos meses de funcionamiento, con fecha del 13 de Octubre de 1970, y como resultado de una reunión de Decanos y Delegados en la que se </w:t>
      </w:r>
    </w:p>
    <w:p w14:paraId="42E56DF6" w14:textId="77777777" w:rsidR="005C0D16" w:rsidRDefault="005C0D16" w:rsidP="00612062">
      <w:pPr>
        <w:spacing w:line="360" w:lineRule="auto"/>
        <w:ind w:firstLine="708"/>
        <w:jc w:val="both"/>
        <w:rPr>
          <w:rFonts w:ascii="Calibri" w:hAnsi="Calibri" w:cs="Calibri"/>
          <w:sz w:val="28"/>
          <w:szCs w:val="28"/>
          <w:lang w:val="es-AR"/>
        </w:rPr>
      </w:pPr>
    </w:p>
    <w:p w14:paraId="76B84DBB" w14:textId="77777777" w:rsidR="005C0D16" w:rsidRDefault="005C0D16" w:rsidP="00612062">
      <w:pPr>
        <w:spacing w:line="360" w:lineRule="auto"/>
        <w:ind w:firstLine="708"/>
        <w:jc w:val="both"/>
        <w:rPr>
          <w:rFonts w:ascii="Calibri" w:hAnsi="Calibri" w:cs="Calibri"/>
          <w:sz w:val="28"/>
          <w:szCs w:val="28"/>
          <w:lang w:val="es-AR"/>
        </w:rPr>
      </w:pPr>
    </w:p>
    <w:p w14:paraId="178AF732" w14:textId="77777777" w:rsidR="005C0D16" w:rsidRDefault="005C0D16" w:rsidP="00612062">
      <w:pPr>
        <w:spacing w:line="360" w:lineRule="auto"/>
        <w:ind w:firstLine="708"/>
        <w:jc w:val="both"/>
        <w:rPr>
          <w:rFonts w:ascii="Calibri" w:hAnsi="Calibri" w:cs="Calibri"/>
          <w:sz w:val="28"/>
          <w:szCs w:val="28"/>
          <w:lang w:val="es-AR"/>
        </w:rPr>
      </w:pPr>
    </w:p>
    <w:p w14:paraId="493A012B"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trató profundamente el tema, el Rectorado dictó la resolución Nº 432/70, por cuyo artículo 1º dispuso "que la Delegación en Paraná y Concepción del Uruguay funcionen independientemente y en relación directa con este Rectorado".</w:t>
      </w:r>
    </w:p>
    <w:p w14:paraId="514BBDD0"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El 28 de Abril de 1973 el Consejo Superior de la U.T.N., dictó la Resolución Nº 165/73 por la que se autorizó el funcionamiento de los cuatros años de las dos especialidades: Ingeniería Electromecánica e Ingeniería en Construcciones.</w:t>
      </w:r>
    </w:p>
    <w:p w14:paraId="61BDC3AE"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 xml:space="preserve">El 13 de Marzo de 1975, y como consecuencia de una inspección integral realizada a esta Unidad Académica por el entonces Subsecretario de Delegaciones del Rectorado, Ing. Juan Carlos Irisarri, el Interventor en la U.T.N., Ing. Militar Tomás </w:t>
      </w:r>
      <w:proofErr w:type="spellStart"/>
      <w:r w:rsidRPr="00956DB9">
        <w:rPr>
          <w:rFonts w:ascii="Calibri" w:hAnsi="Calibri" w:cs="Calibri"/>
          <w:sz w:val="28"/>
          <w:szCs w:val="28"/>
          <w:lang w:val="es-AR"/>
        </w:rPr>
        <w:t>Persichini</w:t>
      </w:r>
      <w:proofErr w:type="spellEnd"/>
      <w:r w:rsidRPr="00956DB9">
        <w:rPr>
          <w:rFonts w:ascii="Calibri" w:hAnsi="Calibri" w:cs="Calibri"/>
          <w:sz w:val="28"/>
          <w:szCs w:val="28"/>
          <w:lang w:val="es-AR"/>
        </w:rPr>
        <w:t>, dictó la Resolución Nº 109/75 creando el sexto año de las especialidades Ingeniería Electromecánica e Ingeniería en Construcciones, así como el segundo año de Ing. Rural.</w:t>
      </w:r>
    </w:p>
    <w:p w14:paraId="4808D25C" w14:textId="77777777" w:rsidR="00956DB9" w:rsidRPr="00956DB9" w:rsidRDefault="00956DB9" w:rsidP="00612062">
      <w:pPr>
        <w:spacing w:line="360" w:lineRule="auto"/>
        <w:ind w:firstLine="708"/>
        <w:jc w:val="both"/>
        <w:rPr>
          <w:rFonts w:ascii="Calibri" w:hAnsi="Calibri" w:cs="Calibri"/>
          <w:sz w:val="28"/>
          <w:szCs w:val="28"/>
          <w:lang w:val="es-AR"/>
        </w:rPr>
      </w:pPr>
      <w:r w:rsidRPr="00956DB9">
        <w:rPr>
          <w:rFonts w:ascii="Calibri" w:hAnsi="Calibri" w:cs="Calibri"/>
          <w:sz w:val="28"/>
          <w:szCs w:val="28"/>
          <w:lang w:val="es-AR"/>
        </w:rPr>
        <w:t>También el Interventor basándose en similar estudio del Ing. Irisarri, dictó la Resolución Nº 110/75, que dispuso que "la Delegación Concepción del Uruguay pasará a funcionar con régimen de Facultad en Organización".</w:t>
      </w:r>
    </w:p>
    <w:p w14:paraId="157AFFB2" w14:textId="77777777" w:rsidR="00956DB9" w:rsidRPr="00A97438" w:rsidRDefault="00612062" w:rsidP="00A97438">
      <w:pPr>
        <w:spacing w:line="360" w:lineRule="auto"/>
        <w:jc w:val="both"/>
        <w:rPr>
          <w:rFonts w:ascii="Calibri" w:hAnsi="Calibri" w:cs="Calibri"/>
          <w:sz w:val="28"/>
          <w:szCs w:val="28"/>
          <w:lang w:val="es-AR"/>
        </w:rPr>
      </w:pPr>
      <w:r>
        <w:rPr>
          <w:lang w:val="es-AR"/>
        </w:rPr>
        <w:tab/>
      </w:r>
      <w:r w:rsidRPr="00A97438">
        <w:rPr>
          <w:rFonts w:ascii="Calibri" w:hAnsi="Calibri" w:cs="Calibri"/>
          <w:sz w:val="28"/>
          <w:szCs w:val="28"/>
          <w:lang w:val="es-AR"/>
        </w:rPr>
        <w:t xml:space="preserve">Una </w:t>
      </w:r>
      <w:r w:rsidR="00A97438" w:rsidRPr="00A97438">
        <w:rPr>
          <w:rFonts w:ascii="Calibri" w:hAnsi="Calibri" w:cs="Calibri"/>
          <w:sz w:val="28"/>
          <w:szCs w:val="28"/>
          <w:lang w:val="es-AR"/>
        </w:rPr>
        <w:t>Institución</w:t>
      </w:r>
      <w:r w:rsidRPr="00A97438">
        <w:rPr>
          <w:rFonts w:ascii="Calibri" w:hAnsi="Calibri" w:cs="Calibri"/>
          <w:sz w:val="28"/>
          <w:szCs w:val="28"/>
          <w:lang w:val="es-AR"/>
        </w:rPr>
        <w:t xml:space="preserve"> trasciende y muestra su imagen donde desarrolla su acción. La Facultad Regional Concepción del Uruguay, ha logrado un </w:t>
      </w:r>
      <w:r w:rsidR="00A97438" w:rsidRPr="00A97438">
        <w:rPr>
          <w:rFonts w:ascii="Calibri" w:hAnsi="Calibri" w:cs="Calibri"/>
          <w:sz w:val="28"/>
          <w:szCs w:val="28"/>
          <w:lang w:val="es-AR"/>
        </w:rPr>
        <w:t>óptimo</w:t>
      </w:r>
      <w:r w:rsidRPr="00A97438">
        <w:rPr>
          <w:rFonts w:ascii="Calibri" w:hAnsi="Calibri" w:cs="Calibri"/>
          <w:sz w:val="28"/>
          <w:szCs w:val="28"/>
          <w:lang w:val="es-AR"/>
        </w:rPr>
        <w:t xml:space="preserve"> resultado, reflejado en el alto concepto que se tiene en todos los sectores de la comunidad de </w:t>
      </w:r>
      <w:proofErr w:type="gramStart"/>
      <w:r w:rsidRPr="00A97438">
        <w:rPr>
          <w:rFonts w:ascii="Calibri" w:hAnsi="Calibri" w:cs="Calibri"/>
          <w:sz w:val="28"/>
          <w:szCs w:val="28"/>
          <w:lang w:val="es-AR"/>
        </w:rPr>
        <w:t>la misma</w:t>
      </w:r>
      <w:proofErr w:type="gramEnd"/>
      <w:r w:rsidRPr="00A97438">
        <w:rPr>
          <w:rFonts w:ascii="Calibri" w:hAnsi="Calibri" w:cs="Calibri"/>
          <w:sz w:val="28"/>
          <w:szCs w:val="28"/>
          <w:lang w:val="es-AR"/>
        </w:rPr>
        <w:t>.</w:t>
      </w:r>
    </w:p>
    <w:p w14:paraId="2AB01533" w14:textId="77777777" w:rsidR="005C0D16" w:rsidRDefault="00612062" w:rsidP="00A97438">
      <w:pPr>
        <w:spacing w:line="360" w:lineRule="auto"/>
        <w:jc w:val="both"/>
        <w:rPr>
          <w:rFonts w:ascii="Calibri" w:hAnsi="Calibri" w:cs="Calibri"/>
          <w:sz w:val="28"/>
          <w:szCs w:val="28"/>
          <w:lang w:val="es-AR"/>
        </w:rPr>
      </w:pPr>
      <w:r w:rsidRPr="00A97438">
        <w:rPr>
          <w:rFonts w:ascii="Calibri" w:hAnsi="Calibri" w:cs="Calibri"/>
          <w:sz w:val="28"/>
          <w:szCs w:val="28"/>
          <w:lang w:val="es-AR"/>
        </w:rPr>
        <w:tab/>
      </w:r>
    </w:p>
    <w:p w14:paraId="402A0E95" w14:textId="77777777" w:rsidR="005C0D16" w:rsidRDefault="005C0D16" w:rsidP="00A97438">
      <w:pPr>
        <w:spacing w:line="360" w:lineRule="auto"/>
        <w:jc w:val="both"/>
        <w:rPr>
          <w:rFonts w:ascii="Calibri" w:hAnsi="Calibri" w:cs="Calibri"/>
          <w:sz w:val="28"/>
          <w:szCs w:val="28"/>
          <w:lang w:val="es-AR"/>
        </w:rPr>
      </w:pPr>
    </w:p>
    <w:p w14:paraId="287E47CB" w14:textId="77777777" w:rsidR="005C0D16" w:rsidRDefault="005C0D16" w:rsidP="00A97438">
      <w:pPr>
        <w:spacing w:line="360" w:lineRule="auto"/>
        <w:jc w:val="both"/>
        <w:rPr>
          <w:rFonts w:ascii="Calibri" w:hAnsi="Calibri" w:cs="Calibri"/>
          <w:sz w:val="28"/>
          <w:szCs w:val="28"/>
          <w:lang w:val="es-AR"/>
        </w:rPr>
      </w:pPr>
    </w:p>
    <w:p w14:paraId="0F94EC2C" w14:textId="77777777" w:rsidR="005C0D16" w:rsidRDefault="005C0D16" w:rsidP="00A97438">
      <w:pPr>
        <w:spacing w:line="360" w:lineRule="auto"/>
        <w:jc w:val="both"/>
        <w:rPr>
          <w:rFonts w:ascii="Calibri" w:hAnsi="Calibri" w:cs="Calibri"/>
          <w:sz w:val="28"/>
          <w:szCs w:val="28"/>
          <w:lang w:val="es-AR"/>
        </w:rPr>
      </w:pPr>
    </w:p>
    <w:p w14:paraId="5F351B04" w14:textId="77777777" w:rsidR="00612062" w:rsidRPr="00A97438" w:rsidRDefault="00612062" w:rsidP="00A97438">
      <w:pPr>
        <w:spacing w:line="360" w:lineRule="auto"/>
        <w:jc w:val="both"/>
        <w:rPr>
          <w:rFonts w:ascii="Calibri" w:hAnsi="Calibri" w:cs="Calibri"/>
          <w:sz w:val="28"/>
          <w:szCs w:val="28"/>
          <w:lang w:val="es-AR"/>
        </w:rPr>
      </w:pPr>
      <w:r w:rsidRPr="00A97438">
        <w:rPr>
          <w:rFonts w:ascii="Calibri" w:hAnsi="Calibri" w:cs="Calibri"/>
          <w:sz w:val="28"/>
          <w:szCs w:val="28"/>
          <w:lang w:val="es-AR"/>
        </w:rPr>
        <w:t xml:space="preserve">La comunicación ha sido fluida y permanente, la </w:t>
      </w:r>
      <w:proofErr w:type="gramStart"/>
      <w:r w:rsidRPr="00A97438">
        <w:rPr>
          <w:rFonts w:ascii="Calibri" w:hAnsi="Calibri" w:cs="Calibri"/>
          <w:sz w:val="28"/>
          <w:szCs w:val="28"/>
          <w:lang w:val="es-AR"/>
        </w:rPr>
        <w:t>colaboración mutua</w:t>
      </w:r>
      <w:proofErr w:type="gramEnd"/>
      <w:r w:rsidRPr="00A97438">
        <w:rPr>
          <w:rFonts w:ascii="Calibri" w:hAnsi="Calibri" w:cs="Calibri"/>
          <w:sz w:val="28"/>
          <w:szCs w:val="28"/>
          <w:lang w:val="es-AR"/>
        </w:rPr>
        <w:t>, eficaz y desinteresada.</w:t>
      </w:r>
    </w:p>
    <w:p w14:paraId="135A49CA" w14:textId="77777777" w:rsidR="00612062" w:rsidRPr="00A97438" w:rsidRDefault="00612062" w:rsidP="00A97438">
      <w:pPr>
        <w:spacing w:line="360" w:lineRule="auto"/>
        <w:jc w:val="both"/>
        <w:rPr>
          <w:rFonts w:ascii="Calibri" w:hAnsi="Calibri" w:cs="Calibri"/>
          <w:sz w:val="28"/>
          <w:szCs w:val="28"/>
          <w:lang w:val="es-AR"/>
        </w:rPr>
      </w:pPr>
      <w:r w:rsidRPr="00A97438">
        <w:rPr>
          <w:rFonts w:ascii="Calibri" w:hAnsi="Calibri" w:cs="Calibri"/>
          <w:sz w:val="28"/>
          <w:szCs w:val="28"/>
          <w:lang w:val="es-AR"/>
        </w:rPr>
        <w:tab/>
        <w:t>De la vida</w:t>
      </w:r>
      <w:r w:rsidR="004C1410" w:rsidRPr="00A97438">
        <w:rPr>
          <w:rFonts w:ascii="Calibri" w:hAnsi="Calibri" w:cs="Calibri"/>
          <w:sz w:val="28"/>
          <w:szCs w:val="28"/>
          <w:lang w:val="es-AR"/>
        </w:rPr>
        <w:t xml:space="preserve"> </w:t>
      </w:r>
      <w:r w:rsidRPr="00A97438">
        <w:rPr>
          <w:rFonts w:ascii="Calibri" w:hAnsi="Calibri" w:cs="Calibri"/>
          <w:sz w:val="28"/>
          <w:szCs w:val="28"/>
          <w:lang w:val="es-AR"/>
        </w:rPr>
        <w:t>universitaria hay mucho para detallar, pero es conocido y reconocido</w:t>
      </w:r>
      <w:r w:rsidR="004C1410" w:rsidRPr="00A97438">
        <w:rPr>
          <w:rFonts w:ascii="Calibri" w:hAnsi="Calibri" w:cs="Calibri"/>
          <w:sz w:val="28"/>
          <w:szCs w:val="28"/>
          <w:lang w:val="es-AR"/>
        </w:rPr>
        <w:t>, en la ciudad como en sus zonas de influencias, la trayectoria de la UTN.</w:t>
      </w:r>
    </w:p>
    <w:p w14:paraId="09CD7BFD" w14:textId="77777777" w:rsidR="004C1410" w:rsidRPr="00A97438" w:rsidRDefault="004C1410" w:rsidP="00A97438">
      <w:pPr>
        <w:spacing w:line="360" w:lineRule="auto"/>
        <w:jc w:val="both"/>
        <w:rPr>
          <w:rFonts w:ascii="Calibri" w:hAnsi="Calibri" w:cs="Calibri"/>
          <w:sz w:val="28"/>
          <w:szCs w:val="28"/>
          <w:lang w:val="es-AR"/>
        </w:rPr>
      </w:pPr>
      <w:r w:rsidRPr="00A97438">
        <w:rPr>
          <w:rFonts w:ascii="Calibri" w:hAnsi="Calibri" w:cs="Calibri"/>
          <w:sz w:val="28"/>
          <w:szCs w:val="28"/>
          <w:lang w:val="es-AR"/>
        </w:rPr>
        <w:tab/>
        <w:t>Hoy, la facultad es distinguida, en forma permanente, en toda la vida comunitaria, sus profesores y egresados ejercen altos puestos, tanto en la Administración Pública como en empresas privadas, su asesoramiento es requerido en forma continua, en trabajo a terceros: industrias, servicios públicos. Sus investigadores y docentes son requeridos como disertantes en Congresos y charlas.</w:t>
      </w:r>
    </w:p>
    <w:p w14:paraId="2B1A55D4" w14:textId="77777777" w:rsidR="00C57B35" w:rsidRDefault="004C1410" w:rsidP="00C57B35">
      <w:pPr>
        <w:spacing w:line="360" w:lineRule="auto"/>
        <w:jc w:val="both"/>
        <w:rPr>
          <w:rFonts w:ascii="Calibri" w:hAnsi="Calibri" w:cs="Calibri"/>
          <w:sz w:val="28"/>
          <w:szCs w:val="28"/>
          <w:lang w:val="es-AR"/>
        </w:rPr>
      </w:pPr>
      <w:r w:rsidRPr="00A97438">
        <w:rPr>
          <w:rFonts w:ascii="Calibri" w:hAnsi="Calibri" w:cs="Calibri"/>
          <w:sz w:val="28"/>
          <w:szCs w:val="28"/>
          <w:lang w:val="es-AR"/>
        </w:rPr>
        <w:tab/>
        <w:t>Por lo que la Facultad Regional Concepción del Uruguay, ha logrado ocupar una posición de primera línea, no solo en la ciudad, sino a nivel provincial y nacional.</w:t>
      </w:r>
    </w:p>
    <w:p w14:paraId="2C5B7358" w14:textId="77777777" w:rsidR="00C57B35" w:rsidRPr="00C57B35" w:rsidRDefault="00C57B35" w:rsidP="00C57B35">
      <w:pPr>
        <w:spacing w:line="360" w:lineRule="auto"/>
        <w:ind w:firstLine="708"/>
        <w:jc w:val="both"/>
        <w:rPr>
          <w:rFonts w:ascii="Calibri" w:hAnsi="Calibri" w:cs="Calibri"/>
          <w:sz w:val="28"/>
          <w:szCs w:val="28"/>
          <w:lang w:val="es-AR"/>
        </w:rPr>
      </w:pPr>
      <w:r w:rsidRPr="00C57B35">
        <w:rPr>
          <w:rFonts w:ascii="Calibri" w:hAnsi="Calibri" w:cs="Calibri"/>
          <w:bCs/>
          <w:sz w:val="28"/>
          <w:szCs w:val="28"/>
        </w:rPr>
        <w:t xml:space="preserve">  Por las razones expuestas es que solicito a mis pares la aprobación del presente proyecto de declaración.</w:t>
      </w:r>
    </w:p>
    <w:p w14:paraId="4B64BBD4" w14:textId="77777777" w:rsidR="00C57B35" w:rsidRPr="00A97438" w:rsidRDefault="00C57B35" w:rsidP="00A97438">
      <w:pPr>
        <w:spacing w:line="360" w:lineRule="auto"/>
        <w:jc w:val="both"/>
        <w:rPr>
          <w:rFonts w:ascii="Calibri" w:hAnsi="Calibri" w:cs="Calibri"/>
          <w:sz w:val="28"/>
          <w:szCs w:val="28"/>
          <w:lang w:val="es-AR"/>
        </w:rPr>
      </w:pPr>
    </w:p>
    <w:sectPr w:rsidR="00C57B35" w:rsidRPr="00A974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66AD7"/>
    <w:multiLevelType w:val="hybridMultilevel"/>
    <w:tmpl w:val="015692E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C2"/>
    <w:rsid w:val="00007DE4"/>
    <w:rsid w:val="000E03EC"/>
    <w:rsid w:val="000F63D5"/>
    <w:rsid w:val="003E6A77"/>
    <w:rsid w:val="004C1410"/>
    <w:rsid w:val="005C0D16"/>
    <w:rsid w:val="00612062"/>
    <w:rsid w:val="00886B9A"/>
    <w:rsid w:val="00956DB9"/>
    <w:rsid w:val="00A97014"/>
    <w:rsid w:val="00A97438"/>
    <w:rsid w:val="00B515C2"/>
    <w:rsid w:val="00BE7D73"/>
    <w:rsid w:val="00C57B35"/>
    <w:rsid w:val="00CD22B3"/>
    <w:rsid w:val="00D41BFE"/>
    <w:rsid w:val="00DB5199"/>
    <w:rsid w:val="00E16295"/>
    <w:rsid w:val="00E42BE5"/>
    <w:rsid w:val="00F330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28104"/>
  <w15:chartTrackingRefBased/>
  <w15:docId w15:val="{8BC9020B-FE53-444D-A11E-677CE505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rFonts w:ascii="Trebuchet MS" w:hAnsi="Trebuchet MS"/>
      <w:b/>
      <w:bCs/>
      <w:lang w:val="es-AR"/>
    </w:rPr>
  </w:style>
  <w:style w:type="paragraph" w:styleId="Ttulo2">
    <w:name w:val="heading 2"/>
    <w:basedOn w:val="Normal"/>
    <w:next w:val="Normal"/>
    <w:link w:val="Ttulo2Car"/>
    <w:qFormat/>
    <w:pPr>
      <w:keepNext/>
      <w:jc w:val="center"/>
      <w:outlineLvl w:val="1"/>
    </w:pPr>
    <w:rPr>
      <w:rFonts w:ascii="Trebuchet MS" w:hAnsi="Trebuchet MS"/>
      <w:b/>
      <w:bCs/>
      <w:sz w:val="28"/>
      <w:u w:val="single"/>
      <w:lang w:val="x-none"/>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style>
  <w:style w:type="paragraph" w:styleId="Textoindependiente">
    <w:name w:val="Body Text"/>
    <w:basedOn w:val="Normal"/>
    <w:link w:val="TextoindependienteCar"/>
    <w:semiHidden/>
    <w:pPr>
      <w:jc w:val="both"/>
    </w:pPr>
    <w:rPr>
      <w:rFonts w:ascii="Trebuchet MS" w:hAnsi="Trebuchet MS"/>
      <w:lang w:val="x-none"/>
    </w:rPr>
  </w:style>
  <w:style w:type="paragraph" w:styleId="Sangradetextonormal">
    <w:name w:val="Body Text Indent"/>
    <w:basedOn w:val="Normal"/>
    <w:semiHidden/>
    <w:pPr>
      <w:ind w:firstLine="1080"/>
      <w:jc w:val="both"/>
    </w:pPr>
    <w:rPr>
      <w:rFonts w:ascii="Trebuchet MS" w:hAnsi="Trebuchet MS" w:cs="Tahoma"/>
      <w:lang w:val="es-AR"/>
    </w:rPr>
  </w:style>
  <w:style w:type="paragraph" w:customStyle="1" w:styleId="ecxmsonormal">
    <w:name w:val="ecxmsonormal"/>
    <w:basedOn w:val="Normal"/>
    <w:pPr>
      <w:spacing w:before="100" w:beforeAutospacing="1" w:after="100" w:afterAutospacing="1"/>
    </w:pPr>
    <w:rPr>
      <w:rFonts w:ascii="Arial Unicode MS" w:eastAsia="Arial Unicode MS" w:hAnsi="Arial Unicode MS" w:cs="Arial Unicode MS"/>
    </w:rPr>
  </w:style>
  <w:style w:type="character" w:styleId="Hipervnculo">
    <w:name w:val="Hyperlink"/>
    <w:semiHidden/>
    <w:rPr>
      <w:color w:val="0000FF"/>
      <w:u w:val="single"/>
    </w:rPr>
  </w:style>
  <w:style w:type="character" w:customStyle="1" w:styleId="Ttulo2Car">
    <w:name w:val="Título 2 Car"/>
    <w:link w:val="Ttulo2"/>
    <w:rsid w:val="00007DE4"/>
    <w:rPr>
      <w:rFonts w:ascii="Trebuchet MS" w:hAnsi="Trebuchet MS" w:cs="Tahoma"/>
      <w:b/>
      <w:bCs/>
      <w:sz w:val="28"/>
      <w:szCs w:val="24"/>
      <w:u w:val="single"/>
      <w:lang w:eastAsia="es-ES"/>
    </w:rPr>
  </w:style>
  <w:style w:type="character" w:customStyle="1" w:styleId="TextoindependienteCar">
    <w:name w:val="Texto independiente Car"/>
    <w:link w:val="Textoindependiente"/>
    <w:semiHidden/>
    <w:rsid w:val="00007DE4"/>
    <w:rPr>
      <w:rFonts w:ascii="Trebuchet MS" w:hAnsi="Trebuchet MS" w:cs="Tahoma"/>
      <w:sz w:val="24"/>
      <w:szCs w:val="24"/>
      <w:lang w:eastAsia="es-ES"/>
    </w:rPr>
  </w:style>
  <w:style w:type="paragraph" w:customStyle="1" w:styleId="paragraphscx254558475">
    <w:name w:val="paragraph scx254558475"/>
    <w:basedOn w:val="Normal"/>
    <w:rsid w:val="00007DE4"/>
    <w:pPr>
      <w:spacing w:before="100" w:beforeAutospacing="1" w:after="100" w:afterAutospacing="1"/>
    </w:pPr>
  </w:style>
  <w:style w:type="character" w:customStyle="1" w:styleId="normaltextrunscx254558475">
    <w:name w:val="normaltextrun scx254558475"/>
    <w:rsid w:val="00007DE4"/>
  </w:style>
  <w:style w:type="character" w:customStyle="1" w:styleId="eopscx254558475">
    <w:name w:val="eop scx254558475"/>
    <w:rsid w:val="00007DE4"/>
  </w:style>
  <w:style w:type="character" w:customStyle="1" w:styleId="spellingerrorscx254558475">
    <w:name w:val="spellingerror scx254558475"/>
    <w:rsid w:val="00007DE4"/>
  </w:style>
  <w:style w:type="character" w:customStyle="1" w:styleId="texto1">
    <w:name w:val="texto1"/>
    <w:rsid w:val="00007DE4"/>
    <w:rPr>
      <w:rFonts w:ascii="Arial" w:hAnsi="Arial" w:cs="Arial"/>
      <w:b w:val="0"/>
      <w:bCs w:val="0"/>
      <w:i w:val="0"/>
      <w:iCs w:val="0"/>
      <w:sz w:val="22"/>
      <w:szCs w:val="22"/>
    </w:rPr>
  </w:style>
  <w:style w:type="paragraph" w:styleId="Textodeglobo">
    <w:name w:val="Balloon Text"/>
    <w:basedOn w:val="Normal"/>
    <w:link w:val="TextodegloboCar"/>
    <w:uiPriority w:val="99"/>
    <w:semiHidden/>
    <w:unhideWhenUsed/>
    <w:rsid w:val="00E42BE5"/>
    <w:rPr>
      <w:rFonts w:ascii="Segoe UI" w:hAnsi="Segoe UI"/>
      <w:sz w:val="18"/>
      <w:szCs w:val="18"/>
    </w:rPr>
  </w:style>
  <w:style w:type="character" w:customStyle="1" w:styleId="TextodegloboCar">
    <w:name w:val="Texto de globo Car"/>
    <w:link w:val="Textodeglobo"/>
    <w:uiPriority w:val="99"/>
    <w:semiHidden/>
    <w:rsid w:val="00E42BE5"/>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779564">
      <w:bodyDiv w:val="1"/>
      <w:marLeft w:val="0"/>
      <w:marRight w:val="0"/>
      <w:marTop w:val="0"/>
      <w:marBottom w:val="0"/>
      <w:divBdr>
        <w:top w:val="none" w:sz="0" w:space="0" w:color="auto"/>
        <w:left w:val="none" w:sz="0" w:space="0" w:color="auto"/>
        <w:bottom w:val="none" w:sz="0" w:space="0" w:color="auto"/>
        <w:right w:val="none" w:sz="0" w:space="0" w:color="auto"/>
      </w:divBdr>
      <w:divsChild>
        <w:div w:id="1207521491">
          <w:marLeft w:val="0"/>
          <w:marRight w:val="0"/>
          <w:marTop w:val="0"/>
          <w:marBottom w:val="0"/>
          <w:divBdr>
            <w:top w:val="none" w:sz="0" w:space="0" w:color="auto"/>
            <w:left w:val="none" w:sz="0" w:space="0" w:color="auto"/>
            <w:bottom w:val="none" w:sz="0" w:space="0" w:color="auto"/>
            <w:right w:val="none" w:sz="0" w:space="0" w:color="auto"/>
          </w:divBdr>
          <w:divsChild>
            <w:div w:id="186410049">
              <w:marLeft w:val="0"/>
              <w:marRight w:val="0"/>
              <w:marTop w:val="0"/>
              <w:marBottom w:val="0"/>
              <w:divBdr>
                <w:top w:val="none" w:sz="0" w:space="0" w:color="auto"/>
                <w:left w:val="none" w:sz="0" w:space="0" w:color="auto"/>
                <w:bottom w:val="none" w:sz="0" w:space="0" w:color="auto"/>
                <w:right w:val="none" w:sz="0" w:space="0" w:color="auto"/>
              </w:divBdr>
              <w:divsChild>
                <w:div w:id="956720265">
                  <w:marLeft w:val="0"/>
                  <w:marRight w:val="0"/>
                  <w:marTop w:val="0"/>
                  <w:marBottom w:val="0"/>
                  <w:divBdr>
                    <w:top w:val="none" w:sz="0" w:space="0" w:color="auto"/>
                    <w:left w:val="none" w:sz="0" w:space="0" w:color="auto"/>
                    <w:bottom w:val="none" w:sz="0" w:space="0" w:color="auto"/>
                    <w:right w:val="none" w:sz="0" w:space="0" w:color="auto"/>
                  </w:divBdr>
                  <w:divsChild>
                    <w:div w:id="149213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2157">
          <w:marLeft w:val="0"/>
          <w:marRight w:val="0"/>
          <w:marTop w:val="0"/>
          <w:marBottom w:val="0"/>
          <w:divBdr>
            <w:top w:val="none" w:sz="0" w:space="0" w:color="auto"/>
            <w:left w:val="none" w:sz="0" w:space="0" w:color="auto"/>
            <w:bottom w:val="none" w:sz="0" w:space="0" w:color="auto"/>
            <w:right w:val="none" w:sz="0" w:space="0" w:color="auto"/>
          </w:divBdr>
          <w:divsChild>
            <w:div w:id="1063915307">
              <w:marLeft w:val="0"/>
              <w:marRight w:val="0"/>
              <w:marTop w:val="0"/>
              <w:marBottom w:val="0"/>
              <w:divBdr>
                <w:top w:val="none" w:sz="0" w:space="0" w:color="auto"/>
                <w:left w:val="none" w:sz="0" w:space="0" w:color="auto"/>
                <w:bottom w:val="none" w:sz="0" w:space="0" w:color="auto"/>
                <w:right w:val="none" w:sz="0" w:space="0" w:color="auto"/>
              </w:divBdr>
              <w:divsChild>
                <w:div w:id="1937712339">
                  <w:marLeft w:val="0"/>
                  <w:marRight w:val="0"/>
                  <w:marTop w:val="0"/>
                  <w:marBottom w:val="0"/>
                  <w:divBdr>
                    <w:top w:val="none" w:sz="0" w:space="0" w:color="auto"/>
                    <w:left w:val="none" w:sz="0" w:space="0" w:color="auto"/>
                    <w:bottom w:val="none" w:sz="0" w:space="0" w:color="auto"/>
                    <w:right w:val="none" w:sz="0" w:space="0" w:color="auto"/>
                  </w:divBdr>
                  <w:divsChild>
                    <w:div w:id="17731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72953">
      <w:bodyDiv w:val="1"/>
      <w:marLeft w:val="0"/>
      <w:marRight w:val="0"/>
      <w:marTop w:val="0"/>
      <w:marBottom w:val="0"/>
      <w:divBdr>
        <w:top w:val="none" w:sz="0" w:space="0" w:color="auto"/>
        <w:left w:val="none" w:sz="0" w:space="0" w:color="auto"/>
        <w:bottom w:val="none" w:sz="0" w:space="0" w:color="auto"/>
        <w:right w:val="none" w:sz="0" w:space="0" w:color="auto"/>
      </w:divBdr>
      <w:divsChild>
        <w:div w:id="112477828">
          <w:marLeft w:val="0"/>
          <w:marRight w:val="0"/>
          <w:marTop w:val="0"/>
          <w:marBottom w:val="0"/>
          <w:divBdr>
            <w:top w:val="none" w:sz="0" w:space="0" w:color="auto"/>
            <w:left w:val="none" w:sz="0" w:space="0" w:color="auto"/>
            <w:bottom w:val="none" w:sz="0" w:space="0" w:color="auto"/>
            <w:right w:val="none" w:sz="0" w:space="0" w:color="auto"/>
          </w:divBdr>
          <w:divsChild>
            <w:div w:id="1324745928">
              <w:marLeft w:val="0"/>
              <w:marRight w:val="0"/>
              <w:marTop w:val="0"/>
              <w:marBottom w:val="0"/>
              <w:divBdr>
                <w:top w:val="none" w:sz="0" w:space="0" w:color="auto"/>
                <w:left w:val="none" w:sz="0" w:space="0" w:color="auto"/>
                <w:bottom w:val="none" w:sz="0" w:space="0" w:color="auto"/>
                <w:right w:val="none" w:sz="0" w:space="0" w:color="auto"/>
              </w:divBdr>
              <w:divsChild>
                <w:div w:id="2004157415">
                  <w:marLeft w:val="0"/>
                  <w:marRight w:val="0"/>
                  <w:marTop w:val="0"/>
                  <w:marBottom w:val="0"/>
                  <w:divBdr>
                    <w:top w:val="none" w:sz="0" w:space="0" w:color="auto"/>
                    <w:left w:val="none" w:sz="0" w:space="0" w:color="auto"/>
                    <w:bottom w:val="none" w:sz="0" w:space="0" w:color="auto"/>
                    <w:right w:val="none" w:sz="0" w:space="0" w:color="auto"/>
                  </w:divBdr>
                  <w:divsChild>
                    <w:div w:id="15703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37457">
          <w:marLeft w:val="0"/>
          <w:marRight w:val="0"/>
          <w:marTop w:val="0"/>
          <w:marBottom w:val="0"/>
          <w:divBdr>
            <w:top w:val="none" w:sz="0" w:space="0" w:color="auto"/>
            <w:left w:val="none" w:sz="0" w:space="0" w:color="auto"/>
            <w:bottom w:val="none" w:sz="0" w:space="0" w:color="auto"/>
            <w:right w:val="none" w:sz="0" w:space="0" w:color="auto"/>
          </w:divBdr>
          <w:divsChild>
            <w:div w:id="1366058713">
              <w:marLeft w:val="0"/>
              <w:marRight w:val="0"/>
              <w:marTop w:val="0"/>
              <w:marBottom w:val="0"/>
              <w:divBdr>
                <w:top w:val="none" w:sz="0" w:space="0" w:color="auto"/>
                <w:left w:val="none" w:sz="0" w:space="0" w:color="auto"/>
                <w:bottom w:val="none" w:sz="0" w:space="0" w:color="auto"/>
                <w:right w:val="none" w:sz="0" w:space="0" w:color="auto"/>
              </w:divBdr>
              <w:divsChild>
                <w:div w:id="1745642592">
                  <w:marLeft w:val="0"/>
                  <w:marRight w:val="0"/>
                  <w:marTop w:val="0"/>
                  <w:marBottom w:val="0"/>
                  <w:divBdr>
                    <w:top w:val="none" w:sz="0" w:space="0" w:color="auto"/>
                    <w:left w:val="none" w:sz="0" w:space="0" w:color="auto"/>
                    <w:bottom w:val="none" w:sz="0" w:space="0" w:color="auto"/>
                    <w:right w:val="none" w:sz="0" w:space="0" w:color="auto"/>
                  </w:divBdr>
                  <w:divsChild>
                    <w:div w:id="15265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33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4761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LA HONORABLE CÁMARA DE SENADORES DE LA PROVINCIA DE ENTRE RIOS</vt:lpstr>
    </vt:vector>
  </TitlesOfParts>
  <Company>H.C.S.E.R.</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HONORABLE CÁMARA DE SENADORES DE LA PROVINCIA DE ENTRE RIOS</dc:title>
  <dc:subject/>
  <dc:creator>Senado</dc:creator>
  <cp:keywords/>
  <cp:lastModifiedBy>Romina</cp:lastModifiedBy>
  <cp:revision>2</cp:revision>
  <cp:lastPrinted>2020-04-30T12:34:00Z</cp:lastPrinted>
  <dcterms:created xsi:type="dcterms:W3CDTF">2020-05-07T13:37:00Z</dcterms:created>
  <dcterms:modified xsi:type="dcterms:W3CDTF">2020-05-07T13:37:00Z</dcterms:modified>
</cp:coreProperties>
</file>