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DCA73" w14:textId="77777777" w:rsidR="005809F6" w:rsidRDefault="004F19F8" w:rsidP="005809F6">
      <w:pPr>
        <w:ind w:hanging="2"/>
        <w:jc w:val="center"/>
        <w:rPr>
          <w:rFonts w:ascii="Arial" w:eastAsia="Arial" w:hAnsi="Arial" w:cs="Arial"/>
          <w:u w:val="single"/>
        </w:rPr>
      </w:pPr>
      <w:r>
        <w:rPr>
          <w:rFonts w:ascii="Arial" w:hAnsi="Arial" w:cs="Arial"/>
        </w:rPr>
        <w:t xml:space="preserve"> </w:t>
      </w:r>
    </w:p>
    <w:p w14:paraId="744C5BE4" w14:textId="77777777" w:rsidR="005809F6" w:rsidRDefault="005809F6" w:rsidP="005809F6">
      <w:pPr>
        <w:ind w:hanging="2"/>
        <w:jc w:val="center"/>
        <w:rPr>
          <w:rFonts w:ascii="Arial" w:eastAsia="Arial" w:hAnsi="Arial" w:cs="Arial"/>
          <w:u w:val="single"/>
        </w:rPr>
      </w:pPr>
      <w:r>
        <w:rPr>
          <w:rFonts w:ascii="Arial" w:eastAsia="Arial" w:hAnsi="Arial" w:cs="Arial"/>
          <w:u w:val="single"/>
        </w:rPr>
        <w:t>FUNDAMENTOS</w:t>
      </w:r>
    </w:p>
    <w:p w14:paraId="306E29EC" w14:textId="77777777" w:rsidR="005809F6" w:rsidRDefault="005809F6" w:rsidP="005809F6">
      <w:pPr>
        <w:ind w:hanging="2"/>
        <w:jc w:val="center"/>
        <w:rPr>
          <w:rFonts w:ascii="Arial" w:eastAsia="Arial" w:hAnsi="Arial" w:cs="Arial"/>
          <w:u w:val="single"/>
        </w:rPr>
      </w:pPr>
    </w:p>
    <w:p w14:paraId="0D4B1263" w14:textId="77777777" w:rsidR="005809F6" w:rsidRDefault="005809F6" w:rsidP="005809F6">
      <w:pPr>
        <w:ind w:hanging="2"/>
        <w:jc w:val="both"/>
        <w:rPr>
          <w:rFonts w:ascii="Arial" w:eastAsia="Arial" w:hAnsi="Arial" w:cs="Arial"/>
          <w:u w:val="single"/>
        </w:rPr>
      </w:pPr>
      <w:r>
        <w:rPr>
          <w:rFonts w:ascii="Arial" w:eastAsia="Arial" w:hAnsi="Arial" w:cs="Arial"/>
          <w:u w:val="single"/>
        </w:rPr>
        <w:t>Sra. Presidenta:</w:t>
      </w:r>
    </w:p>
    <w:p w14:paraId="140D16AA" w14:textId="77777777" w:rsidR="005809F6" w:rsidRDefault="005809F6" w:rsidP="005809F6">
      <w:pPr>
        <w:ind w:hanging="2"/>
        <w:jc w:val="both"/>
        <w:rPr>
          <w:rFonts w:ascii="Arial" w:eastAsia="Arial" w:hAnsi="Arial" w:cs="Arial"/>
          <w:u w:val="single"/>
        </w:rPr>
      </w:pPr>
    </w:p>
    <w:p w14:paraId="552B4229" w14:textId="77777777" w:rsidR="005809F6" w:rsidRDefault="005809F6" w:rsidP="005809F6">
      <w:pPr>
        <w:spacing w:line="360" w:lineRule="auto"/>
        <w:ind w:hanging="2"/>
        <w:jc w:val="both"/>
        <w:rPr>
          <w:rFonts w:ascii="Arial" w:eastAsia="Arial" w:hAnsi="Arial" w:cs="Arial"/>
        </w:rPr>
      </w:pPr>
      <w:r>
        <w:rPr>
          <w:rFonts w:ascii="Arial" w:eastAsia="Arial" w:hAnsi="Arial" w:cs="Arial"/>
        </w:rPr>
        <w:t>El propósito del presente proyecto de ley deviene de la inusitada expansión del COVID-19, que ha puesto a la mayor parte de los países del mundo frente a enormes desafíos cuyos impactos son aún difíciles de prever, obligando a adoptar medidas atípicas y extraordinarias para enfrentar la pandemia.</w:t>
      </w:r>
    </w:p>
    <w:p w14:paraId="779606E4" w14:textId="77777777" w:rsidR="005809F6" w:rsidRDefault="005809F6" w:rsidP="005809F6">
      <w:pPr>
        <w:spacing w:line="360" w:lineRule="auto"/>
        <w:ind w:hanging="2"/>
        <w:jc w:val="both"/>
        <w:rPr>
          <w:rFonts w:ascii="Arial" w:eastAsia="Arial" w:hAnsi="Arial" w:cs="Arial"/>
        </w:rPr>
      </w:pPr>
      <w:r>
        <w:rPr>
          <w:rFonts w:ascii="Arial" w:eastAsia="Arial" w:hAnsi="Arial" w:cs="Arial"/>
        </w:rPr>
        <w:t>Que en este contexto, el Poder Ejecutivo Nacional dictó el Decreto de Necesidad y Urgencia Nº 260/2020 por medio del cual dispuso ampliar la emergencia pública en materia sanitaria.</w:t>
      </w:r>
    </w:p>
    <w:p w14:paraId="51935D86" w14:textId="77777777" w:rsidR="005809F6" w:rsidRDefault="005809F6" w:rsidP="005809F6">
      <w:pPr>
        <w:spacing w:line="360" w:lineRule="auto"/>
        <w:ind w:hanging="2"/>
        <w:jc w:val="both"/>
        <w:rPr>
          <w:rFonts w:ascii="Arial" w:eastAsia="Arial" w:hAnsi="Arial" w:cs="Arial"/>
        </w:rPr>
      </w:pPr>
      <w:r>
        <w:rPr>
          <w:rFonts w:ascii="Arial" w:eastAsia="Arial" w:hAnsi="Arial" w:cs="Arial"/>
        </w:rPr>
        <w:t>Que con fecha 19.03.2020 se ha dictado el Decreto de Necesidad y Urgencia Nº 297/20 que estableció, en su artículo 1ero el “aislamiento social, preventivo y obligatorio” para todas las personas que habitan en el país o se encuentren en él en forma temporaria, considerándose oportuno disponer dicha medida hasta el 31 de marzo del corriente año; luego, de acuerdo a la posibilidad de ampliación prevista en el citado artículo, por medio del Decreto de Necesidad y Urgencia Nº 325/2020, esa medida se extendió con todos sus alcances desde el 31 de marzo hasta el 12 de abril.</w:t>
      </w:r>
    </w:p>
    <w:p w14:paraId="1D77D1E5" w14:textId="77777777" w:rsidR="005809F6" w:rsidRDefault="005809F6" w:rsidP="005809F6">
      <w:pPr>
        <w:spacing w:line="360" w:lineRule="auto"/>
        <w:ind w:hanging="2"/>
        <w:jc w:val="both"/>
        <w:rPr>
          <w:rFonts w:ascii="Arial" w:eastAsia="Arial" w:hAnsi="Arial" w:cs="Arial"/>
        </w:rPr>
      </w:pPr>
      <w:r>
        <w:rPr>
          <w:rFonts w:ascii="Arial" w:eastAsia="Arial" w:hAnsi="Arial" w:cs="Arial"/>
        </w:rPr>
        <w:t>Que debido a la evolución de la situación epidemiológica, fue prorrogado por el Decreto de Necesidad y Urgencia Nº 355/2020 hasta el 26 de abril inclusive y luego, a la fecha, hasta el 10 de mayo del corriente por Decreto N° 408/2020 (B.O. 26/4/2020).</w:t>
      </w:r>
    </w:p>
    <w:p w14:paraId="18BC0D78"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Que, durante su vigencia se prohíben las reuniones masivas, ya que las personas no podrán desplazarse por rutas, vías, y espacios públicos (artículo 2°), ni realizar eventos culturales, recreativos, deportivos, religiosos, ni de ninguna otra índole que impliquen las concurrencias de personas (artículo 5°).- </w:t>
      </w:r>
    </w:p>
    <w:p w14:paraId="015D6ED1" w14:textId="77777777" w:rsidR="005809F6" w:rsidRDefault="005809F6" w:rsidP="005809F6">
      <w:pPr>
        <w:spacing w:line="360" w:lineRule="auto"/>
        <w:ind w:hanging="2"/>
        <w:jc w:val="both"/>
        <w:rPr>
          <w:rFonts w:ascii="Arial" w:eastAsia="Arial" w:hAnsi="Arial" w:cs="Arial"/>
        </w:rPr>
      </w:pPr>
    </w:p>
    <w:p w14:paraId="78710092" w14:textId="77777777" w:rsidR="005809F6" w:rsidRDefault="005809F6" w:rsidP="005809F6">
      <w:pPr>
        <w:spacing w:line="360" w:lineRule="auto"/>
        <w:jc w:val="both"/>
        <w:rPr>
          <w:rFonts w:ascii="Arial" w:eastAsia="Arial" w:hAnsi="Arial" w:cs="Arial"/>
        </w:rPr>
      </w:pPr>
    </w:p>
    <w:p w14:paraId="222FC72B" w14:textId="77777777" w:rsidR="005809F6" w:rsidRDefault="005809F6" w:rsidP="005809F6">
      <w:pPr>
        <w:spacing w:line="360" w:lineRule="auto"/>
        <w:ind w:hanging="2"/>
        <w:jc w:val="both"/>
        <w:rPr>
          <w:rFonts w:ascii="Arial" w:eastAsia="Arial" w:hAnsi="Arial" w:cs="Arial"/>
        </w:rPr>
      </w:pPr>
    </w:p>
    <w:p w14:paraId="1DF891D1" w14:textId="77777777" w:rsidR="005809F6" w:rsidRDefault="005809F6" w:rsidP="005809F6">
      <w:pPr>
        <w:spacing w:line="360" w:lineRule="auto"/>
        <w:ind w:hanging="2"/>
        <w:jc w:val="both"/>
        <w:rPr>
          <w:rFonts w:ascii="Arial" w:eastAsia="Arial" w:hAnsi="Arial" w:cs="Arial"/>
        </w:rPr>
      </w:pPr>
      <w:r>
        <w:rPr>
          <w:rFonts w:ascii="Arial" w:eastAsia="Arial" w:hAnsi="Arial" w:cs="Arial"/>
        </w:rPr>
        <w:t>Que, en consecuencia los colegios profesionales y/o sus respectivas Cajas previsionales no pueden sostener su inveterado funcionamiento, que incluye la celebración de sus actos asamblearios en forma presencial.-</w:t>
      </w:r>
    </w:p>
    <w:p w14:paraId="63FEC68E"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Que, el control de las matrículas profesionales ha sido delegado por los Estados provinciales a los Colegios Profesionales por ley, siendo éstos personas públicas no estatales que poseen prerrogativas y potestades propias del derecho público exclusivamente para el cumplimiento de sus fines. </w:t>
      </w:r>
    </w:p>
    <w:p w14:paraId="4014284D" w14:textId="77777777" w:rsidR="005809F6" w:rsidRDefault="005809F6" w:rsidP="005809F6">
      <w:pPr>
        <w:spacing w:line="360" w:lineRule="auto"/>
        <w:ind w:hanging="2"/>
        <w:jc w:val="both"/>
        <w:rPr>
          <w:rFonts w:ascii="Arial" w:eastAsia="Arial" w:hAnsi="Arial" w:cs="Arial"/>
        </w:rPr>
      </w:pPr>
      <w:r>
        <w:rPr>
          <w:rFonts w:ascii="Arial" w:eastAsia="Arial" w:hAnsi="Arial" w:cs="Arial"/>
        </w:rPr>
        <w:t>Algunas de estas prerrogativas son la afiliación obligatoria, la posibilidad de imponer aportes obligatorios, el control de habilitación para el ejercicio profesional y, el poder sancionatorio sobre afiliados.-</w:t>
      </w:r>
    </w:p>
    <w:p w14:paraId="605AEF55" w14:textId="77777777" w:rsidR="005809F6" w:rsidRDefault="005809F6" w:rsidP="005809F6">
      <w:pPr>
        <w:spacing w:line="360" w:lineRule="auto"/>
        <w:ind w:hanging="2"/>
        <w:jc w:val="both"/>
        <w:rPr>
          <w:rFonts w:ascii="Arial" w:eastAsia="Arial" w:hAnsi="Arial" w:cs="Arial"/>
        </w:rPr>
      </w:pPr>
      <w:r>
        <w:rPr>
          <w:rFonts w:ascii="Arial" w:eastAsia="Arial" w:hAnsi="Arial" w:cs="Arial"/>
        </w:rPr>
        <w:t>Que, en este estado, no resultando posible fácticamente la celebración de actos eleccionarios con las debidas garantías democráticas de ley, corresponde reconocer los mandatos que se encontraban al momento de inicio de la cuarentena como vigentes, hasta que sea posible el funcionamiento regular de las entidades, y puedan realizarse las correspondientes asambleas.</w:t>
      </w:r>
    </w:p>
    <w:p w14:paraId="1B9C7629"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Que bajo la óptica de mantener una acción homogénea con las medidas dictadas por el Poder Ejecutivo Nacional, ante el aislamiento social, preventivo y obligatorio y a efectos de dotar de un marco de seguridad y precisión el régimen institucional de todas las profesiones que se ejercen en el territorio de la provincia, en especial de las que se rigen por el Derecho Público, y sus respectivas Cajas Previsionales, corresponde prorrogar los </w:t>
      </w:r>
      <w:proofErr w:type="spellStart"/>
      <w:r>
        <w:rPr>
          <w:rFonts w:ascii="Arial" w:eastAsia="Arial" w:hAnsi="Arial" w:cs="Arial"/>
        </w:rPr>
        <w:t>mndatos</w:t>
      </w:r>
      <w:proofErr w:type="spellEnd"/>
      <w:r>
        <w:rPr>
          <w:rFonts w:ascii="Arial" w:eastAsia="Arial" w:hAnsi="Arial" w:cs="Arial"/>
        </w:rPr>
        <w:t xml:space="preserve"> vigentes y posponer la convocatoria de los procesos electorales, las Asambleas y Congresos, tanto Ordinarios como Extraordinarios, por el término de 120 días a partir del 20 de Marzo del 2020, día en el cual se estableció el “aislamiento social, preventivo y obligatorio.-</w:t>
      </w:r>
    </w:p>
    <w:p w14:paraId="5C6DB40C" w14:textId="77777777" w:rsidR="005809F6" w:rsidRDefault="005809F6" w:rsidP="005809F6">
      <w:pPr>
        <w:spacing w:line="360" w:lineRule="auto"/>
        <w:ind w:hanging="2"/>
        <w:jc w:val="both"/>
        <w:rPr>
          <w:rFonts w:ascii="Arial" w:eastAsia="Arial" w:hAnsi="Arial" w:cs="Arial"/>
        </w:rPr>
      </w:pPr>
      <w:r>
        <w:rPr>
          <w:rFonts w:ascii="Arial" w:eastAsia="Arial" w:hAnsi="Arial" w:cs="Arial"/>
        </w:rPr>
        <w:t>Que la norma que se dicta,  protege la salud pública, en tanto la comunidad internacional, como la comunidad científica-médica son las que recomiendan acciones tendientes a evitar o minimizar los riesgos de propagación de la enfermedad, sobre todo, teniendo en consideración que no se cuenta con un tratamiento antiviral efectivo, ni con vacunas que prevengan el virus, por lo que las medidas de aislamiento y distanciamiento social revisten un rol de vital importancia.</w:t>
      </w:r>
    </w:p>
    <w:p w14:paraId="77A11031"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Con tales argumentos y los que estamos dispuestos a verter en oportunidad de su tratamiento, dejamos fundamentada la iniciativa de ley que antecede, </w:t>
      </w:r>
      <w:proofErr w:type="spellStart"/>
      <w:r>
        <w:rPr>
          <w:rFonts w:ascii="Arial" w:eastAsia="Arial" w:hAnsi="Arial" w:cs="Arial"/>
        </w:rPr>
        <w:t>impretrándo</w:t>
      </w:r>
      <w:proofErr w:type="spellEnd"/>
      <w:r>
        <w:rPr>
          <w:rFonts w:ascii="Arial" w:eastAsia="Arial" w:hAnsi="Arial" w:cs="Arial"/>
        </w:rPr>
        <w:t xml:space="preserve"> la consideración favorable de nuestros pares;  </w:t>
      </w:r>
    </w:p>
    <w:p w14:paraId="78F70DDA" w14:textId="77777777" w:rsidR="005809F6" w:rsidRDefault="005809F6" w:rsidP="005809F6">
      <w:pPr>
        <w:spacing w:line="360" w:lineRule="auto"/>
        <w:ind w:hanging="2"/>
        <w:jc w:val="both"/>
        <w:rPr>
          <w:rFonts w:ascii="Arial" w:eastAsia="Arial" w:hAnsi="Arial" w:cs="Arial"/>
        </w:rPr>
      </w:pPr>
    </w:p>
    <w:p w14:paraId="38DB4D52" w14:textId="77777777" w:rsidR="005809F6" w:rsidRDefault="005809F6" w:rsidP="005809F6">
      <w:pPr>
        <w:pBdr>
          <w:top w:val="nil"/>
          <w:left w:val="nil"/>
          <w:bottom w:val="nil"/>
          <w:right w:val="nil"/>
          <w:between w:val="nil"/>
        </w:pBdr>
        <w:spacing w:line="360" w:lineRule="auto"/>
        <w:ind w:hanging="2"/>
        <w:jc w:val="center"/>
        <w:rPr>
          <w:b/>
          <w:color w:val="000000"/>
        </w:rPr>
      </w:pPr>
    </w:p>
    <w:p w14:paraId="503216A2" w14:textId="77777777" w:rsidR="005809F6" w:rsidRDefault="005809F6" w:rsidP="005809F6">
      <w:pPr>
        <w:pBdr>
          <w:top w:val="nil"/>
          <w:left w:val="nil"/>
          <w:bottom w:val="nil"/>
          <w:right w:val="nil"/>
          <w:between w:val="nil"/>
        </w:pBdr>
        <w:spacing w:line="360" w:lineRule="auto"/>
        <w:ind w:hanging="2"/>
        <w:jc w:val="center"/>
        <w:rPr>
          <w:b/>
        </w:rPr>
      </w:pPr>
    </w:p>
    <w:p w14:paraId="2C9B2882" w14:textId="77777777" w:rsidR="005809F6" w:rsidRDefault="005809F6" w:rsidP="005809F6">
      <w:pPr>
        <w:pBdr>
          <w:top w:val="nil"/>
          <w:left w:val="nil"/>
          <w:bottom w:val="nil"/>
          <w:right w:val="nil"/>
          <w:between w:val="nil"/>
        </w:pBdr>
        <w:spacing w:line="360" w:lineRule="auto"/>
        <w:ind w:hanging="2"/>
        <w:jc w:val="center"/>
        <w:rPr>
          <w:b/>
        </w:rPr>
      </w:pPr>
    </w:p>
    <w:p w14:paraId="576DCD08" w14:textId="77777777" w:rsidR="005809F6" w:rsidRDefault="005809F6" w:rsidP="005809F6">
      <w:pPr>
        <w:pBdr>
          <w:top w:val="nil"/>
          <w:left w:val="nil"/>
          <w:bottom w:val="nil"/>
          <w:right w:val="nil"/>
          <w:between w:val="nil"/>
        </w:pBdr>
        <w:spacing w:line="360" w:lineRule="auto"/>
        <w:ind w:hanging="2"/>
        <w:jc w:val="center"/>
        <w:rPr>
          <w:b/>
        </w:rPr>
      </w:pPr>
    </w:p>
    <w:p w14:paraId="2A5F8286" w14:textId="77777777" w:rsidR="005809F6" w:rsidRDefault="005809F6" w:rsidP="005809F6">
      <w:pPr>
        <w:pBdr>
          <w:top w:val="nil"/>
          <w:left w:val="nil"/>
          <w:bottom w:val="nil"/>
          <w:right w:val="nil"/>
          <w:between w:val="nil"/>
        </w:pBdr>
        <w:spacing w:line="360" w:lineRule="auto"/>
        <w:ind w:hanging="2"/>
        <w:jc w:val="center"/>
        <w:rPr>
          <w:b/>
        </w:rPr>
      </w:pPr>
    </w:p>
    <w:p w14:paraId="2D1F279F" w14:textId="77777777" w:rsidR="005809F6" w:rsidRDefault="005809F6" w:rsidP="005809F6">
      <w:pPr>
        <w:pBdr>
          <w:top w:val="nil"/>
          <w:left w:val="nil"/>
          <w:bottom w:val="nil"/>
          <w:right w:val="nil"/>
          <w:between w:val="nil"/>
        </w:pBdr>
        <w:spacing w:line="360" w:lineRule="auto"/>
        <w:ind w:hanging="2"/>
        <w:jc w:val="center"/>
        <w:rPr>
          <w:b/>
        </w:rPr>
      </w:pPr>
    </w:p>
    <w:p w14:paraId="1F3FC98B" w14:textId="77777777" w:rsidR="005809F6" w:rsidRDefault="005809F6" w:rsidP="005809F6">
      <w:pPr>
        <w:pBdr>
          <w:top w:val="nil"/>
          <w:left w:val="nil"/>
          <w:bottom w:val="nil"/>
          <w:right w:val="nil"/>
          <w:between w:val="nil"/>
        </w:pBdr>
        <w:spacing w:line="360" w:lineRule="auto"/>
        <w:ind w:hanging="2"/>
        <w:jc w:val="center"/>
        <w:rPr>
          <w:b/>
        </w:rPr>
      </w:pPr>
    </w:p>
    <w:p w14:paraId="6D23979C" w14:textId="77777777" w:rsidR="005809F6" w:rsidRDefault="005809F6" w:rsidP="005809F6">
      <w:pPr>
        <w:pBdr>
          <w:top w:val="nil"/>
          <w:left w:val="nil"/>
          <w:bottom w:val="nil"/>
          <w:right w:val="nil"/>
          <w:between w:val="nil"/>
        </w:pBdr>
        <w:spacing w:line="360" w:lineRule="auto"/>
        <w:ind w:hanging="2"/>
        <w:jc w:val="center"/>
        <w:rPr>
          <w:b/>
        </w:rPr>
      </w:pPr>
    </w:p>
    <w:p w14:paraId="097C2BC5" w14:textId="77777777" w:rsidR="005809F6" w:rsidRDefault="005809F6" w:rsidP="005809F6">
      <w:pPr>
        <w:pBdr>
          <w:top w:val="nil"/>
          <w:left w:val="nil"/>
          <w:bottom w:val="nil"/>
          <w:right w:val="nil"/>
          <w:between w:val="nil"/>
        </w:pBdr>
        <w:spacing w:line="360" w:lineRule="auto"/>
        <w:ind w:hanging="2"/>
        <w:jc w:val="center"/>
        <w:rPr>
          <w:b/>
        </w:rPr>
      </w:pPr>
    </w:p>
    <w:p w14:paraId="7BA7CDD9" w14:textId="77777777" w:rsidR="005809F6" w:rsidRDefault="005809F6" w:rsidP="005809F6">
      <w:pPr>
        <w:pBdr>
          <w:top w:val="nil"/>
          <w:left w:val="nil"/>
          <w:bottom w:val="nil"/>
          <w:right w:val="nil"/>
          <w:between w:val="nil"/>
        </w:pBdr>
        <w:spacing w:line="360" w:lineRule="auto"/>
        <w:ind w:hanging="2"/>
        <w:jc w:val="center"/>
        <w:rPr>
          <w:b/>
        </w:rPr>
      </w:pPr>
    </w:p>
    <w:p w14:paraId="6F910141" w14:textId="77777777" w:rsidR="005809F6" w:rsidRDefault="005809F6" w:rsidP="005809F6">
      <w:pPr>
        <w:pBdr>
          <w:top w:val="nil"/>
          <w:left w:val="nil"/>
          <w:bottom w:val="nil"/>
          <w:right w:val="nil"/>
          <w:between w:val="nil"/>
        </w:pBdr>
        <w:spacing w:line="360" w:lineRule="auto"/>
        <w:ind w:hanging="2"/>
        <w:jc w:val="center"/>
        <w:rPr>
          <w:b/>
        </w:rPr>
      </w:pPr>
    </w:p>
    <w:p w14:paraId="28EA0B88" w14:textId="77777777" w:rsidR="005809F6" w:rsidRDefault="005809F6" w:rsidP="005809F6">
      <w:pPr>
        <w:pBdr>
          <w:top w:val="nil"/>
          <w:left w:val="nil"/>
          <w:bottom w:val="nil"/>
          <w:right w:val="nil"/>
          <w:between w:val="nil"/>
        </w:pBdr>
        <w:spacing w:line="360" w:lineRule="auto"/>
        <w:ind w:hanging="2"/>
        <w:jc w:val="center"/>
        <w:rPr>
          <w:b/>
        </w:rPr>
      </w:pPr>
    </w:p>
    <w:p w14:paraId="35C9300E" w14:textId="77777777" w:rsidR="005809F6" w:rsidRDefault="005809F6" w:rsidP="005809F6">
      <w:pPr>
        <w:pBdr>
          <w:top w:val="nil"/>
          <w:left w:val="nil"/>
          <w:bottom w:val="nil"/>
          <w:right w:val="nil"/>
          <w:between w:val="nil"/>
        </w:pBdr>
        <w:spacing w:line="360" w:lineRule="auto"/>
        <w:rPr>
          <w:b/>
        </w:rPr>
      </w:pPr>
    </w:p>
    <w:p w14:paraId="02456627" w14:textId="77777777" w:rsidR="005809F6" w:rsidRDefault="005809F6" w:rsidP="005809F6">
      <w:pPr>
        <w:pBdr>
          <w:top w:val="nil"/>
          <w:left w:val="nil"/>
          <w:bottom w:val="nil"/>
          <w:right w:val="nil"/>
          <w:between w:val="nil"/>
        </w:pBdr>
        <w:spacing w:line="360" w:lineRule="auto"/>
        <w:rPr>
          <w:b/>
        </w:rPr>
      </w:pPr>
    </w:p>
    <w:p w14:paraId="3B6C8A36" w14:textId="77777777" w:rsidR="005809F6" w:rsidRDefault="005809F6" w:rsidP="005809F6">
      <w:pPr>
        <w:pBdr>
          <w:top w:val="nil"/>
          <w:left w:val="nil"/>
          <w:bottom w:val="nil"/>
          <w:right w:val="nil"/>
          <w:between w:val="nil"/>
        </w:pBdr>
        <w:spacing w:line="360" w:lineRule="auto"/>
        <w:ind w:hanging="2"/>
        <w:jc w:val="center"/>
        <w:rPr>
          <w:b/>
        </w:rPr>
      </w:pPr>
    </w:p>
    <w:p w14:paraId="4DFEFB42" w14:textId="77777777" w:rsidR="005809F6" w:rsidRDefault="005809F6" w:rsidP="005809F6">
      <w:pPr>
        <w:pBdr>
          <w:top w:val="nil"/>
          <w:left w:val="nil"/>
          <w:bottom w:val="nil"/>
          <w:right w:val="nil"/>
          <w:between w:val="nil"/>
        </w:pBdr>
        <w:spacing w:line="360" w:lineRule="auto"/>
        <w:ind w:hanging="2"/>
        <w:jc w:val="center"/>
        <w:rPr>
          <w:b/>
          <w:color w:val="000000"/>
        </w:rPr>
      </w:pPr>
      <w:r>
        <w:rPr>
          <w:rFonts w:ascii="Times New Roman" w:eastAsia="Times New Roman" w:hAnsi="Times New Roman" w:cs="Times New Roman"/>
          <w:b/>
          <w:color w:val="000000"/>
          <w:sz w:val="24"/>
          <w:szCs w:val="24"/>
        </w:rPr>
        <w:t>LA LEGISLATURA DE LA PROVINCIA DE ENTRE RÍOS SANCIONA CON FUERZA DE</w:t>
      </w:r>
    </w:p>
    <w:p w14:paraId="49F9E1F3" w14:textId="77777777" w:rsidR="005809F6" w:rsidRDefault="005809F6" w:rsidP="005809F6">
      <w:pPr>
        <w:spacing w:line="360" w:lineRule="auto"/>
        <w:ind w:hanging="2"/>
        <w:jc w:val="center"/>
      </w:pPr>
      <w:r>
        <w:rPr>
          <w:b/>
        </w:rPr>
        <w:t>L E Y:</w:t>
      </w:r>
    </w:p>
    <w:p w14:paraId="125E125A" w14:textId="77777777" w:rsidR="005809F6" w:rsidRDefault="005809F6" w:rsidP="005809F6">
      <w:pPr>
        <w:spacing w:line="360" w:lineRule="auto"/>
        <w:ind w:hanging="2"/>
        <w:jc w:val="both"/>
        <w:rPr>
          <w:rFonts w:ascii="Arial" w:eastAsia="Arial" w:hAnsi="Arial" w:cs="Arial"/>
        </w:rPr>
      </w:pPr>
    </w:p>
    <w:p w14:paraId="3DF2CFD3" w14:textId="77777777" w:rsidR="005809F6" w:rsidRDefault="005809F6" w:rsidP="005809F6">
      <w:pPr>
        <w:spacing w:line="360" w:lineRule="auto"/>
        <w:ind w:hanging="2"/>
        <w:jc w:val="both"/>
        <w:rPr>
          <w:rFonts w:ascii="Arial" w:eastAsia="Arial" w:hAnsi="Arial" w:cs="Arial"/>
        </w:rPr>
      </w:pPr>
      <w:r>
        <w:rPr>
          <w:rFonts w:ascii="Arial" w:eastAsia="Arial" w:hAnsi="Arial" w:cs="Arial"/>
        </w:rPr>
        <w:t>ARTÍCULO 1°. Prorrogar los mandatos de las actuales autoridades de todas las Entidades Profesionales de la provincia de Entre Ríos y sus Cajas Previsionales. Esta prórroga no implica el incumplimiento de las normas que regulan el funcionamiento de dichas entidades, sino la compatibilidad de las razones de salud pública que motivan la presente con el mantenimiento de la regularidad institucional. La prórroga implica un estado de excepción único y limitado a la emergencia sanitaria.</w:t>
      </w:r>
    </w:p>
    <w:p w14:paraId="271BB648" w14:textId="77777777" w:rsidR="005809F6" w:rsidRDefault="005809F6" w:rsidP="005809F6">
      <w:pPr>
        <w:spacing w:line="360" w:lineRule="auto"/>
        <w:ind w:hanging="2"/>
        <w:jc w:val="both"/>
        <w:rPr>
          <w:rFonts w:ascii="Arial" w:eastAsia="Arial" w:hAnsi="Arial" w:cs="Arial"/>
        </w:rPr>
      </w:pPr>
    </w:p>
    <w:p w14:paraId="6D2CBFD2"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 ARTICULO 2º. Diferir por el término de ciento veinte (120) días todos aquellos actos y acciones preparatorios y/o que resulten necesarios a los fines de llevar adelante los procesos eleccionarios y/o cualquier tipo de convocatoria a asambleas extraordinarias u ordinarias. Así como también todo acto institucional que implique la movilización, traslado y/o aglomeración de personas.</w:t>
      </w:r>
    </w:p>
    <w:p w14:paraId="68C7C90F" w14:textId="77777777" w:rsidR="005809F6" w:rsidRDefault="005809F6" w:rsidP="005809F6">
      <w:pPr>
        <w:spacing w:line="360" w:lineRule="auto"/>
        <w:ind w:hanging="2"/>
        <w:jc w:val="both"/>
        <w:rPr>
          <w:rFonts w:ascii="Arial" w:eastAsia="Arial" w:hAnsi="Arial" w:cs="Arial"/>
        </w:rPr>
      </w:pPr>
    </w:p>
    <w:p w14:paraId="53792255"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ARTICULO 3º. El diferimiento establecido en el artículo anterior deberá computarse a partir del día 20 de marzo de 2020. </w:t>
      </w:r>
    </w:p>
    <w:p w14:paraId="69270792" w14:textId="77777777" w:rsidR="005809F6" w:rsidRDefault="005809F6" w:rsidP="005809F6">
      <w:pPr>
        <w:spacing w:line="360" w:lineRule="auto"/>
        <w:ind w:hanging="2"/>
        <w:jc w:val="both"/>
        <w:rPr>
          <w:rFonts w:ascii="Arial" w:eastAsia="Arial" w:hAnsi="Arial" w:cs="Arial"/>
        </w:rPr>
      </w:pPr>
    </w:p>
    <w:p w14:paraId="195A4D13"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ARTÍCULO 4°. Las autoridades que ejerzan sus mandatos en dicho periodo deberán hacerlo acorde a sus leyes y reglamentos siendo responsables de todos los efectos del ejercicio de su mandato prorrogado. </w:t>
      </w:r>
    </w:p>
    <w:p w14:paraId="384B8DFF" w14:textId="77777777" w:rsidR="005809F6" w:rsidRDefault="005809F6" w:rsidP="005809F6">
      <w:pPr>
        <w:spacing w:line="360" w:lineRule="auto"/>
        <w:ind w:hanging="2"/>
        <w:jc w:val="both"/>
        <w:rPr>
          <w:rFonts w:ascii="Arial" w:eastAsia="Arial" w:hAnsi="Arial" w:cs="Arial"/>
        </w:rPr>
      </w:pPr>
    </w:p>
    <w:p w14:paraId="45933D0A" w14:textId="77777777" w:rsidR="005809F6" w:rsidRDefault="005809F6" w:rsidP="005809F6">
      <w:pPr>
        <w:spacing w:line="360" w:lineRule="auto"/>
        <w:ind w:hanging="2"/>
        <w:jc w:val="both"/>
        <w:rPr>
          <w:rFonts w:ascii="Arial" w:eastAsia="Arial" w:hAnsi="Arial" w:cs="Arial"/>
        </w:rPr>
      </w:pPr>
      <w:r>
        <w:rPr>
          <w:rFonts w:ascii="Arial" w:eastAsia="Arial" w:hAnsi="Arial" w:cs="Arial"/>
        </w:rPr>
        <w:t>ARTÍCULO 5°. Determinar que concluida la prórroga establecida en los artículos 1° y 2º de la presente, se deberán convocar los procesos electorales y asambleas que correspondan dentro de los 30 días posteriores al levantamiento del aislamiento social, preventivo y obligatorio -ASPO- y según la normativa y procedimientos pertinentes. Además deberá precisarse la fecha concreta de finalización de los mandatos de quienes resulten electos.-</w:t>
      </w:r>
    </w:p>
    <w:p w14:paraId="3C997476" w14:textId="77777777" w:rsidR="005809F6" w:rsidRDefault="005809F6" w:rsidP="005809F6">
      <w:pPr>
        <w:spacing w:line="360" w:lineRule="auto"/>
        <w:ind w:hanging="2"/>
        <w:jc w:val="both"/>
        <w:rPr>
          <w:rFonts w:ascii="Arial" w:eastAsia="Arial" w:hAnsi="Arial" w:cs="Arial"/>
        </w:rPr>
      </w:pPr>
    </w:p>
    <w:p w14:paraId="6615A5D0"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ARTÍCULO 6°. La presente medida tendrá vigencia a partir de su publicación en el Boletín Oficial. </w:t>
      </w:r>
    </w:p>
    <w:p w14:paraId="6786F952" w14:textId="77777777" w:rsidR="005809F6" w:rsidRDefault="005809F6" w:rsidP="005809F6">
      <w:pPr>
        <w:spacing w:line="360" w:lineRule="auto"/>
        <w:ind w:hanging="2"/>
        <w:jc w:val="both"/>
        <w:rPr>
          <w:rFonts w:ascii="Arial" w:eastAsia="Arial" w:hAnsi="Arial" w:cs="Arial"/>
        </w:rPr>
      </w:pPr>
    </w:p>
    <w:p w14:paraId="4017BA0C"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ARTÍCULO 7°. Autorizar a las Entidades Profesionales y sus Cajas </w:t>
      </w:r>
      <w:proofErr w:type="spellStart"/>
      <w:r>
        <w:rPr>
          <w:rFonts w:ascii="Arial" w:eastAsia="Arial" w:hAnsi="Arial" w:cs="Arial"/>
        </w:rPr>
        <w:t>PRofesionales</w:t>
      </w:r>
      <w:proofErr w:type="spellEnd"/>
      <w:r>
        <w:rPr>
          <w:rFonts w:ascii="Arial" w:eastAsia="Arial" w:hAnsi="Arial" w:cs="Arial"/>
        </w:rPr>
        <w:t xml:space="preserve"> a dictar las normas declarativas e interpretativas a que la presente pudiere dar lugar. </w:t>
      </w:r>
    </w:p>
    <w:p w14:paraId="6949307B" w14:textId="77777777" w:rsidR="005809F6" w:rsidRDefault="005809F6" w:rsidP="005809F6">
      <w:pPr>
        <w:spacing w:line="360" w:lineRule="auto"/>
        <w:ind w:hanging="2"/>
        <w:jc w:val="both"/>
        <w:rPr>
          <w:rFonts w:ascii="Arial" w:eastAsia="Arial" w:hAnsi="Arial" w:cs="Arial"/>
        </w:rPr>
      </w:pPr>
    </w:p>
    <w:p w14:paraId="37D5BB85" w14:textId="77777777" w:rsidR="005809F6" w:rsidRDefault="005809F6" w:rsidP="005809F6">
      <w:pPr>
        <w:spacing w:line="360" w:lineRule="auto"/>
        <w:ind w:hanging="2"/>
        <w:jc w:val="both"/>
        <w:rPr>
          <w:rFonts w:ascii="Arial" w:eastAsia="Arial" w:hAnsi="Arial" w:cs="Arial"/>
        </w:rPr>
      </w:pPr>
      <w:r>
        <w:rPr>
          <w:rFonts w:ascii="Arial" w:eastAsia="Arial" w:hAnsi="Arial" w:cs="Arial"/>
        </w:rPr>
        <w:t>ARTÍCULO 8. Registrar, notificar a las Entidades Profesionales de la provincia de la Provincia de Entre Ríos y sus Cajas Previsionales, comunicar, dar al Boletín Oficial.-</w:t>
      </w:r>
    </w:p>
    <w:p w14:paraId="1D87B92E" w14:textId="77777777" w:rsidR="005809F6" w:rsidRDefault="005809F6" w:rsidP="005809F6">
      <w:pPr>
        <w:spacing w:line="360" w:lineRule="auto"/>
        <w:ind w:hanging="2"/>
        <w:jc w:val="both"/>
        <w:rPr>
          <w:rFonts w:ascii="Arial" w:eastAsia="Arial" w:hAnsi="Arial" w:cs="Arial"/>
        </w:rPr>
      </w:pPr>
    </w:p>
    <w:p w14:paraId="7AD7E7B5" w14:textId="77777777" w:rsidR="005809F6" w:rsidRDefault="005809F6" w:rsidP="005809F6">
      <w:pPr>
        <w:spacing w:line="360" w:lineRule="auto"/>
        <w:ind w:hanging="2"/>
        <w:jc w:val="both"/>
        <w:rPr>
          <w:rFonts w:ascii="Arial" w:eastAsia="Arial" w:hAnsi="Arial" w:cs="Arial"/>
        </w:rPr>
      </w:pPr>
      <w:r>
        <w:rPr>
          <w:rFonts w:ascii="Arial" w:eastAsia="Arial" w:hAnsi="Arial" w:cs="Arial"/>
        </w:rPr>
        <w:t xml:space="preserve">ARTÍCULO 9º. Oportunamente, </w:t>
      </w:r>
      <w:proofErr w:type="spellStart"/>
      <w:r>
        <w:rPr>
          <w:rFonts w:ascii="Arial" w:eastAsia="Arial" w:hAnsi="Arial" w:cs="Arial"/>
        </w:rPr>
        <w:t>archivese</w:t>
      </w:r>
      <w:proofErr w:type="spellEnd"/>
      <w:r>
        <w:rPr>
          <w:rFonts w:ascii="Arial" w:eastAsia="Arial" w:hAnsi="Arial" w:cs="Arial"/>
        </w:rPr>
        <w:t xml:space="preserve">.- </w:t>
      </w:r>
    </w:p>
    <w:p w14:paraId="47E10E54" w14:textId="77777777" w:rsidR="004201E3" w:rsidRDefault="004201E3" w:rsidP="0047317F">
      <w:pPr>
        <w:spacing w:before="240" w:line="360" w:lineRule="auto"/>
        <w:contextualSpacing/>
        <w:jc w:val="both"/>
        <w:rPr>
          <w:rFonts w:ascii="Arial" w:hAnsi="Arial" w:cs="Arial"/>
        </w:rPr>
      </w:pPr>
    </w:p>
    <w:p w14:paraId="1FEF84DC" w14:textId="77777777" w:rsidR="005809F6" w:rsidRDefault="005809F6" w:rsidP="0047317F">
      <w:pPr>
        <w:spacing w:before="240" w:line="360" w:lineRule="auto"/>
        <w:contextualSpacing/>
        <w:jc w:val="both"/>
        <w:rPr>
          <w:rFonts w:ascii="Arial" w:hAnsi="Arial" w:cs="Arial"/>
        </w:rPr>
      </w:pPr>
    </w:p>
    <w:p w14:paraId="42C8A551" w14:textId="77777777" w:rsidR="005809F6" w:rsidRDefault="005809F6" w:rsidP="0047317F">
      <w:pPr>
        <w:spacing w:before="240" w:line="360" w:lineRule="auto"/>
        <w:contextualSpacing/>
        <w:jc w:val="both"/>
        <w:rPr>
          <w:rFonts w:ascii="Arial" w:hAnsi="Arial" w:cs="Arial"/>
        </w:rPr>
      </w:pPr>
    </w:p>
    <w:p w14:paraId="267AF383" w14:textId="77777777" w:rsidR="005809F6" w:rsidRPr="005809F6" w:rsidRDefault="005809F6" w:rsidP="0047317F">
      <w:pPr>
        <w:spacing w:before="240" w:line="360" w:lineRule="auto"/>
        <w:contextualSpacing/>
        <w:jc w:val="both"/>
        <w:rPr>
          <w:rFonts w:ascii="Arial" w:hAnsi="Arial" w:cs="Arial"/>
          <w:i/>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809F6">
        <w:rPr>
          <w:rFonts w:ascii="Arial" w:hAnsi="Arial" w:cs="Arial"/>
          <w:i/>
          <w:sz w:val="16"/>
          <w:szCs w:val="16"/>
        </w:rPr>
        <w:t>Dr. Horacio Cesar Amavet</w:t>
      </w:r>
    </w:p>
    <w:p w14:paraId="55DCAF52" w14:textId="77777777" w:rsidR="005809F6" w:rsidRPr="005809F6" w:rsidRDefault="005809F6" w:rsidP="005809F6">
      <w:pPr>
        <w:spacing w:before="240" w:line="360" w:lineRule="auto"/>
        <w:contextualSpacing/>
        <w:jc w:val="center"/>
        <w:rPr>
          <w:rFonts w:ascii="Arial" w:hAnsi="Arial" w:cs="Arial"/>
          <w:i/>
          <w:sz w:val="16"/>
          <w:szCs w:val="16"/>
        </w:rPr>
      </w:pPr>
      <w:r w:rsidRPr="005809F6">
        <w:rPr>
          <w:rFonts w:ascii="Arial" w:hAnsi="Arial" w:cs="Arial"/>
          <w:i/>
          <w:sz w:val="16"/>
          <w:szCs w:val="16"/>
        </w:rPr>
        <w:t xml:space="preserve">                                                                               </w:t>
      </w:r>
      <w:r>
        <w:rPr>
          <w:rFonts w:ascii="Arial" w:hAnsi="Arial" w:cs="Arial"/>
          <w:i/>
          <w:sz w:val="16"/>
          <w:szCs w:val="16"/>
        </w:rPr>
        <w:t xml:space="preserve">           </w:t>
      </w:r>
      <w:r w:rsidRPr="005809F6">
        <w:rPr>
          <w:rFonts w:ascii="Arial" w:hAnsi="Arial" w:cs="Arial"/>
          <w:i/>
          <w:sz w:val="16"/>
          <w:szCs w:val="16"/>
        </w:rPr>
        <w:t xml:space="preserve"> Senador Provincial</w:t>
      </w:r>
    </w:p>
    <w:p w14:paraId="0E3EC89D" w14:textId="77777777" w:rsidR="005809F6" w:rsidRPr="005809F6" w:rsidRDefault="005809F6" w:rsidP="005809F6">
      <w:pPr>
        <w:spacing w:before="240" w:line="360" w:lineRule="auto"/>
        <w:contextualSpacing/>
        <w:jc w:val="center"/>
        <w:rPr>
          <w:rFonts w:ascii="Arial" w:hAnsi="Arial" w:cs="Arial"/>
          <w:i/>
          <w:sz w:val="16"/>
          <w:szCs w:val="16"/>
        </w:rPr>
      </w:pPr>
      <w:r w:rsidRPr="005809F6">
        <w:rPr>
          <w:rFonts w:ascii="Arial" w:hAnsi="Arial" w:cs="Arial"/>
          <w:i/>
          <w:sz w:val="16"/>
          <w:szCs w:val="16"/>
        </w:rPr>
        <w:t xml:space="preserve">                                                                        </w:t>
      </w:r>
      <w:r>
        <w:rPr>
          <w:rFonts w:ascii="Arial" w:hAnsi="Arial" w:cs="Arial"/>
          <w:i/>
          <w:sz w:val="16"/>
          <w:szCs w:val="16"/>
        </w:rPr>
        <w:t xml:space="preserve">            </w:t>
      </w:r>
      <w:r w:rsidRPr="005809F6">
        <w:rPr>
          <w:rFonts w:ascii="Arial" w:hAnsi="Arial" w:cs="Arial"/>
          <w:i/>
          <w:sz w:val="16"/>
          <w:szCs w:val="16"/>
        </w:rPr>
        <w:t xml:space="preserve"> Dpto</w:t>
      </w:r>
      <w:r>
        <w:rPr>
          <w:rFonts w:ascii="Arial" w:hAnsi="Arial" w:cs="Arial"/>
          <w:i/>
          <w:sz w:val="16"/>
          <w:szCs w:val="16"/>
        </w:rPr>
        <w:t>.</w:t>
      </w:r>
      <w:r w:rsidRPr="005809F6">
        <w:rPr>
          <w:rFonts w:ascii="Arial" w:hAnsi="Arial" w:cs="Arial"/>
          <w:i/>
          <w:sz w:val="16"/>
          <w:szCs w:val="16"/>
        </w:rPr>
        <w:t xml:space="preserve"> Uruguay</w:t>
      </w:r>
    </w:p>
    <w:p w14:paraId="19A2F120" w14:textId="77777777" w:rsidR="005809F6" w:rsidRPr="005809F6" w:rsidRDefault="005809F6" w:rsidP="005809F6">
      <w:pPr>
        <w:spacing w:before="240" w:line="360" w:lineRule="auto"/>
        <w:contextualSpacing/>
        <w:jc w:val="center"/>
        <w:rPr>
          <w:rFonts w:ascii="Arial" w:hAnsi="Arial" w:cs="Arial"/>
          <w:i/>
          <w:sz w:val="16"/>
          <w:szCs w:val="16"/>
        </w:rPr>
      </w:pPr>
      <w:r w:rsidRPr="005809F6">
        <w:rPr>
          <w:rFonts w:ascii="Arial" w:hAnsi="Arial" w:cs="Arial"/>
          <w:i/>
          <w:sz w:val="16"/>
          <w:szCs w:val="16"/>
        </w:rPr>
        <w:t xml:space="preserve">                                                                       </w:t>
      </w:r>
      <w:r>
        <w:rPr>
          <w:rFonts w:ascii="Arial" w:hAnsi="Arial" w:cs="Arial"/>
          <w:i/>
          <w:sz w:val="16"/>
          <w:szCs w:val="16"/>
        </w:rPr>
        <w:t xml:space="preserve">          </w:t>
      </w:r>
      <w:r w:rsidRPr="005809F6">
        <w:rPr>
          <w:rFonts w:ascii="Arial" w:hAnsi="Arial" w:cs="Arial"/>
          <w:i/>
          <w:sz w:val="16"/>
          <w:szCs w:val="16"/>
        </w:rPr>
        <w:t xml:space="preserve"> Entre </w:t>
      </w:r>
      <w:proofErr w:type="spellStart"/>
      <w:r w:rsidRPr="005809F6">
        <w:rPr>
          <w:rFonts w:ascii="Arial" w:hAnsi="Arial" w:cs="Arial"/>
          <w:i/>
          <w:sz w:val="16"/>
          <w:szCs w:val="16"/>
        </w:rPr>
        <w:t>Rios</w:t>
      </w:r>
      <w:proofErr w:type="spellEnd"/>
    </w:p>
    <w:sectPr w:rsidR="005809F6" w:rsidRPr="005809F6" w:rsidSect="003B12E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A19A1" w14:textId="77777777" w:rsidR="00236BDD" w:rsidRDefault="00236BDD" w:rsidP="0087569A">
      <w:pPr>
        <w:spacing w:after="0" w:line="240" w:lineRule="auto"/>
      </w:pPr>
      <w:r>
        <w:separator/>
      </w:r>
    </w:p>
  </w:endnote>
  <w:endnote w:type="continuationSeparator" w:id="0">
    <w:p w14:paraId="794094A9" w14:textId="77777777" w:rsidR="00236BDD" w:rsidRDefault="00236BDD" w:rsidP="0087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F0C4" w14:textId="77777777" w:rsidR="00236BDD" w:rsidRDefault="00236BDD" w:rsidP="0087569A">
      <w:pPr>
        <w:spacing w:after="0" w:line="240" w:lineRule="auto"/>
      </w:pPr>
      <w:r>
        <w:separator/>
      </w:r>
    </w:p>
  </w:footnote>
  <w:footnote w:type="continuationSeparator" w:id="0">
    <w:p w14:paraId="789C4CE3" w14:textId="77777777" w:rsidR="00236BDD" w:rsidRDefault="00236BDD" w:rsidP="0087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765D" w14:textId="77777777" w:rsidR="0087569A" w:rsidRDefault="00DF0D6B">
    <w:pPr>
      <w:pStyle w:val="Encabezado"/>
    </w:pPr>
    <w:r>
      <w:rPr>
        <w:noProof/>
        <w:lang w:eastAsia="es-AR"/>
      </w:rPr>
      <w:drawing>
        <wp:anchor distT="0" distB="0" distL="114300" distR="114300" simplePos="0" relativeHeight="251658240" behindDoc="0" locked="0" layoutInCell="1" allowOverlap="1" wp14:anchorId="48D6E0CB" wp14:editId="767AB278">
          <wp:simplePos x="0" y="0"/>
          <wp:positionH relativeFrom="margin">
            <wp:posOffset>662940</wp:posOffset>
          </wp:positionH>
          <wp:positionV relativeFrom="paragraph">
            <wp:posOffset>-240030</wp:posOffset>
          </wp:positionV>
          <wp:extent cx="638810" cy="819150"/>
          <wp:effectExtent l="19050" t="0" r="8890" b="0"/>
          <wp:wrapSquare wrapText="bothSides"/>
          <wp:docPr id="1" name="Imagen 1" descr="Resultado de imagen para logo provincia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provincia de entre ri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810" cy="819150"/>
                  </a:xfrm>
                  <a:prstGeom prst="rect">
                    <a:avLst/>
                  </a:prstGeom>
                  <a:noFill/>
                  <a:ln>
                    <a:noFill/>
                  </a:ln>
                </pic:spPr>
              </pic:pic>
            </a:graphicData>
          </a:graphic>
        </wp:anchor>
      </w:drawing>
    </w:r>
  </w:p>
  <w:p w14:paraId="13C994D2" w14:textId="77777777" w:rsidR="0087569A" w:rsidRDefault="0087569A">
    <w:pPr>
      <w:pStyle w:val="Encabezado"/>
    </w:pPr>
  </w:p>
  <w:p w14:paraId="375EF742" w14:textId="77777777" w:rsidR="0087569A" w:rsidRDefault="0087569A">
    <w:pPr>
      <w:pStyle w:val="Encabezado"/>
    </w:pPr>
  </w:p>
  <w:p w14:paraId="514076F1" w14:textId="77777777" w:rsidR="0087569A" w:rsidRDefault="0087569A">
    <w:pPr>
      <w:pStyle w:val="Encabezado"/>
    </w:pPr>
  </w:p>
  <w:p w14:paraId="311FDED5" w14:textId="77777777" w:rsidR="0087569A" w:rsidRPr="00DF0D6B" w:rsidRDefault="0087569A" w:rsidP="00DF0D6B">
    <w:pPr>
      <w:pStyle w:val="Encabezado"/>
      <w:spacing w:line="276" w:lineRule="auto"/>
      <w:rPr>
        <w:rFonts w:ascii="Arial" w:hAnsi="Arial" w:cs="Arial"/>
        <w:b/>
        <w:sz w:val="18"/>
        <w:szCs w:val="18"/>
      </w:rPr>
    </w:pPr>
    <w:r w:rsidRPr="00DF0D6B">
      <w:rPr>
        <w:rFonts w:ascii="Arial" w:hAnsi="Arial" w:cs="Arial"/>
        <w:b/>
        <w:sz w:val="18"/>
        <w:szCs w:val="18"/>
      </w:rPr>
      <w:t>HONORABLE CAMARA DE SENADORES</w:t>
    </w:r>
  </w:p>
  <w:p w14:paraId="2EB45EB5" w14:textId="77777777" w:rsidR="0087569A" w:rsidRPr="00DF0D6B" w:rsidRDefault="0087569A" w:rsidP="00DF0D6B">
    <w:pPr>
      <w:pStyle w:val="Encabezado"/>
      <w:spacing w:line="276" w:lineRule="auto"/>
      <w:rPr>
        <w:rFonts w:ascii="Arial" w:hAnsi="Arial" w:cs="Arial"/>
        <w:b/>
        <w:sz w:val="18"/>
        <w:szCs w:val="18"/>
      </w:rPr>
    </w:pPr>
    <w:r w:rsidRPr="00DF0D6B">
      <w:rPr>
        <w:rFonts w:ascii="Arial" w:hAnsi="Arial" w:cs="Arial"/>
        <w:b/>
        <w:sz w:val="18"/>
        <w:szCs w:val="18"/>
      </w:rPr>
      <w:t xml:space="preserve">                      ENTRE RIOS</w:t>
    </w:r>
  </w:p>
  <w:p w14:paraId="58A20A9D" w14:textId="77777777" w:rsidR="0087569A" w:rsidRPr="0087569A" w:rsidRDefault="0087569A" w:rsidP="00DF0D6B">
    <w:pPr>
      <w:pStyle w:val="Encabezado"/>
      <w:spacing w:line="276" w:lineRule="auto"/>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0F"/>
    <w:rsid w:val="00024F5A"/>
    <w:rsid w:val="00084032"/>
    <w:rsid w:val="001132CB"/>
    <w:rsid w:val="00127586"/>
    <w:rsid w:val="0013142C"/>
    <w:rsid w:val="001324F3"/>
    <w:rsid w:val="00135B68"/>
    <w:rsid w:val="00163D60"/>
    <w:rsid w:val="00193C8B"/>
    <w:rsid w:val="001C1111"/>
    <w:rsid w:val="001C504C"/>
    <w:rsid w:val="001E2D18"/>
    <w:rsid w:val="00236BDD"/>
    <w:rsid w:val="00242461"/>
    <w:rsid w:val="00281254"/>
    <w:rsid w:val="00306B0A"/>
    <w:rsid w:val="00306B0D"/>
    <w:rsid w:val="003527CD"/>
    <w:rsid w:val="003529D0"/>
    <w:rsid w:val="003919D3"/>
    <w:rsid w:val="003B12E0"/>
    <w:rsid w:val="00416832"/>
    <w:rsid w:val="004201E3"/>
    <w:rsid w:val="00460D67"/>
    <w:rsid w:val="0047317F"/>
    <w:rsid w:val="004D00D1"/>
    <w:rsid w:val="004E1159"/>
    <w:rsid w:val="004E469E"/>
    <w:rsid w:val="004F19F8"/>
    <w:rsid w:val="00537EB5"/>
    <w:rsid w:val="005809F6"/>
    <w:rsid w:val="00580EDC"/>
    <w:rsid w:val="005E7B6E"/>
    <w:rsid w:val="006535EB"/>
    <w:rsid w:val="006C0D85"/>
    <w:rsid w:val="006C5B94"/>
    <w:rsid w:val="006F292C"/>
    <w:rsid w:val="00740C4E"/>
    <w:rsid w:val="007560CB"/>
    <w:rsid w:val="00762F58"/>
    <w:rsid w:val="007C5411"/>
    <w:rsid w:val="00800C46"/>
    <w:rsid w:val="00816B5F"/>
    <w:rsid w:val="008247B8"/>
    <w:rsid w:val="00825E69"/>
    <w:rsid w:val="00854D55"/>
    <w:rsid w:val="00855AB8"/>
    <w:rsid w:val="0087569A"/>
    <w:rsid w:val="009774BE"/>
    <w:rsid w:val="009E136C"/>
    <w:rsid w:val="00A9485E"/>
    <w:rsid w:val="00AA62AA"/>
    <w:rsid w:val="00B0535E"/>
    <w:rsid w:val="00B20BA2"/>
    <w:rsid w:val="00B26102"/>
    <w:rsid w:val="00BA0E10"/>
    <w:rsid w:val="00BA5809"/>
    <w:rsid w:val="00C0275C"/>
    <w:rsid w:val="00C32882"/>
    <w:rsid w:val="00CC297F"/>
    <w:rsid w:val="00CE2709"/>
    <w:rsid w:val="00D21913"/>
    <w:rsid w:val="00DF0D6B"/>
    <w:rsid w:val="00DF7DE2"/>
    <w:rsid w:val="00E15BA7"/>
    <w:rsid w:val="00E51A0F"/>
    <w:rsid w:val="00F11AED"/>
    <w:rsid w:val="00F169C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972FD"/>
  <w15:docId w15:val="{603E7B24-2A24-4A7D-8D26-71710A23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11AED"/>
    <w:pPr>
      <w:spacing w:before="100" w:beforeAutospacing="1" w:after="142"/>
    </w:pPr>
    <w:rPr>
      <w:rFonts w:ascii="Times New Roman" w:eastAsia="Times New Roman" w:hAnsi="Times New Roman" w:cs="Times New Roman"/>
      <w:color w:val="000000"/>
      <w:sz w:val="24"/>
      <w:szCs w:val="24"/>
      <w:lang w:eastAsia="es-AR"/>
    </w:rPr>
  </w:style>
  <w:style w:type="paragraph" w:styleId="Encabezado">
    <w:name w:val="header"/>
    <w:basedOn w:val="Normal"/>
    <w:link w:val="EncabezadoCar"/>
    <w:uiPriority w:val="99"/>
    <w:unhideWhenUsed/>
    <w:rsid w:val="008756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569A"/>
  </w:style>
  <w:style w:type="paragraph" w:styleId="Piedepgina">
    <w:name w:val="footer"/>
    <w:basedOn w:val="Normal"/>
    <w:link w:val="PiedepginaCar"/>
    <w:uiPriority w:val="99"/>
    <w:unhideWhenUsed/>
    <w:rsid w:val="008756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569A"/>
  </w:style>
  <w:style w:type="paragraph" w:styleId="Textoindependiente3">
    <w:name w:val="Body Text 3"/>
    <w:basedOn w:val="Normal"/>
    <w:link w:val="Textoindependiente3Car"/>
    <w:semiHidden/>
    <w:rsid w:val="001E2D18"/>
    <w:pPr>
      <w:spacing w:after="0" w:line="240" w:lineRule="auto"/>
      <w:jc w:val="both"/>
    </w:pPr>
    <w:rPr>
      <w:rFonts w:ascii="Arial" w:eastAsia="Times New Roman" w:hAnsi="Arial" w:cs="Times New Roman"/>
      <w:sz w:val="24"/>
      <w:szCs w:val="3276"/>
      <w:lang w:val="es-ES" w:eastAsia="es-ES"/>
    </w:rPr>
  </w:style>
  <w:style w:type="character" w:customStyle="1" w:styleId="Textoindependiente3Car">
    <w:name w:val="Texto independiente 3 Car"/>
    <w:basedOn w:val="Fuentedeprrafopredeter"/>
    <w:link w:val="Textoindependiente3"/>
    <w:semiHidden/>
    <w:rsid w:val="001E2D18"/>
    <w:rPr>
      <w:rFonts w:ascii="Arial" w:eastAsia="Times New Roman" w:hAnsi="Arial" w:cs="Times New Roman"/>
      <w:sz w:val="24"/>
      <w:szCs w:val="3276"/>
      <w:lang w:val="es-ES" w:eastAsia="es-ES"/>
    </w:rPr>
  </w:style>
  <w:style w:type="paragraph" w:styleId="Textodeglobo">
    <w:name w:val="Balloon Text"/>
    <w:basedOn w:val="Normal"/>
    <w:link w:val="TextodegloboCar"/>
    <w:uiPriority w:val="99"/>
    <w:semiHidden/>
    <w:unhideWhenUsed/>
    <w:rsid w:val="005809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9185-96CB-4344-A06C-1EA9CBAD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5660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Romina</cp:lastModifiedBy>
  <cp:revision>2</cp:revision>
  <cp:lastPrinted>2020-05-07T14:55:00Z</cp:lastPrinted>
  <dcterms:created xsi:type="dcterms:W3CDTF">2020-05-07T15:49:00Z</dcterms:created>
  <dcterms:modified xsi:type="dcterms:W3CDTF">2020-05-07T15:49:00Z</dcterms:modified>
</cp:coreProperties>
</file>