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ADD" w:rsidRDefault="000D7ADD" w:rsidP="00F70344">
      <w:pPr>
        <w:pStyle w:val="Textoindependiente"/>
        <w:jc w:val="center"/>
        <w:rPr>
          <w:spacing w:val="-6"/>
          <w:sz w:val="22"/>
        </w:rPr>
      </w:pPr>
      <w:r>
        <w:rPr>
          <w:spacing w:val="-6"/>
          <w:sz w:val="22"/>
        </w:rPr>
        <w:t>LA LEGISLATURA DE LA PROVINCIA DE ENTRE RÍOS SANCIONA CON FUERZA DE</w:t>
      </w:r>
    </w:p>
    <w:p w:rsidR="000D7ADD" w:rsidRDefault="000D7ADD" w:rsidP="00F70344">
      <w:pPr>
        <w:jc w:val="center"/>
        <w:rPr>
          <w:rFonts w:ascii="Arial" w:hAnsi="Arial"/>
          <w:b/>
        </w:rPr>
      </w:pPr>
    </w:p>
    <w:p w:rsidR="000D7ADD" w:rsidRPr="00AF2FE9" w:rsidRDefault="000D7ADD" w:rsidP="00F70344">
      <w:pPr>
        <w:spacing w:after="0" w:line="240" w:lineRule="auto"/>
        <w:jc w:val="center"/>
        <w:rPr>
          <w:rFonts w:ascii="Arial" w:hAnsi="Arial"/>
          <w:b/>
          <w:sz w:val="24"/>
          <w:szCs w:val="24"/>
        </w:rPr>
      </w:pPr>
      <w:r w:rsidRPr="00AF2FE9">
        <w:rPr>
          <w:rFonts w:ascii="Arial" w:hAnsi="Arial"/>
          <w:b/>
          <w:sz w:val="24"/>
          <w:szCs w:val="24"/>
        </w:rPr>
        <w:t xml:space="preserve">L E </w:t>
      </w:r>
      <w:proofErr w:type="gramStart"/>
      <w:r w:rsidRPr="00AF2FE9">
        <w:rPr>
          <w:rFonts w:ascii="Arial" w:hAnsi="Arial"/>
          <w:b/>
          <w:sz w:val="24"/>
          <w:szCs w:val="24"/>
        </w:rPr>
        <w:t>Y :</w:t>
      </w:r>
      <w:proofErr w:type="gramEnd"/>
    </w:p>
    <w:p w:rsidR="000D7ADD" w:rsidRPr="003255FD" w:rsidRDefault="000D7ADD" w:rsidP="003255FD">
      <w:pPr>
        <w:spacing w:after="0" w:line="240" w:lineRule="auto"/>
        <w:jc w:val="both"/>
        <w:rPr>
          <w:rFonts w:ascii="Arial" w:hAnsi="Arial"/>
          <w:sz w:val="24"/>
          <w:szCs w:val="24"/>
        </w:rPr>
      </w:pPr>
    </w:p>
    <w:p w:rsidR="000D7ADD" w:rsidRPr="003255FD" w:rsidRDefault="000D7ADD" w:rsidP="003255FD">
      <w:pPr>
        <w:spacing w:after="0" w:line="240" w:lineRule="auto"/>
        <w:jc w:val="both"/>
        <w:rPr>
          <w:rFonts w:ascii="Arial" w:hAnsi="Arial"/>
          <w:sz w:val="24"/>
          <w:szCs w:val="24"/>
        </w:rPr>
      </w:pPr>
    </w:p>
    <w:p w:rsidR="000D7ADD" w:rsidRPr="003255FD" w:rsidRDefault="000D7ADD" w:rsidP="003255FD">
      <w:pPr>
        <w:spacing w:after="0" w:line="240" w:lineRule="auto"/>
        <w:jc w:val="both"/>
        <w:rPr>
          <w:rFonts w:ascii="Arial" w:hAnsi="Arial"/>
          <w:sz w:val="24"/>
          <w:szCs w:val="24"/>
        </w:rPr>
      </w:pPr>
    </w:p>
    <w:p w:rsidR="000D7ADD" w:rsidRPr="00D27C2C" w:rsidRDefault="000D7ADD" w:rsidP="000D7ADD">
      <w:pPr>
        <w:spacing w:after="0" w:line="240" w:lineRule="auto"/>
        <w:jc w:val="both"/>
        <w:rPr>
          <w:rFonts w:ascii="Arial" w:hAnsi="Arial" w:cs="Arial"/>
        </w:rPr>
      </w:pPr>
      <w:r w:rsidRPr="003255FD">
        <w:rPr>
          <w:rFonts w:ascii="Arial" w:hAnsi="Arial" w:cs="Arial"/>
          <w:b/>
          <w:sz w:val="24"/>
          <w:szCs w:val="24"/>
          <w:u w:val="single"/>
        </w:rPr>
        <w:t>ARTICULO 1°.-</w:t>
      </w:r>
      <w:r w:rsidRPr="003255FD">
        <w:rPr>
          <w:rFonts w:ascii="Arial" w:hAnsi="Arial" w:cs="Arial"/>
          <w:bCs/>
          <w:sz w:val="24"/>
          <w:szCs w:val="24"/>
        </w:rPr>
        <w:t xml:space="preserve"> </w:t>
      </w:r>
      <w:r w:rsidRPr="00D27C2C">
        <w:rPr>
          <w:rFonts w:ascii="Arial" w:hAnsi="Arial" w:cs="Arial"/>
        </w:rPr>
        <w:t xml:space="preserve">Autorícese al Superior Gobierno de la Provincia a aceptar la donación formulada por la Municipalidad de Estancia Grande, de un (1) inmueble ubicado en la Provincia de Entre Ríos, Departamento Concordia, Distrito Yuquerí, Municipio de Estancia Grande, Ejido de Estancia Grande, Colonia Nacional </w:t>
      </w:r>
      <w:proofErr w:type="spellStart"/>
      <w:r w:rsidRPr="00D27C2C">
        <w:rPr>
          <w:rFonts w:ascii="Arial" w:hAnsi="Arial" w:cs="Arial"/>
        </w:rPr>
        <w:t>Yeruá</w:t>
      </w:r>
      <w:proofErr w:type="spellEnd"/>
      <w:r w:rsidRPr="00D27C2C">
        <w:rPr>
          <w:rFonts w:ascii="Arial" w:hAnsi="Arial" w:cs="Arial"/>
        </w:rPr>
        <w:t xml:space="preserve">, Sección B, Zona de Quintas, Quinta IV, Lote N° 1, Plano de Mensura N° 72.777; Partida Provincial N° 161.493; domicilio parcelario: Ruta Nacional N° 14, el vértice 1, dista 204,62 m. de calle pública; que consta de una superficie de Quinientos Veinticuatro Metros Cuadrados con Noventa y Ocho Decímetros Cuadrados (524,98 m2); cuyos límites y linderos son: </w:t>
      </w:r>
      <w:r w:rsidRPr="00D27C2C">
        <w:rPr>
          <w:rFonts w:ascii="Arial" w:hAnsi="Arial" w:cs="Arial"/>
          <w:b/>
          <w:u w:val="single"/>
        </w:rPr>
        <w:t>NORTE</w:t>
      </w:r>
      <w:r w:rsidRPr="00D27C2C">
        <w:rPr>
          <w:rFonts w:ascii="Arial" w:hAnsi="Arial" w:cs="Arial"/>
        </w:rPr>
        <w:t xml:space="preserve">: Recta (1-2) al rumbo “S” 80° 54´ “E” de 35,00m. lindando con Guillermo </w:t>
      </w:r>
      <w:proofErr w:type="spellStart"/>
      <w:r w:rsidRPr="00D27C2C">
        <w:rPr>
          <w:rFonts w:ascii="Arial" w:hAnsi="Arial" w:cs="Arial"/>
        </w:rPr>
        <w:t>Mattes</w:t>
      </w:r>
      <w:proofErr w:type="spellEnd"/>
      <w:r w:rsidRPr="00D27C2C">
        <w:rPr>
          <w:rFonts w:ascii="Arial" w:hAnsi="Arial" w:cs="Arial"/>
        </w:rPr>
        <w:t xml:space="preserve"> y otros; </w:t>
      </w:r>
      <w:r w:rsidRPr="00D27C2C">
        <w:rPr>
          <w:rFonts w:ascii="Arial" w:hAnsi="Arial" w:cs="Arial"/>
          <w:b/>
          <w:u w:val="single"/>
        </w:rPr>
        <w:t>ESTE:</w:t>
      </w:r>
      <w:r w:rsidRPr="00D27C2C">
        <w:rPr>
          <w:rFonts w:ascii="Arial" w:hAnsi="Arial" w:cs="Arial"/>
        </w:rPr>
        <w:t xml:space="preserve"> Recta (2-3) al rumbo “S” 9° 38´ “O” de 15,00 m., lindando con Rogelio Simón </w:t>
      </w:r>
      <w:proofErr w:type="spellStart"/>
      <w:r w:rsidRPr="00D27C2C">
        <w:rPr>
          <w:rFonts w:ascii="Arial" w:hAnsi="Arial" w:cs="Arial"/>
        </w:rPr>
        <w:t>Bonzi</w:t>
      </w:r>
      <w:proofErr w:type="spellEnd"/>
      <w:r w:rsidRPr="00D27C2C">
        <w:rPr>
          <w:rFonts w:ascii="Arial" w:hAnsi="Arial" w:cs="Arial"/>
        </w:rPr>
        <w:t xml:space="preserve">; </w:t>
      </w:r>
      <w:r w:rsidRPr="00D27C2C">
        <w:rPr>
          <w:rFonts w:ascii="Arial" w:hAnsi="Arial" w:cs="Arial"/>
          <w:b/>
          <w:u w:val="single"/>
        </w:rPr>
        <w:t>SUR:</w:t>
      </w:r>
      <w:r w:rsidRPr="00D27C2C">
        <w:rPr>
          <w:rFonts w:ascii="Arial" w:hAnsi="Arial" w:cs="Arial"/>
        </w:rPr>
        <w:t xml:space="preserve"> Recta (3-6) al rumbo “N” 80° 54´ “O” de 35,00 m. lindando con Lote 4, de Rogelio Simón </w:t>
      </w:r>
      <w:proofErr w:type="spellStart"/>
      <w:r w:rsidRPr="00D27C2C">
        <w:rPr>
          <w:rFonts w:ascii="Arial" w:hAnsi="Arial" w:cs="Arial"/>
        </w:rPr>
        <w:t>Bonzi</w:t>
      </w:r>
      <w:proofErr w:type="spellEnd"/>
      <w:r w:rsidRPr="00D27C2C">
        <w:rPr>
          <w:rFonts w:ascii="Arial" w:hAnsi="Arial" w:cs="Arial"/>
        </w:rPr>
        <w:t xml:space="preserve">; </w:t>
      </w:r>
      <w:r w:rsidRPr="00D27C2C">
        <w:rPr>
          <w:rFonts w:ascii="Arial" w:hAnsi="Arial" w:cs="Arial"/>
          <w:b/>
          <w:u w:val="single"/>
        </w:rPr>
        <w:t>OESTE:</w:t>
      </w:r>
      <w:r w:rsidRPr="00D27C2C">
        <w:rPr>
          <w:rFonts w:ascii="Arial" w:hAnsi="Arial" w:cs="Arial"/>
        </w:rPr>
        <w:t xml:space="preserve"> Recta (6-1) al rumbo “N” 9° 38´ “E” de 15,00 m. lindando con Ex Ruta Nacional N° 14.</w:t>
      </w:r>
    </w:p>
    <w:p w:rsidR="000D7ADD" w:rsidRPr="00D27C2C" w:rsidRDefault="000D7ADD" w:rsidP="000D7ADD">
      <w:pPr>
        <w:spacing w:after="0" w:line="240" w:lineRule="auto"/>
        <w:jc w:val="both"/>
        <w:rPr>
          <w:rFonts w:ascii="Arial" w:hAnsi="Arial" w:cs="Arial"/>
        </w:rPr>
      </w:pPr>
    </w:p>
    <w:p w:rsidR="000D7ADD" w:rsidRPr="00D27C2C" w:rsidRDefault="000D7ADD" w:rsidP="000D7ADD">
      <w:pPr>
        <w:spacing w:after="0" w:line="240" w:lineRule="auto"/>
        <w:jc w:val="both"/>
        <w:rPr>
          <w:rFonts w:ascii="Arial" w:hAnsi="Arial" w:cs="Arial"/>
        </w:rPr>
      </w:pPr>
      <w:r w:rsidRPr="00D27C2C">
        <w:rPr>
          <w:rFonts w:ascii="Arial" w:hAnsi="Arial" w:cs="Arial"/>
          <w:b/>
          <w:u w:val="single"/>
        </w:rPr>
        <w:t>ARTÍCULO 2°.-</w:t>
      </w:r>
      <w:r w:rsidRPr="00D27C2C">
        <w:rPr>
          <w:rFonts w:ascii="Arial" w:hAnsi="Arial" w:cs="Arial"/>
          <w:i/>
          <w:u w:val="single"/>
        </w:rPr>
        <w:t xml:space="preserve"> </w:t>
      </w:r>
      <w:r w:rsidRPr="00D27C2C">
        <w:rPr>
          <w:rFonts w:ascii="Arial" w:hAnsi="Arial" w:cs="Arial"/>
        </w:rPr>
        <w:t>Establécese que la donación efectuada en el Artículo 1°, sea con cargo de afectar el inmueble al uso exclusivo del Superior Tribunal de Justicia de Entre Ríos, con destino a la construcción de la sede del Juzgado de Paz de la Ciudad de Estancia Grande y/o cualquier otra Dependencia del Poder Judicial, siendo el cumplimiento de dicho cargo iniciado dentro del plazo de los próximos dos (2) años.</w:t>
      </w:r>
    </w:p>
    <w:p w:rsidR="000D7ADD" w:rsidRPr="00D27C2C" w:rsidRDefault="000D7ADD" w:rsidP="000D7ADD">
      <w:pPr>
        <w:spacing w:after="0" w:line="240" w:lineRule="auto"/>
        <w:jc w:val="both"/>
        <w:rPr>
          <w:rFonts w:ascii="Arial" w:hAnsi="Arial" w:cs="Arial"/>
          <w:b/>
          <w:u w:val="single"/>
        </w:rPr>
      </w:pPr>
    </w:p>
    <w:p w:rsidR="000D7ADD" w:rsidRPr="00D27C2C" w:rsidRDefault="000D7ADD" w:rsidP="000D7ADD">
      <w:pPr>
        <w:spacing w:after="0" w:line="240" w:lineRule="auto"/>
        <w:jc w:val="both"/>
        <w:rPr>
          <w:rFonts w:ascii="Arial" w:hAnsi="Arial" w:cs="Arial"/>
        </w:rPr>
      </w:pPr>
      <w:r w:rsidRPr="00D27C2C">
        <w:rPr>
          <w:rFonts w:ascii="Arial" w:hAnsi="Arial" w:cs="Arial"/>
          <w:b/>
          <w:u w:val="single"/>
        </w:rPr>
        <w:t>ARTÍCULO 3°.-</w:t>
      </w:r>
      <w:r w:rsidRPr="00D27C2C">
        <w:rPr>
          <w:rFonts w:ascii="Arial" w:hAnsi="Arial" w:cs="Arial"/>
        </w:rPr>
        <w:t xml:space="preserve"> Facúltese a la Escribanía Mayor de Gobierno a realizar los trámites conducentes a la efectiva transferencia del dominio del inmueble individualizado en el Artículo 1°, a favor del Superior Gobierno de la Provincia de Entre Ríos; siendo los gastos de Mensura y Escrituración a cargo de la parte donataria.</w:t>
      </w:r>
    </w:p>
    <w:p w:rsidR="000D7ADD" w:rsidRPr="00D27C2C" w:rsidRDefault="000D7ADD" w:rsidP="000D7ADD">
      <w:pPr>
        <w:spacing w:after="0" w:line="240" w:lineRule="auto"/>
        <w:jc w:val="both"/>
        <w:rPr>
          <w:rFonts w:ascii="Arial" w:hAnsi="Arial" w:cs="Arial"/>
          <w:b/>
          <w:u w:val="single"/>
        </w:rPr>
      </w:pPr>
    </w:p>
    <w:p w:rsidR="000D7ADD" w:rsidRPr="00D27C2C" w:rsidRDefault="000D7ADD" w:rsidP="003255FD">
      <w:pPr>
        <w:spacing w:after="0" w:line="240" w:lineRule="auto"/>
        <w:jc w:val="both"/>
        <w:rPr>
          <w:rFonts w:ascii="Arial" w:hAnsi="Arial"/>
          <w:u w:val="single"/>
        </w:rPr>
      </w:pPr>
      <w:r w:rsidRPr="00D27C2C">
        <w:rPr>
          <w:rFonts w:ascii="Arial" w:hAnsi="Arial"/>
          <w:b/>
          <w:u w:val="single"/>
        </w:rPr>
        <w:t>ARTICULO 4°.-</w:t>
      </w:r>
      <w:r w:rsidRPr="00D27C2C">
        <w:rPr>
          <w:rFonts w:ascii="Arial" w:hAnsi="Arial"/>
        </w:rPr>
        <w:t xml:space="preserve"> Comuníquese, etcétera.</w:t>
      </w:r>
    </w:p>
    <w:p w:rsidR="000D7ADD" w:rsidRPr="00D27C2C" w:rsidRDefault="000D7ADD" w:rsidP="003255FD">
      <w:pPr>
        <w:spacing w:after="0" w:line="240" w:lineRule="auto"/>
        <w:jc w:val="both"/>
        <w:rPr>
          <w:rFonts w:ascii="Arial" w:hAnsi="Arial"/>
        </w:rPr>
      </w:pPr>
    </w:p>
    <w:p w:rsidR="000D7ADD" w:rsidRPr="003255FD" w:rsidRDefault="000D7ADD" w:rsidP="003255FD">
      <w:pPr>
        <w:pStyle w:val="L1"/>
      </w:pPr>
      <w:r w:rsidRPr="003255FD">
        <w:t xml:space="preserve">PARANÁ, SALA DE SESIONES, </w:t>
      </w:r>
      <w:r>
        <w:t>5 de agosto de 2020</w:t>
      </w:r>
      <w:r w:rsidRPr="003255FD">
        <w:t>.</w:t>
      </w:r>
    </w:p>
    <w:p w:rsidR="00113B9E" w:rsidRDefault="00113B9E" w:rsidP="00113B9E"/>
    <w:p w:rsidR="00113B9E" w:rsidRPr="0028254B" w:rsidRDefault="00113B9E" w:rsidP="00113B9E">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113B9E" w:rsidRPr="0028254B" w:rsidRDefault="00113B9E" w:rsidP="00113B9E">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113B9E" w:rsidRPr="0028254B" w:rsidRDefault="00113B9E" w:rsidP="00113B9E">
      <w:pPr>
        <w:spacing w:after="0" w:line="240" w:lineRule="auto"/>
        <w:jc w:val="both"/>
        <w:rPr>
          <w:rFonts w:ascii="Arial" w:hAnsi="Arial" w:cs="Arial"/>
          <w:b/>
        </w:rPr>
      </w:pPr>
    </w:p>
    <w:p w:rsidR="00113B9E" w:rsidRPr="0028254B" w:rsidRDefault="00113B9E" w:rsidP="00113B9E">
      <w:pPr>
        <w:spacing w:after="0" w:line="240" w:lineRule="auto"/>
        <w:jc w:val="both"/>
        <w:rPr>
          <w:rFonts w:ascii="Arial" w:hAnsi="Arial" w:cs="Arial"/>
          <w:b/>
        </w:rPr>
      </w:pPr>
    </w:p>
    <w:p w:rsidR="00113B9E" w:rsidRPr="0028254B" w:rsidRDefault="00113B9E" w:rsidP="00113B9E">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113B9E" w:rsidRPr="0028254B" w:rsidRDefault="00113B9E" w:rsidP="00113B9E">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113B9E" w:rsidRPr="0028254B" w:rsidRDefault="00113B9E" w:rsidP="00113B9E">
      <w:pPr>
        <w:spacing w:after="0" w:line="240" w:lineRule="auto"/>
        <w:jc w:val="both"/>
        <w:rPr>
          <w:rFonts w:ascii="Arial" w:hAnsi="Arial" w:cs="Arial"/>
          <w:b/>
        </w:rPr>
      </w:pPr>
    </w:p>
    <w:p w:rsidR="00113B9E" w:rsidRPr="0028254B" w:rsidRDefault="00113B9E" w:rsidP="00113B9E">
      <w:pPr>
        <w:spacing w:after="0" w:line="240" w:lineRule="auto"/>
        <w:jc w:val="both"/>
        <w:rPr>
          <w:rFonts w:ascii="Arial" w:hAnsi="Arial" w:cs="Arial"/>
          <w:b/>
        </w:rPr>
      </w:pPr>
      <w:r w:rsidRPr="0028254B">
        <w:rPr>
          <w:rFonts w:ascii="Arial" w:hAnsi="Arial" w:cs="Arial"/>
          <w:b/>
        </w:rPr>
        <w:t>ES COPIA AUTENTICA</w:t>
      </w:r>
      <w:bookmarkStart w:id="0" w:name="_GoBack"/>
      <w:bookmarkEnd w:id="0"/>
    </w:p>
    <w:sectPr w:rsidR="00113B9E" w:rsidRPr="0028254B" w:rsidSect="009941E9">
      <w:headerReference w:type="default" r:id="rId7"/>
      <w:pgSz w:w="11907" w:h="16840" w:code="9"/>
      <w:pgMar w:top="3402" w:right="851" w:bottom="1701" w:left="226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B8" w:rsidRDefault="003B62B8" w:rsidP="000D7ADD">
      <w:pPr>
        <w:spacing w:after="0" w:line="240" w:lineRule="auto"/>
      </w:pPr>
      <w:r>
        <w:separator/>
      </w:r>
    </w:p>
  </w:endnote>
  <w:endnote w:type="continuationSeparator" w:id="0">
    <w:p w:rsidR="003B62B8" w:rsidRDefault="003B62B8" w:rsidP="000D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B8" w:rsidRDefault="003B62B8" w:rsidP="000D7ADD">
      <w:pPr>
        <w:spacing w:after="0" w:line="240" w:lineRule="auto"/>
      </w:pPr>
      <w:r>
        <w:separator/>
      </w:r>
    </w:p>
  </w:footnote>
  <w:footnote w:type="continuationSeparator" w:id="0">
    <w:p w:rsidR="003B62B8" w:rsidRDefault="003B62B8" w:rsidP="000D7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ADD" w:rsidRPr="000D7ADD" w:rsidRDefault="000D7ADD" w:rsidP="000D7A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DD"/>
    <w:rsid w:val="000D7ADD"/>
    <w:rsid w:val="00113B9E"/>
    <w:rsid w:val="00167CF3"/>
    <w:rsid w:val="003616ED"/>
    <w:rsid w:val="003B62B8"/>
    <w:rsid w:val="005F47C3"/>
    <w:rsid w:val="006752CF"/>
    <w:rsid w:val="00691A5F"/>
    <w:rsid w:val="006D286F"/>
    <w:rsid w:val="007A17CC"/>
    <w:rsid w:val="007B3862"/>
    <w:rsid w:val="0085238B"/>
    <w:rsid w:val="0091406C"/>
    <w:rsid w:val="00927C6E"/>
    <w:rsid w:val="009941E9"/>
    <w:rsid w:val="009A3D0F"/>
    <w:rsid w:val="009F655B"/>
    <w:rsid w:val="00A15CE2"/>
    <w:rsid w:val="00B41D76"/>
    <w:rsid w:val="00C43E18"/>
    <w:rsid w:val="00C650F6"/>
    <w:rsid w:val="00C870A9"/>
    <w:rsid w:val="00CB01FC"/>
    <w:rsid w:val="00CF5CC6"/>
    <w:rsid w:val="00D028EC"/>
    <w:rsid w:val="00D27C2C"/>
    <w:rsid w:val="00D74047"/>
    <w:rsid w:val="00DF60F9"/>
    <w:rsid w:val="00E4572C"/>
    <w:rsid w:val="00E56F9C"/>
    <w:rsid w:val="00E60AAC"/>
    <w:rsid w:val="00EA5CD5"/>
    <w:rsid w:val="00FD241C"/>
    <w:rsid w:val="00FE3C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D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0D7AD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0D7ADD"/>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D7ADD"/>
    <w:rPr>
      <w:rFonts w:ascii="Arial" w:eastAsia="Times New Roman" w:hAnsi="Arial" w:cs="Arial"/>
      <w:b/>
      <w:sz w:val="24"/>
      <w:szCs w:val="24"/>
      <w:lang w:val="es-ES" w:eastAsia="es-ES"/>
    </w:rPr>
  </w:style>
  <w:style w:type="character" w:styleId="Nmerodepgina">
    <w:name w:val="page number"/>
    <w:basedOn w:val="Fuentedeprrafopredeter"/>
    <w:rsid w:val="000D7ADD"/>
  </w:style>
  <w:style w:type="paragraph" w:customStyle="1" w:styleId="L1">
    <w:name w:val="L1"/>
    <w:basedOn w:val="Encabezado"/>
    <w:autoRedefine/>
    <w:rsid w:val="000D7ADD"/>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0D7A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7ADD"/>
  </w:style>
  <w:style w:type="paragraph" w:styleId="Textodeglobo">
    <w:name w:val="Balloon Text"/>
    <w:basedOn w:val="Normal"/>
    <w:link w:val="TextodegloboCar"/>
    <w:uiPriority w:val="99"/>
    <w:semiHidden/>
    <w:unhideWhenUsed/>
    <w:rsid w:val="00D27C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D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0D7AD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0D7ADD"/>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D7ADD"/>
    <w:rPr>
      <w:rFonts w:ascii="Arial" w:eastAsia="Times New Roman" w:hAnsi="Arial" w:cs="Arial"/>
      <w:b/>
      <w:sz w:val="24"/>
      <w:szCs w:val="24"/>
      <w:lang w:val="es-ES" w:eastAsia="es-ES"/>
    </w:rPr>
  </w:style>
  <w:style w:type="character" w:styleId="Nmerodepgina">
    <w:name w:val="page number"/>
    <w:basedOn w:val="Fuentedeprrafopredeter"/>
    <w:rsid w:val="000D7ADD"/>
  </w:style>
  <w:style w:type="paragraph" w:customStyle="1" w:styleId="L1">
    <w:name w:val="L1"/>
    <w:basedOn w:val="Encabezado"/>
    <w:autoRedefine/>
    <w:rsid w:val="000D7ADD"/>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0D7A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7ADD"/>
  </w:style>
  <w:style w:type="paragraph" w:styleId="Textodeglobo">
    <w:name w:val="Balloon Text"/>
    <w:basedOn w:val="Normal"/>
    <w:link w:val="TextodegloboCar"/>
    <w:uiPriority w:val="99"/>
    <w:semiHidden/>
    <w:unhideWhenUsed/>
    <w:rsid w:val="00D27C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Equipo</cp:lastModifiedBy>
  <cp:revision>3</cp:revision>
  <cp:lastPrinted>2020-08-04T14:20:00Z</cp:lastPrinted>
  <dcterms:created xsi:type="dcterms:W3CDTF">2020-08-06T14:34:00Z</dcterms:created>
  <dcterms:modified xsi:type="dcterms:W3CDTF">2020-08-06T14:40:00Z</dcterms:modified>
</cp:coreProperties>
</file>