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53B3" w14:textId="77777777" w:rsidR="00004E11" w:rsidRDefault="00004E11" w:rsidP="00905AAD">
      <w:pPr>
        <w:spacing w:line="360" w:lineRule="auto"/>
        <w:jc w:val="both"/>
        <w:rPr>
          <w:b/>
          <w:bCs/>
          <w:sz w:val="16"/>
        </w:rPr>
      </w:pPr>
      <w:r>
        <w:rPr>
          <w:b/>
          <w:bCs/>
          <w:lang w:val="es-AR"/>
        </w:rPr>
        <w:t>HONORABLE SENADO:</w:t>
      </w:r>
    </w:p>
    <w:p w14:paraId="02D4FF8E" w14:textId="77777777" w:rsidR="00004E11" w:rsidRDefault="00004E11" w:rsidP="00905AAD">
      <w:pPr>
        <w:spacing w:line="360" w:lineRule="auto"/>
        <w:ind w:left="62"/>
        <w:jc w:val="both"/>
        <w:rPr>
          <w:b/>
          <w:bCs/>
          <w:sz w:val="16"/>
        </w:rPr>
      </w:pPr>
    </w:p>
    <w:p w14:paraId="405C9213" w14:textId="77777777" w:rsidR="00004E11" w:rsidRDefault="00004E11" w:rsidP="00905AAD">
      <w:pPr>
        <w:spacing w:line="360" w:lineRule="auto"/>
        <w:jc w:val="both"/>
        <w:rPr>
          <w:bCs/>
        </w:rPr>
      </w:pPr>
      <w:r>
        <w:rPr>
          <w:b/>
          <w:bCs/>
        </w:rPr>
        <w:t xml:space="preserve">                                           </w:t>
      </w:r>
      <w:r>
        <w:rPr>
          <w:bCs/>
        </w:rPr>
        <w:t xml:space="preserve">Vuestra </w:t>
      </w:r>
      <w:r>
        <w:rPr>
          <w:b/>
          <w:bCs/>
          <w:lang w:val="es-AR"/>
        </w:rPr>
        <w:t>Comisión de</w:t>
      </w:r>
      <w:r w:rsidR="0090325D">
        <w:rPr>
          <w:b/>
          <w:bCs/>
          <w:lang w:val="es-AR"/>
        </w:rPr>
        <w:t xml:space="preserve"> Presupuesto y Hacienda</w:t>
      </w:r>
      <w:r>
        <w:rPr>
          <w:bCs/>
        </w:rPr>
        <w:t xml:space="preserve">, ha considerado el Proyecto de </w:t>
      </w:r>
      <w:r w:rsidR="0090325D">
        <w:rPr>
          <w:bCs/>
        </w:rPr>
        <w:t xml:space="preserve">Ley venido en revisión </w:t>
      </w:r>
      <w:r>
        <w:rPr>
          <w:bCs/>
        </w:rPr>
        <w:t xml:space="preserve">contenido en el </w:t>
      </w:r>
      <w:r>
        <w:rPr>
          <w:b/>
          <w:bCs/>
        </w:rPr>
        <w:t>Expediente</w:t>
      </w:r>
      <w:r>
        <w:rPr>
          <w:bCs/>
        </w:rPr>
        <w:t xml:space="preserve"> </w:t>
      </w:r>
      <w:r>
        <w:rPr>
          <w:b/>
        </w:rPr>
        <w:t xml:space="preserve">Nº </w:t>
      </w:r>
      <w:r w:rsidR="0090325D">
        <w:rPr>
          <w:b/>
        </w:rPr>
        <w:t>24.230</w:t>
      </w:r>
      <w:r>
        <w:rPr>
          <w:bCs/>
        </w:rPr>
        <w:t>,</w:t>
      </w:r>
      <w:r>
        <w:rPr>
          <w:b/>
        </w:rPr>
        <w:t xml:space="preserve"> </w:t>
      </w:r>
      <w:r>
        <w:rPr>
          <w:bCs/>
        </w:rPr>
        <w:t>de</w:t>
      </w:r>
      <w:r w:rsidR="00E2279A">
        <w:rPr>
          <w:bCs/>
        </w:rPr>
        <w:t xml:space="preserve"> autoría de</w:t>
      </w:r>
      <w:r w:rsidR="0090325D">
        <w:rPr>
          <w:bCs/>
        </w:rPr>
        <w:t>l</w:t>
      </w:r>
      <w:r w:rsidR="00E2279A">
        <w:rPr>
          <w:bCs/>
        </w:rPr>
        <w:t xml:space="preserve"> </w:t>
      </w:r>
      <w:r w:rsidR="0090325D">
        <w:rPr>
          <w:bCs/>
        </w:rPr>
        <w:t>Diputado</w:t>
      </w:r>
      <w:r w:rsidR="00E2279A">
        <w:rPr>
          <w:bCs/>
        </w:rPr>
        <w:t xml:space="preserve"> </w:t>
      </w:r>
      <w:r w:rsidR="00905AAD" w:rsidRPr="00E2279A">
        <w:rPr>
          <w:b/>
          <w:bCs/>
        </w:rPr>
        <w:t>Ángel</w:t>
      </w:r>
      <w:r w:rsidR="00E2279A" w:rsidRPr="00E2279A">
        <w:rPr>
          <w:b/>
          <w:bCs/>
        </w:rPr>
        <w:t xml:space="preserve"> GIANO</w:t>
      </w:r>
      <w:r>
        <w:rPr>
          <w:bCs/>
          <w:lang w:val="es-AR"/>
        </w:rPr>
        <w:t xml:space="preserve">, </w:t>
      </w:r>
      <w:r w:rsidR="00E2279A">
        <w:rPr>
          <w:bCs/>
          <w:lang w:val="es-AR"/>
        </w:rPr>
        <w:t>mediante el cual se exime del impuesto de sellos a todas las operaciones bancarias otorgadas en favor de micro, pequeñas y medianas empresas</w:t>
      </w:r>
      <w:r>
        <w:rPr>
          <w:bCs/>
        </w:rPr>
        <w:t>, c</w:t>
      </w:r>
      <w:proofErr w:type="spellStart"/>
      <w:r>
        <w:rPr>
          <w:bCs/>
          <w:lang w:val="es-AR"/>
        </w:rPr>
        <w:t>uyo</w:t>
      </w:r>
      <w:proofErr w:type="spellEnd"/>
      <w:r>
        <w:rPr>
          <w:bCs/>
          <w:lang w:val="es-AR"/>
        </w:rPr>
        <w:t xml:space="preserve"> texto fuera aprobado en </w:t>
      </w:r>
      <w:r w:rsidR="009B49B0">
        <w:rPr>
          <w:bCs/>
          <w:lang w:val="es-AR"/>
        </w:rPr>
        <w:t xml:space="preserve">la </w:t>
      </w:r>
      <w:r>
        <w:rPr>
          <w:bCs/>
          <w:lang w:val="es-AR"/>
        </w:rPr>
        <w:t xml:space="preserve">reunión de Comisión realizada el día </w:t>
      </w:r>
      <w:r w:rsidR="00E2279A">
        <w:rPr>
          <w:bCs/>
          <w:lang w:val="es-AR"/>
        </w:rPr>
        <w:t>12</w:t>
      </w:r>
      <w:r>
        <w:rPr>
          <w:bCs/>
          <w:lang w:val="es-AR"/>
        </w:rPr>
        <w:t xml:space="preserve"> de Agosto de 2020, en la modalidad establecida por la Resolución Nº 026 HCS -141º Período Legislativo -No Presencial-, contando con el asentimiento de los integrantes de la misma, a saber: Senadores/as </w:t>
      </w:r>
      <w:r w:rsidR="00E2279A">
        <w:rPr>
          <w:bCs/>
          <w:lang w:val="es-AR"/>
        </w:rPr>
        <w:t>GENRE BERT,  SANTA CRUZ, GIECO, BAGNAT y MORCHIO</w:t>
      </w:r>
      <w:r w:rsidR="00E279A2">
        <w:rPr>
          <w:bCs/>
          <w:lang w:val="es-AR"/>
        </w:rPr>
        <w:t>; y ante la imposibilidad de rubricar personalmente el presente dictamen, el Secretario Adjunto de Comisiones;</w:t>
      </w:r>
      <w:r>
        <w:rPr>
          <w:bCs/>
          <w:lang w:val="es-AR"/>
        </w:rPr>
        <w:t xml:space="preserve"> Dr. José Francisco </w:t>
      </w:r>
      <w:proofErr w:type="spellStart"/>
      <w:r>
        <w:rPr>
          <w:bCs/>
          <w:lang w:val="es-AR"/>
        </w:rPr>
        <w:t>Umedez</w:t>
      </w:r>
      <w:proofErr w:type="spellEnd"/>
      <w:r>
        <w:rPr>
          <w:bCs/>
          <w:lang w:val="es-AR"/>
        </w:rPr>
        <w:t xml:space="preserve">, actúa como fedatario de la adhesión al presente texto normativo de los integrantes de la Comisión en cantidad suficiente para darle validez, y por las razones que dará su miembro informante, aconseja su aprobación en los términos </w:t>
      </w:r>
      <w:r w:rsidR="00E2279A">
        <w:rPr>
          <w:bCs/>
          <w:lang w:val="es-AR"/>
        </w:rPr>
        <w:t>remitidos</w:t>
      </w:r>
      <w:r>
        <w:rPr>
          <w:bCs/>
          <w:lang w:val="es-AR"/>
        </w:rPr>
        <w:t xml:space="preserve">. </w:t>
      </w:r>
    </w:p>
    <w:p w14:paraId="3A5CB22E" w14:textId="77777777" w:rsidR="00004E11" w:rsidRDefault="00004E11" w:rsidP="00905AAD">
      <w:pPr>
        <w:spacing w:line="360" w:lineRule="auto"/>
        <w:ind w:left="62"/>
        <w:jc w:val="both"/>
        <w:rPr>
          <w:bCs/>
        </w:rPr>
      </w:pPr>
    </w:p>
    <w:p w14:paraId="112C5FF0" w14:textId="77777777" w:rsidR="00FD0D3F" w:rsidRPr="00FD0D3F" w:rsidRDefault="00FD0D3F" w:rsidP="00905AAD">
      <w:pPr>
        <w:spacing w:line="360" w:lineRule="auto"/>
        <w:jc w:val="center"/>
        <w:rPr>
          <w:b/>
        </w:rPr>
      </w:pPr>
      <w:r w:rsidRPr="00FD0D3F">
        <w:rPr>
          <w:b/>
        </w:rPr>
        <w:t>LA LEGISLATURA DE LA PROVINCIA DE ENTRE RÍOS</w:t>
      </w:r>
    </w:p>
    <w:p w14:paraId="6E6929C4" w14:textId="77777777" w:rsidR="00FD0D3F" w:rsidRPr="00FD0D3F" w:rsidRDefault="00FD0D3F" w:rsidP="00905AAD">
      <w:pPr>
        <w:spacing w:line="360" w:lineRule="auto"/>
        <w:jc w:val="center"/>
        <w:rPr>
          <w:b/>
        </w:rPr>
      </w:pPr>
      <w:r w:rsidRPr="00FD0D3F">
        <w:rPr>
          <w:b/>
        </w:rPr>
        <w:t>SANCIONA CON FUERZA DE</w:t>
      </w:r>
    </w:p>
    <w:p w14:paraId="53742B27" w14:textId="77777777" w:rsidR="00FD0D3F" w:rsidRPr="00FD0D3F" w:rsidRDefault="00FD0D3F" w:rsidP="00905AAD">
      <w:pPr>
        <w:spacing w:line="360" w:lineRule="auto"/>
        <w:jc w:val="center"/>
        <w:rPr>
          <w:b/>
        </w:rPr>
      </w:pPr>
      <w:r w:rsidRPr="00FD0D3F">
        <w:rPr>
          <w:b/>
        </w:rPr>
        <w:t>LEY</w:t>
      </w:r>
    </w:p>
    <w:p w14:paraId="2AA86730" w14:textId="77777777" w:rsidR="00FD0D3F" w:rsidRPr="00CC77F1" w:rsidRDefault="00FD0D3F" w:rsidP="00905AAD">
      <w:pPr>
        <w:spacing w:line="360" w:lineRule="auto"/>
        <w:jc w:val="both"/>
      </w:pPr>
    </w:p>
    <w:p w14:paraId="198B651F" w14:textId="77777777" w:rsidR="00FD0D3F" w:rsidRPr="00CC77F1" w:rsidRDefault="00FD0D3F" w:rsidP="00905AAD">
      <w:pPr>
        <w:spacing w:line="360" w:lineRule="auto"/>
        <w:jc w:val="both"/>
      </w:pPr>
      <w:r w:rsidRPr="00FD0D3F">
        <w:rPr>
          <w:b/>
        </w:rPr>
        <w:t>ARTÍCULO 1º</w:t>
      </w:r>
      <w:r w:rsidR="00905AAD">
        <w:t xml:space="preserve">: </w:t>
      </w:r>
      <w:r w:rsidRPr="00CC77F1">
        <w:t xml:space="preserve">Exímase del Impuesto de Sellos a todas las operaciones bancarias otorgadas en favor de Micro, Pequeñas y Medianas Empresas, en el marco de la Comunicación “A” 6937 del Banco Central de la República Argentina de fecha 19/03/2020, como así también a aquellos contratos y/o instrumentos que las </w:t>
      </w:r>
      <w:proofErr w:type="gramStart"/>
      <w:r w:rsidRPr="00CC77F1">
        <w:t>garanticen.-</w:t>
      </w:r>
      <w:proofErr w:type="gramEnd"/>
      <w:r w:rsidRPr="00CC77F1">
        <w:t xml:space="preserve"> </w:t>
      </w:r>
    </w:p>
    <w:p w14:paraId="13B31115" w14:textId="77777777" w:rsidR="00FD0D3F" w:rsidRDefault="00FD0D3F" w:rsidP="00905AAD">
      <w:pPr>
        <w:spacing w:line="360" w:lineRule="auto"/>
        <w:jc w:val="both"/>
      </w:pPr>
    </w:p>
    <w:p w14:paraId="57A31CA8" w14:textId="77777777" w:rsidR="00FD0D3F" w:rsidRPr="00CC77F1" w:rsidRDefault="00FD0D3F" w:rsidP="00905AAD">
      <w:pPr>
        <w:spacing w:line="360" w:lineRule="auto"/>
        <w:jc w:val="both"/>
      </w:pPr>
      <w:r w:rsidRPr="00FD0D3F">
        <w:rPr>
          <w:b/>
        </w:rPr>
        <w:t>ARTÍCULO 2º</w:t>
      </w:r>
      <w:r w:rsidR="00905AAD">
        <w:t>:</w:t>
      </w:r>
      <w:r w:rsidRPr="00CC77F1">
        <w:t xml:space="preserve"> Exímase del impuesto de sellos a las operaciones de la línea de Asistencia Financiera para la Reactivación Productiva implementadas por el Consejo Federal de Inversiones para las Micro, Pequeñas y Medianas Empresas del sector turismo, cualquiera sea la modalidad de instrumentación de las mismas, como así también los contratos y/o instrumentos que la </w:t>
      </w:r>
      <w:proofErr w:type="gramStart"/>
      <w:r w:rsidRPr="00CC77F1">
        <w:t>garanticen.-</w:t>
      </w:r>
      <w:proofErr w:type="gramEnd"/>
      <w:r w:rsidRPr="00CC77F1">
        <w:t xml:space="preserve"> </w:t>
      </w:r>
    </w:p>
    <w:p w14:paraId="278F448E" w14:textId="77777777" w:rsidR="00FD0D3F" w:rsidRPr="00CC77F1" w:rsidRDefault="00905AAD" w:rsidP="00905AAD">
      <w:pPr>
        <w:spacing w:line="360" w:lineRule="auto"/>
        <w:jc w:val="both"/>
      </w:pPr>
      <w:r>
        <w:rPr>
          <w:b/>
        </w:rPr>
        <w:t>ARTÍCULO 3º:</w:t>
      </w:r>
      <w:r w:rsidR="00FD0D3F" w:rsidRPr="00CC77F1">
        <w:t xml:space="preserve"> </w:t>
      </w:r>
      <w:proofErr w:type="spellStart"/>
      <w:r w:rsidR="00FD0D3F" w:rsidRPr="00CC77F1">
        <w:t>Condónanse</w:t>
      </w:r>
      <w:proofErr w:type="spellEnd"/>
      <w:r w:rsidR="00FD0D3F" w:rsidRPr="00CC77F1">
        <w:t xml:space="preserve"> las deudas por Impuesto de Sellos de Micro, Pequeñas y </w:t>
      </w:r>
      <w:r w:rsidR="00FD0D3F" w:rsidRPr="00CC77F1">
        <w:lastRenderedPageBreak/>
        <w:t xml:space="preserve">Medianas Empresas generadas en virtud de las operatorias referidas en los Artículos precedentes por financiaciones obtenidas desde el 01 de abril de 2020 hasta la fecha de entrada en vigencia de la presente Ley, como así también las generadas por los contratos y/o instrumentos que las </w:t>
      </w:r>
      <w:proofErr w:type="gramStart"/>
      <w:r w:rsidR="00FD0D3F" w:rsidRPr="00CC77F1">
        <w:t>garantizaron.-</w:t>
      </w:r>
      <w:proofErr w:type="gramEnd"/>
      <w:r w:rsidR="00FD0D3F" w:rsidRPr="00CC77F1">
        <w:t xml:space="preserve"> </w:t>
      </w:r>
    </w:p>
    <w:p w14:paraId="3E45C82A" w14:textId="77777777" w:rsidR="00FD0D3F" w:rsidRDefault="00FD0D3F" w:rsidP="00905AAD">
      <w:pPr>
        <w:spacing w:line="360" w:lineRule="auto"/>
        <w:jc w:val="both"/>
      </w:pPr>
    </w:p>
    <w:p w14:paraId="161CBF2A" w14:textId="77777777" w:rsidR="00FD0D3F" w:rsidRPr="00CC77F1" w:rsidRDefault="00905AAD" w:rsidP="00905AAD">
      <w:pPr>
        <w:spacing w:line="360" w:lineRule="auto"/>
        <w:jc w:val="both"/>
      </w:pPr>
      <w:r>
        <w:rPr>
          <w:b/>
        </w:rPr>
        <w:t>ARTÍCULO 4°:</w:t>
      </w:r>
      <w:r w:rsidR="00972F07">
        <w:rPr>
          <w:b/>
        </w:rPr>
        <w:t xml:space="preserve"> </w:t>
      </w:r>
      <w:proofErr w:type="spellStart"/>
      <w:r w:rsidR="00FD0D3F" w:rsidRPr="00CC77F1">
        <w:t>Facúltase</w:t>
      </w:r>
      <w:proofErr w:type="spellEnd"/>
      <w:r w:rsidR="00FD0D3F" w:rsidRPr="00CC77F1">
        <w:t xml:space="preserve"> a la Administradora Tributaria de Entre Ríos a dictar las normas reglamentarias que sean necesarias para la implementación de l</w:t>
      </w:r>
      <w:r>
        <w:t xml:space="preserve">o dispuesto en la presente </w:t>
      </w:r>
      <w:proofErr w:type="gramStart"/>
      <w:r>
        <w:t>Ley.-</w:t>
      </w:r>
      <w:proofErr w:type="gramEnd"/>
    </w:p>
    <w:p w14:paraId="67DE61CE" w14:textId="77777777" w:rsidR="00FD0D3F" w:rsidRDefault="00FD0D3F" w:rsidP="00905AAD">
      <w:pPr>
        <w:spacing w:line="360" w:lineRule="auto"/>
        <w:jc w:val="both"/>
      </w:pPr>
    </w:p>
    <w:p w14:paraId="595B1AD7" w14:textId="77777777" w:rsidR="00FD0D3F" w:rsidRPr="00CC77F1" w:rsidRDefault="00905AAD" w:rsidP="00905AAD">
      <w:pPr>
        <w:spacing w:line="360" w:lineRule="auto"/>
        <w:jc w:val="both"/>
      </w:pPr>
      <w:r>
        <w:rPr>
          <w:b/>
        </w:rPr>
        <w:t>ARTICULO 5°:</w:t>
      </w:r>
      <w:r w:rsidR="00FD0D3F" w:rsidRPr="00CC77F1">
        <w:t xml:space="preserve"> </w:t>
      </w:r>
      <w:proofErr w:type="gramStart"/>
      <w:r w:rsidR="00FD0D3F" w:rsidRPr="00CC77F1">
        <w:t>Comuníquese.-</w:t>
      </w:r>
      <w:proofErr w:type="gramEnd"/>
    </w:p>
    <w:p w14:paraId="17217F60" w14:textId="77777777" w:rsidR="00004E11" w:rsidRDefault="00004E11" w:rsidP="00905AAD">
      <w:pPr>
        <w:spacing w:line="360" w:lineRule="auto"/>
        <w:ind w:left="62"/>
        <w:jc w:val="both"/>
        <w:rPr>
          <w:bCs/>
        </w:rPr>
      </w:pPr>
    </w:p>
    <w:p w14:paraId="7B205479" w14:textId="77777777" w:rsidR="00004E11" w:rsidRDefault="00004E11" w:rsidP="00905AAD">
      <w:pPr>
        <w:pStyle w:val="Prrafodelista"/>
        <w:numPr>
          <w:ilvl w:val="0"/>
          <w:numId w:val="1"/>
        </w:numPr>
        <w:spacing w:line="360" w:lineRule="auto"/>
        <w:jc w:val="both"/>
        <w:rPr>
          <w:b/>
          <w:bCs/>
          <w:lang w:val="es-ES_tradnl"/>
        </w:rPr>
      </w:pPr>
      <w:r>
        <w:rPr>
          <w:b/>
          <w:bCs/>
          <w:lang w:val="es-ES_tradnl"/>
        </w:rPr>
        <w:t xml:space="preserve">                                           PARANÁ, Sala de Comisiones, </w:t>
      </w:r>
      <w:r w:rsidR="00FD0D3F">
        <w:rPr>
          <w:b/>
          <w:bCs/>
          <w:lang w:val="es-ES_tradnl"/>
        </w:rPr>
        <w:t>12</w:t>
      </w:r>
      <w:r>
        <w:rPr>
          <w:b/>
          <w:bCs/>
          <w:lang w:val="es-ES_tradnl"/>
        </w:rPr>
        <w:t xml:space="preserve"> de Agosto de 2020</w:t>
      </w:r>
    </w:p>
    <w:p w14:paraId="2255948E" w14:textId="77777777" w:rsidR="00004E11" w:rsidRDefault="00004E11" w:rsidP="00905AAD">
      <w:pPr>
        <w:autoSpaceDE w:val="0"/>
        <w:spacing w:line="360" w:lineRule="auto"/>
        <w:jc w:val="both"/>
        <w:rPr>
          <w:color w:val="000000"/>
          <w:lang w:val="es-AR"/>
        </w:rPr>
      </w:pPr>
    </w:p>
    <w:p w14:paraId="4830C2F5" w14:textId="77777777" w:rsidR="000431F1" w:rsidRDefault="000431F1" w:rsidP="00905AAD">
      <w:pPr>
        <w:autoSpaceDE w:val="0"/>
        <w:spacing w:line="360" w:lineRule="auto"/>
        <w:jc w:val="both"/>
        <w:rPr>
          <w:b/>
          <w:color w:val="000000"/>
          <w:lang w:val="es-AR"/>
        </w:rPr>
      </w:pPr>
    </w:p>
    <w:p w14:paraId="11B413C3" w14:textId="77777777" w:rsidR="00FD0D3F" w:rsidRDefault="00FD0D3F" w:rsidP="00905AAD">
      <w:pPr>
        <w:autoSpaceDE w:val="0"/>
        <w:spacing w:line="360" w:lineRule="auto"/>
        <w:jc w:val="both"/>
        <w:rPr>
          <w:color w:val="000000"/>
          <w:lang w:val="es-AR"/>
        </w:rPr>
      </w:pPr>
      <w:r>
        <w:rPr>
          <w:b/>
          <w:color w:val="000000"/>
          <w:lang w:val="es-AR"/>
        </w:rPr>
        <w:t>GENRE BERT</w:t>
      </w:r>
      <w:r>
        <w:rPr>
          <w:color w:val="000000"/>
          <w:lang w:val="es-AR"/>
        </w:rPr>
        <w:t xml:space="preserve">, </w:t>
      </w:r>
      <w:proofErr w:type="spellStart"/>
      <w:r>
        <w:rPr>
          <w:color w:val="000000"/>
          <w:lang w:val="es-AR"/>
        </w:rPr>
        <w:t>Amilcar</w:t>
      </w:r>
      <w:proofErr w:type="spellEnd"/>
      <w:r>
        <w:rPr>
          <w:color w:val="000000"/>
          <w:lang w:val="es-AR"/>
        </w:rPr>
        <w:t xml:space="preserve"> René                                </w:t>
      </w:r>
      <w:r>
        <w:rPr>
          <w:b/>
          <w:color w:val="000000"/>
          <w:lang w:val="es-AR"/>
        </w:rPr>
        <w:t>GIECO</w:t>
      </w:r>
      <w:r>
        <w:rPr>
          <w:color w:val="000000"/>
          <w:lang w:val="es-AR"/>
        </w:rPr>
        <w:t xml:space="preserve">, Claudia Ester </w:t>
      </w:r>
    </w:p>
    <w:p w14:paraId="4466E2C0" w14:textId="77777777" w:rsidR="00FD0D3F" w:rsidRDefault="00FD0D3F" w:rsidP="00905AAD">
      <w:pPr>
        <w:autoSpaceDE w:val="0"/>
        <w:spacing w:line="360" w:lineRule="auto"/>
        <w:jc w:val="both"/>
        <w:rPr>
          <w:color w:val="000000"/>
          <w:lang w:val="es-AR"/>
        </w:rPr>
      </w:pPr>
      <w:r>
        <w:rPr>
          <w:color w:val="000000"/>
          <w:lang w:val="es-AR"/>
        </w:rPr>
        <w:t xml:space="preserve">                                </w:t>
      </w:r>
    </w:p>
    <w:p w14:paraId="3A15C175" w14:textId="77777777" w:rsidR="000431F1" w:rsidRDefault="000431F1" w:rsidP="00905AAD">
      <w:pPr>
        <w:autoSpaceDE w:val="0"/>
        <w:spacing w:line="360" w:lineRule="auto"/>
        <w:jc w:val="both"/>
        <w:rPr>
          <w:b/>
          <w:bCs/>
          <w:lang w:val="es-AR"/>
        </w:rPr>
      </w:pPr>
      <w:r w:rsidRPr="000431F1">
        <w:rPr>
          <w:b/>
          <w:bCs/>
          <w:lang w:val="es-AR"/>
        </w:rPr>
        <w:t>SANTA CRUZ,</w:t>
      </w:r>
      <w:r>
        <w:rPr>
          <w:bCs/>
          <w:lang w:val="es-AR"/>
        </w:rPr>
        <w:t xml:space="preserve"> Mauricio                                         </w:t>
      </w:r>
      <w:r w:rsidRPr="000431F1">
        <w:rPr>
          <w:b/>
          <w:bCs/>
          <w:lang w:val="es-AR"/>
        </w:rPr>
        <w:t>BAGNAT</w:t>
      </w:r>
      <w:r>
        <w:rPr>
          <w:b/>
          <w:bCs/>
          <w:lang w:val="es-AR"/>
        </w:rPr>
        <w:t xml:space="preserve">, </w:t>
      </w:r>
      <w:r w:rsidRPr="00905AAD">
        <w:rPr>
          <w:bCs/>
          <w:lang w:val="es-AR"/>
        </w:rPr>
        <w:t>Gastón</w:t>
      </w:r>
    </w:p>
    <w:p w14:paraId="6FAB79F2" w14:textId="77777777" w:rsidR="000431F1" w:rsidRDefault="000431F1" w:rsidP="00905AAD">
      <w:pPr>
        <w:autoSpaceDE w:val="0"/>
        <w:spacing w:line="360" w:lineRule="auto"/>
        <w:jc w:val="both"/>
        <w:rPr>
          <w:b/>
          <w:bCs/>
          <w:lang w:val="es-AR"/>
        </w:rPr>
      </w:pPr>
    </w:p>
    <w:p w14:paraId="20722DF4" w14:textId="77777777" w:rsidR="00FD0D3F" w:rsidRPr="000431F1" w:rsidRDefault="000431F1" w:rsidP="00905AAD">
      <w:pPr>
        <w:autoSpaceDE w:val="0"/>
        <w:spacing w:line="360" w:lineRule="auto"/>
        <w:jc w:val="both"/>
        <w:rPr>
          <w:b/>
          <w:color w:val="000000"/>
          <w:lang w:val="es-AR"/>
        </w:rPr>
      </w:pPr>
      <w:r w:rsidRPr="000431F1">
        <w:rPr>
          <w:b/>
          <w:bCs/>
          <w:lang w:val="es-AR"/>
        </w:rPr>
        <w:t>MORCHIO</w:t>
      </w:r>
      <w:r>
        <w:rPr>
          <w:b/>
          <w:color w:val="000000"/>
          <w:lang w:val="es-AR"/>
        </w:rPr>
        <w:t xml:space="preserve">, </w:t>
      </w:r>
      <w:r w:rsidRPr="000431F1">
        <w:rPr>
          <w:color w:val="000000"/>
          <w:lang w:val="es-AR"/>
        </w:rPr>
        <w:t>Francisco</w:t>
      </w:r>
      <w:r w:rsidR="00004E11" w:rsidRPr="000431F1">
        <w:rPr>
          <w:b/>
          <w:color w:val="000000"/>
          <w:lang w:val="es-AR"/>
        </w:rPr>
        <w:tab/>
      </w:r>
      <w:r w:rsidR="00004E11" w:rsidRPr="000431F1">
        <w:rPr>
          <w:b/>
          <w:color w:val="000000"/>
          <w:lang w:val="es-AR"/>
        </w:rPr>
        <w:tab/>
      </w:r>
      <w:r w:rsidR="00004E11" w:rsidRPr="000431F1">
        <w:rPr>
          <w:b/>
          <w:color w:val="000000"/>
          <w:lang w:val="es-AR"/>
        </w:rPr>
        <w:tab/>
        <w:t xml:space="preserve">            </w:t>
      </w:r>
    </w:p>
    <w:p w14:paraId="5759B8FD" w14:textId="77777777" w:rsidR="00004E11" w:rsidRDefault="00004E11" w:rsidP="00905AAD">
      <w:pPr>
        <w:autoSpaceDE w:val="0"/>
        <w:spacing w:line="360" w:lineRule="auto"/>
        <w:jc w:val="both"/>
        <w:rPr>
          <w:color w:val="000000"/>
          <w:lang w:val="es-AR"/>
        </w:rPr>
      </w:pPr>
    </w:p>
    <w:p w14:paraId="281AA976" w14:textId="77777777" w:rsidR="005D059D" w:rsidRDefault="00004E11" w:rsidP="00905AAD">
      <w:pPr>
        <w:spacing w:line="360" w:lineRule="auto"/>
        <w:jc w:val="both"/>
      </w:pPr>
      <w:r>
        <w:rPr>
          <w:color w:val="000000"/>
          <w:lang w:val="es-AR"/>
        </w:rPr>
        <w:t xml:space="preserve">En mi carácter de Secretario Adjunto de Comisiones de la Honorable Cámara de Senadores de la Provincia de Entre Ríos, DOY FE que el texto que antecede ha sido consensuado y aprobado en reunión de la Comisión de </w:t>
      </w:r>
      <w:r w:rsidR="00905AAD">
        <w:rPr>
          <w:color w:val="000000"/>
          <w:lang w:val="es-AR"/>
        </w:rPr>
        <w:t>Presupuesto y Hacienda</w:t>
      </w:r>
      <w:r>
        <w:rPr>
          <w:color w:val="000000"/>
          <w:lang w:val="es-AR"/>
        </w:rPr>
        <w:t xml:space="preserve"> realizada el día </w:t>
      </w:r>
      <w:r w:rsidR="000431F1">
        <w:rPr>
          <w:color w:val="000000"/>
          <w:lang w:val="es-AR"/>
        </w:rPr>
        <w:t>12</w:t>
      </w:r>
      <w:r>
        <w:rPr>
          <w:color w:val="000000"/>
          <w:lang w:val="es-AR"/>
        </w:rPr>
        <w:t xml:space="preserve"> de Agosto de 2020, contando con el asentimiento de los Señores Senadores/as </w:t>
      </w:r>
      <w:r w:rsidR="000431F1">
        <w:rPr>
          <w:bCs/>
          <w:lang w:val="es-AR"/>
        </w:rPr>
        <w:t xml:space="preserve">GENRE </w:t>
      </w:r>
      <w:proofErr w:type="gramStart"/>
      <w:r w:rsidR="000431F1">
        <w:rPr>
          <w:bCs/>
          <w:lang w:val="es-AR"/>
        </w:rPr>
        <w:t>BERT,  SANTA</w:t>
      </w:r>
      <w:proofErr w:type="gramEnd"/>
      <w:r w:rsidR="000431F1">
        <w:rPr>
          <w:bCs/>
          <w:lang w:val="es-AR"/>
        </w:rPr>
        <w:t xml:space="preserve"> CRUZ, GIECO, BAGNAT y MORCHIO.-</w:t>
      </w:r>
    </w:p>
    <w:sectPr w:rsidR="005D059D" w:rsidSect="001F07F5">
      <w:pgSz w:w="11906" w:h="16838" w:code="9"/>
      <w:pgMar w:top="3119" w:right="851"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11"/>
    <w:rsid w:val="00004E11"/>
    <w:rsid w:val="000431F1"/>
    <w:rsid w:val="001F07F5"/>
    <w:rsid w:val="005D059D"/>
    <w:rsid w:val="005D7949"/>
    <w:rsid w:val="0090325D"/>
    <w:rsid w:val="00905AAD"/>
    <w:rsid w:val="0091563B"/>
    <w:rsid w:val="00972F07"/>
    <w:rsid w:val="009B49B0"/>
    <w:rsid w:val="00A1650C"/>
    <w:rsid w:val="00C019B1"/>
    <w:rsid w:val="00E2279A"/>
    <w:rsid w:val="00E279A2"/>
    <w:rsid w:val="00F21C73"/>
    <w:rsid w:val="00FD0D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489E"/>
  <w15:chartTrackingRefBased/>
  <w15:docId w15:val="{4675901B-C066-4C01-9CC5-59013CC1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11"/>
    <w:pPr>
      <w:widowControl w:val="0"/>
      <w:suppressAutoHyphens/>
      <w:spacing w:after="0" w:line="240" w:lineRule="auto"/>
    </w:pPr>
    <w:rPr>
      <w:rFonts w:ascii="Times New Roman" w:eastAsia="SimSun" w:hAnsi="Times New Roman" w:cs="Times New Roman"/>
      <w:kern w:val="2"/>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E11"/>
    <w:pPr>
      <w:ind w:left="720"/>
      <w:contextualSpacing/>
    </w:pPr>
  </w:style>
  <w:style w:type="paragraph" w:styleId="Textodeglobo">
    <w:name w:val="Balloon Text"/>
    <w:basedOn w:val="Normal"/>
    <w:link w:val="TextodegloboCar"/>
    <w:uiPriority w:val="99"/>
    <w:semiHidden/>
    <w:unhideWhenUsed/>
    <w:rsid w:val="000431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1F1"/>
    <w:rPr>
      <w:rFonts w:ascii="Segoe UI" w:eastAsia="SimSun" w:hAnsi="Segoe UI" w:cs="Segoe UI"/>
      <w:kern w:val="2"/>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D0D5-324B-429D-B5C1-D596F353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 Nicola</cp:lastModifiedBy>
  <cp:revision>2</cp:revision>
  <cp:lastPrinted>2020-08-13T14:21:00Z</cp:lastPrinted>
  <dcterms:created xsi:type="dcterms:W3CDTF">2020-08-13T14:48:00Z</dcterms:created>
  <dcterms:modified xsi:type="dcterms:W3CDTF">2020-08-13T14:48:00Z</dcterms:modified>
</cp:coreProperties>
</file>