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2AB3AD" w14:textId="77777777" w:rsidR="00BD21EB" w:rsidRPr="00FA71F7" w:rsidRDefault="00BD21EB" w:rsidP="00A642F0">
      <w:pPr>
        <w:jc w:val="center"/>
        <w:rPr>
          <w:rFonts w:ascii="Times New Roman" w:hAnsi="Times New Roman" w:cs="Times New Roman"/>
          <w:sz w:val="24"/>
          <w:szCs w:val="24"/>
        </w:rPr>
      </w:pPr>
    </w:p>
    <w:p w14:paraId="2C3BBF74" w14:textId="77777777" w:rsidR="00D307F3" w:rsidRPr="00FA71F7" w:rsidRDefault="00D307F3" w:rsidP="00D307F3">
      <w:pPr>
        <w:pStyle w:val="Textoindependiente"/>
        <w:spacing w:line="360" w:lineRule="auto"/>
        <w:jc w:val="center"/>
        <w:rPr>
          <w:rFonts w:ascii="Times New Roman" w:hAnsi="Times New Roman" w:cs="Times New Roman"/>
          <w:spacing w:val="-6"/>
        </w:rPr>
      </w:pPr>
      <w:r w:rsidRPr="00FA71F7">
        <w:rPr>
          <w:rFonts w:ascii="Times New Roman" w:hAnsi="Times New Roman" w:cs="Times New Roman"/>
          <w:spacing w:val="-6"/>
        </w:rPr>
        <w:t>LA LEGISLATURA DE LA PROVINCIA DE ENTRE RÍOS SANCIONA CON FUERZA DE</w:t>
      </w:r>
    </w:p>
    <w:p w14:paraId="0B2C832F" w14:textId="77777777" w:rsidR="00D307F3" w:rsidRPr="00FA71F7" w:rsidRDefault="00D307F3" w:rsidP="00D307F3">
      <w:pPr>
        <w:spacing w:line="360" w:lineRule="auto"/>
        <w:jc w:val="center"/>
        <w:rPr>
          <w:rFonts w:ascii="Times New Roman" w:hAnsi="Times New Roman" w:cs="Times New Roman"/>
          <w:b/>
          <w:sz w:val="24"/>
          <w:szCs w:val="24"/>
        </w:rPr>
      </w:pPr>
      <w:r w:rsidRPr="00FA71F7">
        <w:rPr>
          <w:rFonts w:ascii="Times New Roman" w:hAnsi="Times New Roman" w:cs="Times New Roman"/>
          <w:b/>
          <w:sz w:val="24"/>
          <w:szCs w:val="24"/>
        </w:rPr>
        <w:t>L E Y:</w:t>
      </w:r>
    </w:p>
    <w:p w14:paraId="45B164D6" w14:textId="77777777" w:rsidR="00B26D31" w:rsidRPr="00FA71F7" w:rsidRDefault="00B26D31" w:rsidP="00F6347E">
      <w:pPr>
        <w:shd w:val="clear" w:color="auto" w:fill="FFFFFF"/>
        <w:spacing w:after="0" w:line="336" w:lineRule="atLeast"/>
        <w:jc w:val="both"/>
        <w:textAlignment w:val="baseline"/>
        <w:rPr>
          <w:rFonts w:ascii="Times New Roman" w:eastAsia="Times New Roman" w:hAnsi="Times New Roman" w:cs="Times New Roman"/>
          <w:b/>
          <w:bCs/>
          <w:sz w:val="24"/>
          <w:szCs w:val="24"/>
          <w:bdr w:val="none" w:sz="0" w:space="0" w:color="auto" w:frame="1"/>
          <w:lang w:eastAsia="es-AR"/>
        </w:rPr>
      </w:pPr>
    </w:p>
    <w:p w14:paraId="41763983" w14:textId="77777777" w:rsidR="00FA71F7" w:rsidRPr="00FA71F7" w:rsidRDefault="00FA71F7" w:rsidP="00FA71F7">
      <w:pPr>
        <w:jc w:val="center"/>
        <w:rPr>
          <w:rFonts w:ascii="Times New Roman" w:eastAsia="Century Gothic" w:hAnsi="Times New Roman" w:cs="Times New Roman"/>
          <w:b/>
          <w:sz w:val="24"/>
          <w:szCs w:val="24"/>
        </w:rPr>
      </w:pPr>
      <w:bookmarkStart w:id="0" w:name="_gjdgxs" w:colFirst="0" w:colLast="0"/>
      <w:bookmarkEnd w:id="0"/>
      <w:r w:rsidRPr="00FA71F7">
        <w:rPr>
          <w:rFonts w:ascii="Times New Roman" w:eastAsia="Century Gothic" w:hAnsi="Times New Roman" w:cs="Times New Roman"/>
          <w:b/>
          <w:sz w:val="24"/>
          <w:szCs w:val="24"/>
        </w:rPr>
        <w:t>LA LEGISLATURA DE LA PROVINCIA DE ENTRE RÍOS</w:t>
      </w:r>
    </w:p>
    <w:p w14:paraId="6F893346" w14:textId="77777777" w:rsidR="00FA71F7" w:rsidRPr="00FA71F7" w:rsidRDefault="00FA71F7" w:rsidP="00FA71F7">
      <w:pPr>
        <w:jc w:val="center"/>
        <w:rPr>
          <w:rFonts w:ascii="Times New Roman" w:eastAsia="Century Gothic" w:hAnsi="Times New Roman" w:cs="Times New Roman"/>
          <w:b/>
          <w:sz w:val="24"/>
          <w:szCs w:val="24"/>
        </w:rPr>
      </w:pPr>
      <w:r w:rsidRPr="00FA71F7">
        <w:rPr>
          <w:rFonts w:ascii="Times New Roman" w:eastAsia="Century Gothic" w:hAnsi="Times New Roman" w:cs="Times New Roman"/>
          <w:b/>
          <w:sz w:val="24"/>
          <w:szCs w:val="24"/>
        </w:rPr>
        <w:t>SANCIONA CON FUERZA DE LEY</w:t>
      </w:r>
    </w:p>
    <w:p w14:paraId="7D80F8B7" w14:textId="77777777" w:rsidR="00FA71F7" w:rsidRPr="00FA71F7" w:rsidRDefault="00FA71F7" w:rsidP="00FA71F7">
      <w:pPr>
        <w:jc w:val="center"/>
        <w:rPr>
          <w:rFonts w:ascii="Times New Roman" w:eastAsia="Century Gothic" w:hAnsi="Times New Roman" w:cs="Times New Roman"/>
          <w:b/>
          <w:sz w:val="24"/>
          <w:szCs w:val="24"/>
        </w:rPr>
      </w:pPr>
    </w:p>
    <w:p w14:paraId="57D28116" w14:textId="77777777" w:rsidR="00FA71F7" w:rsidRPr="00FA71F7" w:rsidRDefault="00FA71F7" w:rsidP="00FA71F7">
      <w:pPr>
        <w:jc w:val="center"/>
        <w:rPr>
          <w:rFonts w:ascii="Times New Roman" w:eastAsia="Century Gothic" w:hAnsi="Times New Roman" w:cs="Times New Roman"/>
          <w:b/>
          <w:sz w:val="24"/>
          <w:szCs w:val="24"/>
        </w:rPr>
      </w:pPr>
      <w:r w:rsidRPr="00FA71F7">
        <w:rPr>
          <w:rFonts w:ascii="Times New Roman" w:eastAsia="Century Gothic" w:hAnsi="Times New Roman" w:cs="Times New Roman"/>
          <w:b/>
          <w:sz w:val="24"/>
          <w:szCs w:val="24"/>
        </w:rPr>
        <w:t>CAPÍTULO I</w:t>
      </w:r>
    </w:p>
    <w:p w14:paraId="41AF0587" w14:textId="77777777" w:rsidR="00FA71F7" w:rsidRPr="00FA71F7" w:rsidRDefault="00FA71F7" w:rsidP="00FA71F7">
      <w:pPr>
        <w:jc w:val="center"/>
        <w:rPr>
          <w:rFonts w:ascii="Times New Roman" w:eastAsia="Century Gothic" w:hAnsi="Times New Roman" w:cs="Times New Roman"/>
          <w:b/>
          <w:sz w:val="24"/>
          <w:szCs w:val="24"/>
        </w:rPr>
      </w:pPr>
      <w:r w:rsidRPr="00FA71F7">
        <w:rPr>
          <w:rFonts w:ascii="Times New Roman" w:eastAsia="Century Gothic" w:hAnsi="Times New Roman" w:cs="Times New Roman"/>
          <w:b/>
          <w:sz w:val="24"/>
          <w:szCs w:val="24"/>
        </w:rPr>
        <w:t>DISPOSICIONES PRELIMINARES.</w:t>
      </w:r>
    </w:p>
    <w:p w14:paraId="7273F264" w14:textId="77777777" w:rsidR="00FA71F7" w:rsidRPr="00FA71F7" w:rsidRDefault="00FA71F7" w:rsidP="00FA71F7">
      <w:pPr>
        <w:jc w:val="both"/>
        <w:rPr>
          <w:rFonts w:ascii="Times New Roman" w:eastAsia="Century Gothic" w:hAnsi="Times New Roman" w:cs="Times New Roman"/>
          <w:b/>
          <w:sz w:val="24"/>
          <w:szCs w:val="24"/>
        </w:rPr>
      </w:pPr>
    </w:p>
    <w:p w14:paraId="6526EB2D" w14:textId="77777777" w:rsidR="00FA71F7" w:rsidRPr="00FA71F7" w:rsidRDefault="00FA71F7" w:rsidP="00FA71F7">
      <w:pPr>
        <w:jc w:val="both"/>
        <w:rPr>
          <w:rFonts w:ascii="Times New Roman" w:eastAsia="Century Gothic" w:hAnsi="Times New Roman" w:cs="Times New Roman"/>
          <w:sz w:val="24"/>
          <w:szCs w:val="24"/>
        </w:rPr>
      </w:pPr>
      <w:r w:rsidRPr="00FA71F7">
        <w:rPr>
          <w:rFonts w:ascii="Times New Roman" w:eastAsia="Century Gothic" w:hAnsi="Times New Roman" w:cs="Times New Roman"/>
          <w:b/>
          <w:sz w:val="24"/>
          <w:szCs w:val="24"/>
        </w:rPr>
        <w:t xml:space="preserve">ARTÍCULO 1° </w:t>
      </w:r>
      <w:r w:rsidRPr="00FA71F7">
        <w:rPr>
          <w:rFonts w:ascii="Times New Roman" w:eastAsia="Century Gothic" w:hAnsi="Times New Roman" w:cs="Times New Roman"/>
          <w:sz w:val="24"/>
          <w:szCs w:val="24"/>
        </w:rPr>
        <w:t xml:space="preserve">La presente ley tiene por objeto estimular, fomentar y promover el desarrollo pleno de la Industria Audiovisual en el territorio de la Provincia de Entre Ríos, así como la difusión y conservación de las obras como integrantes del patrimonio cultural provincial entrerriano para la preservación de la memoria, la identidad y el desarrollo de la cultura y la educación. </w:t>
      </w:r>
    </w:p>
    <w:p w14:paraId="2118F923" w14:textId="77777777" w:rsidR="00FA71F7" w:rsidRPr="00FA71F7" w:rsidRDefault="00FA71F7" w:rsidP="00FA71F7">
      <w:pPr>
        <w:jc w:val="both"/>
        <w:rPr>
          <w:rFonts w:ascii="Times New Roman" w:eastAsia="Century Gothic" w:hAnsi="Times New Roman" w:cs="Times New Roman"/>
          <w:sz w:val="24"/>
          <w:szCs w:val="24"/>
        </w:rPr>
      </w:pPr>
    </w:p>
    <w:p w14:paraId="561A7ABF" w14:textId="77777777" w:rsidR="00FA71F7" w:rsidRPr="00FA71F7" w:rsidRDefault="00FA71F7" w:rsidP="00FA71F7">
      <w:pPr>
        <w:jc w:val="both"/>
        <w:rPr>
          <w:rFonts w:ascii="Times New Roman" w:eastAsia="Century Gothic" w:hAnsi="Times New Roman" w:cs="Times New Roman"/>
          <w:sz w:val="24"/>
          <w:szCs w:val="24"/>
        </w:rPr>
      </w:pPr>
      <w:r w:rsidRPr="00FA71F7">
        <w:rPr>
          <w:rFonts w:ascii="Times New Roman" w:eastAsia="Century Gothic" w:hAnsi="Times New Roman" w:cs="Times New Roman"/>
          <w:b/>
          <w:sz w:val="24"/>
          <w:szCs w:val="24"/>
        </w:rPr>
        <w:t>ARTÍCULO 2°</w:t>
      </w:r>
      <w:r w:rsidRPr="00FA71F7">
        <w:rPr>
          <w:rFonts w:ascii="Times New Roman" w:eastAsia="Century Gothic" w:hAnsi="Times New Roman" w:cs="Times New Roman"/>
          <w:sz w:val="24"/>
          <w:szCs w:val="24"/>
        </w:rPr>
        <w:t xml:space="preserve"> A los efectos de la presente ley se entiende por: </w:t>
      </w:r>
    </w:p>
    <w:p w14:paraId="50E3D2B8" w14:textId="77777777" w:rsidR="00FA71F7" w:rsidRPr="00FA71F7" w:rsidRDefault="00FA71F7" w:rsidP="00FA71F7">
      <w:pPr>
        <w:numPr>
          <w:ilvl w:val="0"/>
          <w:numId w:val="19"/>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obra audiovisual: aquella que resulte de un proceso creativo, productivo y de distribución, exhibición y emisión de imágenes y sonido sobre cualquier soporte, cualquiera sea su extensión, destinadas a ser difundidas y comunicadas en forma pública. </w:t>
      </w:r>
    </w:p>
    <w:p w14:paraId="4F17B4CF" w14:textId="77777777" w:rsidR="00FA71F7" w:rsidRPr="00FA71F7" w:rsidRDefault="00FA71F7" w:rsidP="00FA71F7">
      <w:pPr>
        <w:numPr>
          <w:ilvl w:val="0"/>
          <w:numId w:val="19"/>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Producción audiovisual: conjunto sistematizado de actividades creativas,  intelectuales, técnicas y económicas conducentes a la elaboración de una obra audiovisual. La producción reconoce las etapas de desarrollo de proyecto, prototipos o demos de programación, investigación, preproducción, rodaje y posproducción.</w:t>
      </w:r>
    </w:p>
    <w:p w14:paraId="5B804C7A" w14:textId="77777777" w:rsidR="00FA71F7" w:rsidRPr="00FA71F7" w:rsidRDefault="00FA71F7" w:rsidP="00FA71F7">
      <w:pPr>
        <w:jc w:val="both"/>
        <w:rPr>
          <w:rFonts w:ascii="Times New Roman" w:eastAsia="Century Gothic" w:hAnsi="Times New Roman" w:cs="Times New Roman"/>
          <w:sz w:val="24"/>
          <w:szCs w:val="24"/>
        </w:rPr>
      </w:pPr>
    </w:p>
    <w:p w14:paraId="6402D802" w14:textId="77777777" w:rsidR="00FA71F7" w:rsidRPr="00FA71F7" w:rsidRDefault="00FA71F7" w:rsidP="00FA71F7">
      <w:pPr>
        <w:jc w:val="both"/>
        <w:rPr>
          <w:rFonts w:ascii="Times New Roman" w:eastAsia="Century Gothic" w:hAnsi="Times New Roman" w:cs="Times New Roman"/>
          <w:b/>
          <w:color w:val="674EA7"/>
          <w:sz w:val="24"/>
          <w:szCs w:val="24"/>
        </w:rPr>
      </w:pPr>
    </w:p>
    <w:p w14:paraId="5C25AFF3" w14:textId="77777777" w:rsidR="00FA71F7" w:rsidRPr="00FA71F7" w:rsidRDefault="00FA71F7" w:rsidP="00FA71F7">
      <w:pPr>
        <w:jc w:val="both"/>
        <w:rPr>
          <w:rFonts w:ascii="Times New Roman" w:eastAsia="Century Gothic" w:hAnsi="Times New Roman" w:cs="Times New Roman"/>
          <w:sz w:val="24"/>
          <w:szCs w:val="24"/>
        </w:rPr>
      </w:pPr>
      <w:r w:rsidRPr="00FA71F7">
        <w:rPr>
          <w:rFonts w:ascii="Times New Roman" w:eastAsia="Century Gothic" w:hAnsi="Times New Roman" w:cs="Times New Roman"/>
          <w:b/>
          <w:sz w:val="24"/>
          <w:szCs w:val="24"/>
        </w:rPr>
        <w:lastRenderedPageBreak/>
        <w:t>ARTÍCULO 3°</w:t>
      </w:r>
      <w:r w:rsidRPr="00FA71F7">
        <w:rPr>
          <w:rFonts w:ascii="Times New Roman" w:eastAsia="Century Gothic" w:hAnsi="Times New Roman" w:cs="Times New Roman"/>
          <w:sz w:val="24"/>
          <w:szCs w:val="24"/>
        </w:rPr>
        <w:t xml:space="preserve"> La actividad audiovisual comprende:</w:t>
      </w:r>
    </w:p>
    <w:p w14:paraId="2CDBD458" w14:textId="77777777" w:rsidR="00FA71F7" w:rsidRPr="00FA71F7" w:rsidRDefault="00FA71F7" w:rsidP="00FA71F7">
      <w:pPr>
        <w:numPr>
          <w:ilvl w:val="0"/>
          <w:numId w:val="18"/>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La producción de contenidos audiovisuales  de todo tipo, incluyendo producciones de corto, medio y largometrajes ficcionales; documentales; series, contenidos televisivos o para plataformas web; de animación; de videojuegos y toda producción que contenga imagen con o sin sonorización, independientemente de su sistema de registro, almacenamiento, soporte o modo de transmisión; </w:t>
      </w:r>
    </w:p>
    <w:p w14:paraId="086E105C" w14:textId="77777777" w:rsidR="00FA71F7" w:rsidRPr="00FA71F7" w:rsidRDefault="00FA71F7" w:rsidP="00FA71F7">
      <w:pPr>
        <w:numPr>
          <w:ilvl w:val="0"/>
          <w:numId w:val="18"/>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El procesamiento del material resultante de filmaciones y grabaciones de imagen y sonido;</w:t>
      </w:r>
    </w:p>
    <w:p w14:paraId="01764B7A" w14:textId="77777777" w:rsidR="00FA71F7" w:rsidRPr="00FA71F7" w:rsidRDefault="00FA71F7" w:rsidP="00FA71F7">
      <w:pPr>
        <w:numPr>
          <w:ilvl w:val="0"/>
          <w:numId w:val="18"/>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La postproducción del material resultante de filmaciones, grabaciones o registro de imagen y sonido;</w:t>
      </w:r>
    </w:p>
    <w:p w14:paraId="323A47AF" w14:textId="77777777" w:rsidR="00FA71F7" w:rsidRPr="00FA71F7" w:rsidRDefault="00FA71F7" w:rsidP="00FA71F7">
      <w:pPr>
        <w:numPr>
          <w:ilvl w:val="0"/>
          <w:numId w:val="18"/>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La distribución, exhibición y emisión de las obras audiovisuales;</w:t>
      </w:r>
    </w:p>
    <w:p w14:paraId="00DCDF8B" w14:textId="77777777" w:rsidR="00FA71F7" w:rsidRPr="00FA71F7" w:rsidRDefault="00FA71F7" w:rsidP="00FA71F7">
      <w:pPr>
        <w:numPr>
          <w:ilvl w:val="0"/>
          <w:numId w:val="18"/>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highlight w:val="white"/>
        </w:rPr>
        <w:t xml:space="preserve">La creación de contenidos resultantes de la animación, diseño y programación informática o dispositivos electrónicos para videojuegos. </w:t>
      </w:r>
      <w:r w:rsidRPr="00FA71F7">
        <w:rPr>
          <w:rFonts w:ascii="Times New Roman" w:hAnsi="Times New Roman" w:cs="Times New Roman"/>
          <w:sz w:val="24"/>
          <w:szCs w:val="24"/>
          <w:highlight w:val="white"/>
        </w:rPr>
        <w:t xml:space="preserve"> </w:t>
      </w:r>
      <w:r w:rsidRPr="00FA71F7">
        <w:rPr>
          <w:rFonts w:ascii="Times New Roman" w:hAnsi="Times New Roman" w:cs="Times New Roman"/>
          <w:color w:val="222222"/>
          <w:sz w:val="24"/>
          <w:szCs w:val="24"/>
          <w:highlight w:val="white"/>
        </w:rPr>
        <w:t xml:space="preserve"> </w:t>
      </w:r>
    </w:p>
    <w:p w14:paraId="347883BE" w14:textId="77777777" w:rsidR="00FA71F7" w:rsidRPr="00FA71F7" w:rsidRDefault="00FA71F7" w:rsidP="00FA71F7">
      <w:pPr>
        <w:jc w:val="both"/>
        <w:rPr>
          <w:rFonts w:ascii="Times New Roman" w:eastAsia="Century Gothic" w:hAnsi="Times New Roman" w:cs="Times New Roman"/>
          <w:sz w:val="24"/>
          <w:szCs w:val="24"/>
        </w:rPr>
      </w:pPr>
    </w:p>
    <w:p w14:paraId="0E62E09D" w14:textId="77777777" w:rsidR="00FA71F7" w:rsidRPr="00FA71F7" w:rsidRDefault="00FA71F7" w:rsidP="00FA71F7">
      <w:pPr>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La presente Ley no es aplicable a los productos y procesos audiovisuales cuyo contenido y objeto son específicamente personales, publicitarios o de propaganda. </w:t>
      </w:r>
    </w:p>
    <w:p w14:paraId="024FA06F" w14:textId="77777777" w:rsidR="00FA71F7" w:rsidRPr="00FA71F7" w:rsidRDefault="00FA71F7" w:rsidP="00FA71F7">
      <w:pPr>
        <w:jc w:val="both"/>
        <w:rPr>
          <w:rFonts w:ascii="Times New Roman" w:eastAsia="Century Gothic" w:hAnsi="Times New Roman" w:cs="Times New Roman"/>
          <w:sz w:val="24"/>
          <w:szCs w:val="24"/>
        </w:rPr>
      </w:pPr>
    </w:p>
    <w:p w14:paraId="43CA7B0C" w14:textId="77777777" w:rsidR="00FA71F7" w:rsidRPr="00FA71F7" w:rsidRDefault="00FA71F7" w:rsidP="00FA71F7">
      <w:pPr>
        <w:jc w:val="both"/>
        <w:rPr>
          <w:rFonts w:ascii="Times New Roman" w:eastAsia="Century Gothic" w:hAnsi="Times New Roman" w:cs="Times New Roman"/>
          <w:sz w:val="24"/>
          <w:szCs w:val="24"/>
        </w:rPr>
      </w:pPr>
      <w:r w:rsidRPr="00FA71F7">
        <w:rPr>
          <w:rFonts w:ascii="Times New Roman" w:eastAsia="Century Gothic" w:hAnsi="Times New Roman" w:cs="Times New Roman"/>
          <w:b/>
          <w:sz w:val="24"/>
          <w:szCs w:val="24"/>
        </w:rPr>
        <w:t xml:space="preserve">ARTÍCULO 4° </w:t>
      </w:r>
      <w:r w:rsidRPr="00FA71F7">
        <w:rPr>
          <w:rFonts w:ascii="Times New Roman" w:eastAsia="Century Gothic" w:hAnsi="Times New Roman" w:cs="Times New Roman"/>
          <w:sz w:val="24"/>
          <w:szCs w:val="24"/>
        </w:rPr>
        <w:t xml:space="preserve"> La presente Ley tiene como objetivos:</w:t>
      </w:r>
    </w:p>
    <w:p w14:paraId="49DF4218" w14:textId="77777777" w:rsidR="00FA71F7" w:rsidRPr="00FA71F7" w:rsidRDefault="00FA71F7" w:rsidP="00FA71F7">
      <w:pPr>
        <w:numPr>
          <w:ilvl w:val="0"/>
          <w:numId w:val="14"/>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Garantizar el derecho a la libertad de expresión en las obras cinematográficas y audiovisuales en todas sus fases, respetando los principios consagrados en el artículo 12 de la Constitución de la Provincia de Entre Ríos. </w:t>
      </w:r>
    </w:p>
    <w:p w14:paraId="14F76F2F" w14:textId="77777777" w:rsidR="00FA71F7" w:rsidRPr="00FA71F7" w:rsidRDefault="00FA71F7" w:rsidP="00FA71F7">
      <w:pPr>
        <w:numPr>
          <w:ilvl w:val="0"/>
          <w:numId w:val="14"/>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Impulsar y promover la producción audiovisual como industria en la Provincia de Entre Ríos. </w:t>
      </w:r>
    </w:p>
    <w:p w14:paraId="73711718" w14:textId="77777777" w:rsidR="00FA71F7" w:rsidRPr="00FA71F7" w:rsidRDefault="00FA71F7" w:rsidP="00FA71F7">
      <w:pPr>
        <w:numPr>
          <w:ilvl w:val="0"/>
          <w:numId w:val="14"/>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Apoyar, fomentar y difundir la producción local y a los diferentes sectores productivos involucrados en el proceso de realización, exhibición, distribución, emisión, difusión y comercialización de las obras audiovisuales. </w:t>
      </w:r>
    </w:p>
    <w:p w14:paraId="548FD653" w14:textId="77777777" w:rsidR="00FA71F7" w:rsidRPr="00FA71F7" w:rsidRDefault="00FA71F7" w:rsidP="00FA71F7">
      <w:pPr>
        <w:numPr>
          <w:ilvl w:val="0"/>
          <w:numId w:val="14"/>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Contribuir a la conservación, mantenimiento y difusión del patrimonio audiovisual,  a fin de preservar, resguardar y valorar la memoria audiovisual de la provincia. </w:t>
      </w:r>
    </w:p>
    <w:p w14:paraId="2D1E097E" w14:textId="77777777" w:rsidR="00FA71F7" w:rsidRPr="00FA71F7" w:rsidRDefault="00FA71F7" w:rsidP="00FA71F7">
      <w:pPr>
        <w:numPr>
          <w:ilvl w:val="0"/>
          <w:numId w:val="14"/>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Articular programas y acciones en el ámbito provincial y nacional en materia de instituciones nacionales e internacionales con fines similares. </w:t>
      </w:r>
    </w:p>
    <w:p w14:paraId="745EEA5B" w14:textId="77777777" w:rsidR="00FA71F7" w:rsidRPr="00FA71F7" w:rsidRDefault="00FA71F7" w:rsidP="00FA71F7">
      <w:pPr>
        <w:numPr>
          <w:ilvl w:val="0"/>
          <w:numId w:val="14"/>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Promover la circulación, exhibición, emisión y difusión de las obras audiovisuales y el libre acceso de las mismas a la población, garantizando el pleno ejercicio de los derechos culturales. </w:t>
      </w:r>
    </w:p>
    <w:p w14:paraId="78519F1D" w14:textId="77777777" w:rsidR="00FA71F7" w:rsidRPr="00FA71F7" w:rsidRDefault="00FA71F7" w:rsidP="00FA71F7">
      <w:pPr>
        <w:numPr>
          <w:ilvl w:val="0"/>
          <w:numId w:val="14"/>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Contribuir a la articulación con instituciones gubernamentales y no gubernamentales en las acciones de formación perfeccionamiento de técnicos, profesionales, docentes y gestores culturales audiovisuales y cinematográficos, como asimismo el incentivo a la formación de nuevos realizadores y audiencia. </w:t>
      </w:r>
    </w:p>
    <w:p w14:paraId="6E5217B0" w14:textId="77777777" w:rsidR="00FA71F7" w:rsidRPr="00FA71F7" w:rsidRDefault="00FA71F7" w:rsidP="00FA71F7">
      <w:pPr>
        <w:numPr>
          <w:ilvl w:val="0"/>
          <w:numId w:val="14"/>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Promover la paridad de género en la industria audiovisual. </w:t>
      </w:r>
    </w:p>
    <w:p w14:paraId="5E63BA64" w14:textId="77777777" w:rsidR="00FA71F7" w:rsidRPr="00FA71F7" w:rsidRDefault="00FA71F7" w:rsidP="00FA71F7">
      <w:pPr>
        <w:ind w:left="720"/>
        <w:jc w:val="both"/>
        <w:rPr>
          <w:rFonts w:ascii="Times New Roman" w:eastAsia="Century Gothic" w:hAnsi="Times New Roman" w:cs="Times New Roman"/>
          <w:sz w:val="24"/>
          <w:szCs w:val="24"/>
        </w:rPr>
      </w:pPr>
    </w:p>
    <w:p w14:paraId="32F2671F" w14:textId="77777777" w:rsidR="00FA71F7" w:rsidRPr="00FA71F7" w:rsidRDefault="00FA71F7" w:rsidP="00FA71F7">
      <w:pPr>
        <w:ind w:left="720"/>
        <w:jc w:val="both"/>
        <w:rPr>
          <w:rFonts w:ascii="Times New Roman" w:eastAsia="Century Gothic" w:hAnsi="Times New Roman" w:cs="Times New Roman"/>
          <w:sz w:val="24"/>
          <w:szCs w:val="24"/>
        </w:rPr>
      </w:pPr>
    </w:p>
    <w:p w14:paraId="186ACD1B" w14:textId="77777777" w:rsidR="00FA71F7" w:rsidRPr="00FA71F7" w:rsidRDefault="00FA71F7" w:rsidP="00FA71F7">
      <w:pPr>
        <w:ind w:left="720"/>
        <w:jc w:val="center"/>
        <w:rPr>
          <w:rFonts w:ascii="Times New Roman" w:eastAsia="Century Gothic" w:hAnsi="Times New Roman" w:cs="Times New Roman"/>
          <w:b/>
          <w:sz w:val="24"/>
          <w:szCs w:val="24"/>
        </w:rPr>
      </w:pPr>
      <w:r w:rsidRPr="00FA71F7">
        <w:rPr>
          <w:rFonts w:ascii="Times New Roman" w:eastAsia="Century Gothic" w:hAnsi="Times New Roman" w:cs="Times New Roman"/>
          <w:b/>
          <w:sz w:val="24"/>
          <w:szCs w:val="24"/>
        </w:rPr>
        <w:t>CAPÍTULO II</w:t>
      </w:r>
    </w:p>
    <w:p w14:paraId="544B4B2A" w14:textId="77777777" w:rsidR="00FA71F7" w:rsidRPr="00FA71F7" w:rsidRDefault="00FA71F7" w:rsidP="00FA71F7">
      <w:pPr>
        <w:ind w:left="720"/>
        <w:jc w:val="center"/>
        <w:rPr>
          <w:rFonts w:ascii="Times New Roman" w:eastAsia="Century Gothic" w:hAnsi="Times New Roman" w:cs="Times New Roman"/>
          <w:sz w:val="24"/>
          <w:szCs w:val="24"/>
        </w:rPr>
      </w:pPr>
      <w:r w:rsidRPr="00FA71F7">
        <w:rPr>
          <w:rFonts w:ascii="Times New Roman" w:eastAsia="Century Gothic" w:hAnsi="Times New Roman" w:cs="Times New Roman"/>
          <w:b/>
          <w:sz w:val="24"/>
          <w:szCs w:val="24"/>
        </w:rPr>
        <w:t>AUTORIDAD Y ORGANISMOS COMPETENTES</w:t>
      </w:r>
    </w:p>
    <w:p w14:paraId="678F7999" w14:textId="77777777" w:rsidR="00FA71F7" w:rsidRPr="00FA71F7" w:rsidRDefault="00FA71F7" w:rsidP="00FA71F7">
      <w:pPr>
        <w:jc w:val="center"/>
        <w:rPr>
          <w:rFonts w:ascii="Times New Roman" w:eastAsia="Century Gothic" w:hAnsi="Times New Roman" w:cs="Times New Roman"/>
          <w:b/>
          <w:sz w:val="24"/>
          <w:szCs w:val="24"/>
        </w:rPr>
      </w:pPr>
    </w:p>
    <w:p w14:paraId="0638DFA4" w14:textId="77777777" w:rsidR="00FA71F7" w:rsidRPr="00FA71F7" w:rsidRDefault="00FA71F7" w:rsidP="00FA71F7">
      <w:pPr>
        <w:jc w:val="both"/>
        <w:rPr>
          <w:rFonts w:ascii="Times New Roman" w:eastAsia="Century Gothic" w:hAnsi="Times New Roman" w:cs="Times New Roman"/>
          <w:sz w:val="24"/>
          <w:szCs w:val="24"/>
        </w:rPr>
      </w:pPr>
      <w:r w:rsidRPr="00FA71F7">
        <w:rPr>
          <w:rFonts w:ascii="Times New Roman" w:eastAsia="Century Gothic" w:hAnsi="Times New Roman" w:cs="Times New Roman"/>
          <w:b/>
          <w:sz w:val="24"/>
          <w:szCs w:val="24"/>
        </w:rPr>
        <w:t xml:space="preserve">ARTÍCULO 5º. </w:t>
      </w:r>
      <w:r w:rsidRPr="00FA71F7">
        <w:rPr>
          <w:rFonts w:ascii="Times New Roman" w:eastAsia="Century Gothic" w:hAnsi="Times New Roman" w:cs="Times New Roman"/>
          <w:sz w:val="24"/>
          <w:szCs w:val="24"/>
        </w:rPr>
        <w:t>Créase en el ámbito de la Provincia de Entre Ríos, como ente autárquico descentralizado, el Instituto Autárquico Audiovisual de Entre Ríos -IAAER- el que se relaciona con el Poder Ejecutivo a través del Ministerio de Cultura y Comunicación</w:t>
      </w:r>
      <w:r w:rsidRPr="00FA71F7">
        <w:rPr>
          <w:rFonts w:ascii="Times New Roman" w:eastAsia="Century Gothic" w:hAnsi="Times New Roman" w:cs="Times New Roman"/>
          <w:b/>
          <w:color w:val="674EA7"/>
          <w:sz w:val="24"/>
          <w:szCs w:val="24"/>
        </w:rPr>
        <w:t xml:space="preserve"> </w:t>
      </w:r>
      <w:r w:rsidRPr="00FA71F7">
        <w:rPr>
          <w:rFonts w:ascii="Times New Roman" w:eastAsia="Century Gothic" w:hAnsi="Times New Roman" w:cs="Times New Roman"/>
          <w:sz w:val="24"/>
          <w:szCs w:val="24"/>
        </w:rPr>
        <w:t>o el organismo máximo que en el futuro reemplace a la cartera de Cultura en el ámbito provincial. El IAAER será la Autoridad de Aplicación de la presente ley.</w:t>
      </w:r>
    </w:p>
    <w:p w14:paraId="4EE8501F" w14:textId="77777777" w:rsidR="00FA71F7" w:rsidRPr="00FA71F7" w:rsidRDefault="00FA71F7" w:rsidP="00FA71F7">
      <w:pPr>
        <w:jc w:val="both"/>
        <w:rPr>
          <w:rFonts w:ascii="Times New Roman" w:eastAsia="Century Gothic" w:hAnsi="Times New Roman" w:cs="Times New Roman"/>
          <w:sz w:val="24"/>
          <w:szCs w:val="24"/>
        </w:rPr>
      </w:pPr>
    </w:p>
    <w:p w14:paraId="4156A248" w14:textId="77777777" w:rsidR="00FA71F7" w:rsidRPr="00FA71F7" w:rsidRDefault="00FA71F7" w:rsidP="00FA71F7">
      <w:pPr>
        <w:jc w:val="both"/>
        <w:rPr>
          <w:rFonts w:ascii="Times New Roman" w:eastAsia="Century Gothic" w:hAnsi="Times New Roman" w:cs="Times New Roman"/>
          <w:sz w:val="24"/>
          <w:szCs w:val="24"/>
        </w:rPr>
      </w:pPr>
      <w:r w:rsidRPr="00FA71F7">
        <w:rPr>
          <w:rFonts w:ascii="Times New Roman" w:eastAsia="Century Gothic" w:hAnsi="Times New Roman" w:cs="Times New Roman"/>
          <w:b/>
          <w:sz w:val="24"/>
          <w:szCs w:val="24"/>
        </w:rPr>
        <w:t>ARTÍCULO 6ª</w:t>
      </w:r>
      <w:r w:rsidRPr="00FA71F7">
        <w:rPr>
          <w:rFonts w:ascii="Times New Roman" w:eastAsia="Century Gothic" w:hAnsi="Times New Roman" w:cs="Times New Roman"/>
          <w:sz w:val="24"/>
          <w:szCs w:val="24"/>
        </w:rPr>
        <w:t>. El Instituto Autárquico Audiovisual de Entre Ríos funcionará bajo la conducción de un Presidente que será designado por el Poder Ejecutivo.</w:t>
      </w:r>
    </w:p>
    <w:p w14:paraId="339C8903" w14:textId="77777777" w:rsidR="00FA71F7" w:rsidRPr="00FA71F7" w:rsidRDefault="00FA71F7" w:rsidP="00FA71F7">
      <w:pPr>
        <w:jc w:val="both"/>
        <w:rPr>
          <w:rFonts w:ascii="Times New Roman" w:eastAsia="Century Gothic" w:hAnsi="Times New Roman" w:cs="Times New Roman"/>
          <w:b/>
          <w:color w:val="674EA7"/>
          <w:sz w:val="24"/>
          <w:szCs w:val="24"/>
        </w:rPr>
      </w:pPr>
    </w:p>
    <w:p w14:paraId="1740FE4D" w14:textId="77777777" w:rsidR="00FA71F7" w:rsidRPr="00FA71F7" w:rsidRDefault="00FA71F7" w:rsidP="00FA71F7">
      <w:pPr>
        <w:jc w:val="both"/>
        <w:rPr>
          <w:rFonts w:ascii="Times New Roman" w:eastAsia="Century Gothic" w:hAnsi="Times New Roman" w:cs="Times New Roman"/>
          <w:b/>
          <w:color w:val="674EA7"/>
          <w:sz w:val="24"/>
          <w:szCs w:val="24"/>
        </w:rPr>
      </w:pPr>
    </w:p>
    <w:p w14:paraId="33688B04" w14:textId="77777777" w:rsidR="00FA71F7" w:rsidRPr="00FA71F7" w:rsidRDefault="00FA71F7" w:rsidP="00FA71F7">
      <w:pPr>
        <w:jc w:val="both"/>
        <w:rPr>
          <w:rFonts w:ascii="Times New Roman" w:eastAsia="Century Gothic" w:hAnsi="Times New Roman" w:cs="Times New Roman"/>
          <w:sz w:val="24"/>
          <w:szCs w:val="24"/>
        </w:rPr>
      </w:pPr>
      <w:r w:rsidRPr="00FA71F7">
        <w:rPr>
          <w:rFonts w:ascii="Times New Roman" w:eastAsia="Century Gothic" w:hAnsi="Times New Roman" w:cs="Times New Roman"/>
          <w:b/>
          <w:sz w:val="24"/>
          <w:szCs w:val="24"/>
        </w:rPr>
        <w:t>ARTÍCULO 7ª</w:t>
      </w:r>
      <w:r w:rsidRPr="00FA71F7">
        <w:rPr>
          <w:rFonts w:ascii="Times New Roman" w:eastAsia="Century Gothic" w:hAnsi="Times New Roman" w:cs="Times New Roman"/>
          <w:sz w:val="24"/>
          <w:szCs w:val="24"/>
        </w:rPr>
        <w:t xml:space="preserve">. El IAAER tendrá las siguientes funciones y facultades: </w:t>
      </w:r>
    </w:p>
    <w:p w14:paraId="4CA9F763" w14:textId="77777777" w:rsidR="00FA71F7" w:rsidRPr="00FA71F7" w:rsidRDefault="00FA71F7" w:rsidP="00FA71F7">
      <w:pPr>
        <w:numPr>
          <w:ilvl w:val="0"/>
          <w:numId w:val="12"/>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Elaborar las políticas audiovisuales del Estado Provincial;  apoyando la creación, incrementando la producción y favoreciendo la distribución de producciones audiovisuales entrerrianas. </w:t>
      </w:r>
    </w:p>
    <w:p w14:paraId="2F847020" w14:textId="77777777" w:rsidR="00FA71F7" w:rsidRPr="00FA71F7" w:rsidRDefault="00FA71F7" w:rsidP="00FA71F7">
      <w:pPr>
        <w:numPr>
          <w:ilvl w:val="0"/>
          <w:numId w:val="12"/>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color w:val="222222"/>
          <w:sz w:val="24"/>
          <w:szCs w:val="24"/>
          <w:highlight w:val="white"/>
        </w:rPr>
        <w:t xml:space="preserve">Desarrollar vías de fomento, articular convenios productivos de financiamiento y concursos de proyectos audiovisuales mediante subsidios, coproducción, créditos blandos; y otras nuevas líneas de apoyo que pudieran ser instrumentadas en el futuro en el marco de esta ley y que tengan el mismo fin, definiendo los criterios de selección, la distribución de los montos y el tipo de beneficios a otorgar. </w:t>
      </w:r>
    </w:p>
    <w:p w14:paraId="06CE4954" w14:textId="77777777" w:rsidR="00FA71F7" w:rsidRPr="00FA71F7" w:rsidRDefault="00FA71F7" w:rsidP="00FA71F7">
      <w:pPr>
        <w:numPr>
          <w:ilvl w:val="0"/>
          <w:numId w:val="12"/>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Implementar las acciones necesarias orientadas a la investigación, la formación y la capacitación profesional en el campo audiovisual, fomentando la comunicación cultural entre las provincias argentinas en materia de cinematografía y artes audiovisuales e impulsando las relaciones con organismos e instituciones nacionales e internacionales de fines similares.</w:t>
      </w:r>
    </w:p>
    <w:p w14:paraId="32DFDCDB" w14:textId="77777777" w:rsidR="00FA71F7" w:rsidRPr="00FA71F7" w:rsidRDefault="00FA71F7" w:rsidP="00FA71F7">
      <w:pPr>
        <w:widowControl w:val="0"/>
        <w:numPr>
          <w:ilvl w:val="0"/>
          <w:numId w:val="12"/>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Administrar y ejecutar el Fondo para el Fomento de la Actividad Audiovisual que por esta Ley se crea. </w:t>
      </w:r>
    </w:p>
    <w:p w14:paraId="51288005" w14:textId="77777777" w:rsidR="00FA71F7" w:rsidRPr="00FA71F7" w:rsidRDefault="00FA71F7" w:rsidP="00FA71F7">
      <w:pPr>
        <w:widowControl w:val="0"/>
        <w:numPr>
          <w:ilvl w:val="0"/>
          <w:numId w:val="12"/>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Fomentar la industria audiovisual mediante los incentivos promocionales que la Ley otorga. </w:t>
      </w:r>
    </w:p>
    <w:p w14:paraId="19C41E14" w14:textId="77777777" w:rsidR="00FA71F7" w:rsidRPr="00FA71F7" w:rsidRDefault="00FA71F7" w:rsidP="00FA71F7">
      <w:pPr>
        <w:widowControl w:val="0"/>
        <w:numPr>
          <w:ilvl w:val="0"/>
          <w:numId w:val="12"/>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Crear la Comisión de Filmaciones de la Provincia de Entre Ríos. </w:t>
      </w:r>
    </w:p>
    <w:p w14:paraId="13C2AC13" w14:textId="77777777" w:rsidR="00FA71F7" w:rsidRPr="00FA71F7" w:rsidRDefault="00FA71F7" w:rsidP="00FA71F7">
      <w:pPr>
        <w:widowControl w:val="0"/>
        <w:numPr>
          <w:ilvl w:val="0"/>
          <w:numId w:val="12"/>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Ejercer el Control del régimen de fomento y promoción creado en la presente Ley. </w:t>
      </w:r>
    </w:p>
    <w:p w14:paraId="2E502155" w14:textId="77777777" w:rsidR="00FA71F7" w:rsidRPr="00FA71F7" w:rsidRDefault="00FA71F7" w:rsidP="00FA71F7">
      <w:pPr>
        <w:widowControl w:val="0"/>
        <w:numPr>
          <w:ilvl w:val="0"/>
          <w:numId w:val="12"/>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Promover la producción audiovisual entrerriana, celebrando convenios con establecimientos de educación públicos, privados; provinciales, nacionales y extranjeros. </w:t>
      </w:r>
    </w:p>
    <w:p w14:paraId="531B77D8" w14:textId="77777777" w:rsidR="00FA71F7" w:rsidRPr="00FA71F7" w:rsidRDefault="00FA71F7" w:rsidP="00FA71F7">
      <w:pPr>
        <w:widowControl w:val="0"/>
        <w:numPr>
          <w:ilvl w:val="0"/>
          <w:numId w:val="12"/>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Crear el Archivo General Audiovisual, con el fin de buscar, restaurar y conservar contenidos audiovisuales de relevancia histórica y cultural entrerriana y ponerlos a disposición de todos los ciudadanos. Garantizando además un espacio físico para la conservación, la exhibición y emisión de dichas obras. </w:t>
      </w:r>
    </w:p>
    <w:p w14:paraId="5FD17BA0" w14:textId="77777777" w:rsidR="00FA71F7" w:rsidRPr="00FA71F7" w:rsidRDefault="00FA71F7" w:rsidP="00FA71F7">
      <w:pPr>
        <w:widowControl w:val="0"/>
        <w:numPr>
          <w:ilvl w:val="0"/>
          <w:numId w:val="12"/>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Implementar la creación y permanente actualización de un Registro Público de Industria Audiovisual (</w:t>
      </w:r>
      <w:proofErr w:type="spellStart"/>
      <w:r w:rsidRPr="00FA71F7">
        <w:rPr>
          <w:rFonts w:ascii="Times New Roman" w:eastAsia="Century Gothic" w:hAnsi="Times New Roman" w:cs="Times New Roman"/>
          <w:sz w:val="24"/>
          <w:szCs w:val="24"/>
        </w:rPr>
        <w:t>RePIA</w:t>
      </w:r>
      <w:proofErr w:type="spellEnd"/>
      <w:r w:rsidRPr="00FA71F7">
        <w:rPr>
          <w:rFonts w:ascii="Times New Roman" w:eastAsia="Century Gothic" w:hAnsi="Times New Roman" w:cs="Times New Roman"/>
          <w:sz w:val="24"/>
          <w:szCs w:val="24"/>
        </w:rPr>
        <w:t>), en el que figuren los datos identificatorios de las personas físicas y/o jurídicas que realicen alguna actividad emparentada con la actividad audiovisual (producción, servicios, distribución, exhibición, emisión); así como también de realizadores/as, técnicos/as y especialistas que intervienen en la actividad; y que residan y presten servicios en la provincia y que cumplan con las condiciones que se establecen en la presente Ley o las normas que se dicten oportunamente.</w:t>
      </w:r>
    </w:p>
    <w:p w14:paraId="02808105" w14:textId="77777777" w:rsidR="00FA71F7" w:rsidRPr="00FA71F7" w:rsidRDefault="00FA71F7" w:rsidP="00FA71F7">
      <w:pPr>
        <w:widowControl w:val="0"/>
        <w:numPr>
          <w:ilvl w:val="0"/>
          <w:numId w:val="12"/>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Llevar un relevamiento estadístico de las producciones audiovisuales en la provincia con el objetivo de poder analizar los avances de la industria en cantidad y tipos de producciones audiovisuales, personal contratado, género, espectadores, semanas de rodaje y cualquier otra información que estime pertinente. </w:t>
      </w:r>
    </w:p>
    <w:p w14:paraId="16E252C5" w14:textId="77777777" w:rsidR="00FA71F7" w:rsidRPr="00FA71F7" w:rsidRDefault="00FA71F7" w:rsidP="00FA71F7">
      <w:pPr>
        <w:widowControl w:val="0"/>
        <w:numPr>
          <w:ilvl w:val="0"/>
          <w:numId w:val="12"/>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Establecer convenios con los municipios de la Provincia y otros entes gubernamentales y no gubernamentales orientados al fomento de las actividades del sector audiovisual. </w:t>
      </w:r>
    </w:p>
    <w:p w14:paraId="038DFAA8" w14:textId="77777777" w:rsidR="00FA71F7" w:rsidRPr="00FA71F7" w:rsidRDefault="00FA71F7" w:rsidP="00FA71F7">
      <w:pPr>
        <w:widowControl w:val="0"/>
        <w:numPr>
          <w:ilvl w:val="0"/>
          <w:numId w:val="12"/>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Contribuir y organizar eventos, encuentros, muestras, festivales, mercados y congresos en la Provincia orientados a dinamizar la sustentabilidad de la industria </w:t>
      </w:r>
      <w:proofErr w:type="spellStart"/>
      <w:r w:rsidRPr="00FA71F7">
        <w:rPr>
          <w:rFonts w:ascii="Times New Roman" w:eastAsia="Century Gothic" w:hAnsi="Times New Roman" w:cs="Times New Roman"/>
          <w:sz w:val="24"/>
          <w:szCs w:val="24"/>
        </w:rPr>
        <w:t>audiovisUal</w:t>
      </w:r>
      <w:proofErr w:type="spellEnd"/>
      <w:r w:rsidRPr="00FA71F7">
        <w:rPr>
          <w:rFonts w:ascii="Times New Roman" w:eastAsia="Century Gothic" w:hAnsi="Times New Roman" w:cs="Times New Roman"/>
          <w:sz w:val="24"/>
          <w:szCs w:val="24"/>
        </w:rPr>
        <w:t xml:space="preserve"> provincial. </w:t>
      </w:r>
    </w:p>
    <w:p w14:paraId="78D5B427" w14:textId="77777777" w:rsidR="00FA71F7" w:rsidRPr="00FA71F7" w:rsidRDefault="00FA71F7" w:rsidP="00FA71F7">
      <w:pPr>
        <w:widowControl w:val="0"/>
        <w:numPr>
          <w:ilvl w:val="0"/>
          <w:numId w:val="12"/>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Contribuir para lograr la participación de los realizadores locales, en festivales y eventos dentro o fuera del territorio nacional, a los cuales hayan sido invitados o tengan obras que representan a la Provincia. </w:t>
      </w:r>
    </w:p>
    <w:p w14:paraId="396D340E" w14:textId="77777777" w:rsidR="00FA71F7" w:rsidRPr="00FA71F7" w:rsidRDefault="00FA71F7" w:rsidP="00FA71F7">
      <w:pPr>
        <w:widowControl w:val="0"/>
        <w:jc w:val="both"/>
        <w:rPr>
          <w:rFonts w:ascii="Times New Roman" w:eastAsia="Century Gothic" w:hAnsi="Times New Roman" w:cs="Times New Roman"/>
          <w:sz w:val="24"/>
          <w:szCs w:val="24"/>
        </w:rPr>
      </w:pPr>
    </w:p>
    <w:p w14:paraId="2D72C88A" w14:textId="77777777" w:rsidR="00FA71F7" w:rsidRPr="00FA71F7" w:rsidRDefault="00FA71F7" w:rsidP="00FA71F7">
      <w:pPr>
        <w:widowControl w:val="0"/>
        <w:jc w:val="both"/>
        <w:rPr>
          <w:rFonts w:ascii="Times New Roman" w:eastAsia="Century Gothic" w:hAnsi="Times New Roman" w:cs="Times New Roman"/>
          <w:sz w:val="24"/>
          <w:szCs w:val="24"/>
        </w:rPr>
      </w:pPr>
      <w:r w:rsidRPr="00FA71F7">
        <w:rPr>
          <w:rFonts w:ascii="Times New Roman" w:eastAsia="Century Gothic" w:hAnsi="Times New Roman" w:cs="Times New Roman"/>
          <w:b/>
          <w:sz w:val="24"/>
          <w:szCs w:val="24"/>
        </w:rPr>
        <w:t xml:space="preserve">ARTÍCULO 8°. </w:t>
      </w:r>
      <w:proofErr w:type="gramStart"/>
      <w:r w:rsidRPr="00FA71F7">
        <w:rPr>
          <w:rFonts w:ascii="Times New Roman" w:eastAsia="Century Gothic" w:hAnsi="Times New Roman" w:cs="Times New Roman"/>
          <w:sz w:val="24"/>
          <w:szCs w:val="24"/>
        </w:rPr>
        <w:t>El  Instituto</w:t>
      </w:r>
      <w:proofErr w:type="gramEnd"/>
      <w:r w:rsidRPr="00FA71F7">
        <w:rPr>
          <w:rFonts w:ascii="Times New Roman" w:eastAsia="Century Gothic" w:hAnsi="Times New Roman" w:cs="Times New Roman"/>
          <w:sz w:val="24"/>
          <w:szCs w:val="24"/>
        </w:rPr>
        <w:t xml:space="preserve"> Autárquico Audiovisual de Entre Ríos se financiará a través de :  </w:t>
      </w:r>
    </w:p>
    <w:p w14:paraId="27842C9A" w14:textId="77777777" w:rsidR="00FA71F7" w:rsidRPr="00FA71F7" w:rsidRDefault="00FA71F7" w:rsidP="00FA71F7">
      <w:pPr>
        <w:widowControl w:val="0"/>
        <w:numPr>
          <w:ilvl w:val="0"/>
          <w:numId w:val="10"/>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Una partida anual de fondos prevista en el Presupuesto General de la Administración Pública Provincial.</w:t>
      </w:r>
    </w:p>
    <w:p w14:paraId="14AFDAF4" w14:textId="77777777" w:rsidR="00FA71F7" w:rsidRPr="00FA71F7" w:rsidRDefault="00FA71F7" w:rsidP="00FA71F7">
      <w:pPr>
        <w:widowControl w:val="0"/>
        <w:numPr>
          <w:ilvl w:val="0"/>
          <w:numId w:val="10"/>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Las Partidas asignadas por organismos provinciales, nacionales o internacionales. </w:t>
      </w:r>
    </w:p>
    <w:p w14:paraId="396F6F4C" w14:textId="77777777" w:rsidR="00FA71F7" w:rsidRPr="00FA71F7" w:rsidRDefault="00FA71F7" w:rsidP="00FA71F7">
      <w:pPr>
        <w:widowControl w:val="0"/>
        <w:numPr>
          <w:ilvl w:val="0"/>
          <w:numId w:val="10"/>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Las Donaciones y legados de entidades u organismos no gubernamentales, destinados al financiamiento de proyectos audiovisuales aprobados por el IAAER. </w:t>
      </w:r>
    </w:p>
    <w:p w14:paraId="030D9A58" w14:textId="77777777" w:rsidR="00FA71F7" w:rsidRPr="00FA71F7" w:rsidRDefault="00FA71F7" w:rsidP="00FA71F7">
      <w:pPr>
        <w:widowControl w:val="0"/>
        <w:numPr>
          <w:ilvl w:val="0"/>
          <w:numId w:val="10"/>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Los fondos de auspicios de entidades públicas o privadas que se establezcan. </w:t>
      </w:r>
    </w:p>
    <w:p w14:paraId="3BE6CC61" w14:textId="77777777" w:rsidR="00FA71F7" w:rsidRPr="00FA71F7" w:rsidRDefault="00FA71F7" w:rsidP="00FA71F7">
      <w:pPr>
        <w:jc w:val="both"/>
        <w:rPr>
          <w:rFonts w:ascii="Times New Roman" w:eastAsia="Century Gothic" w:hAnsi="Times New Roman" w:cs="Times New Roman"/>
          <w:b/>
          <w:sz w:val="24"/>
          <w:szCs w:val="24"/>
        </w:rPr>
      </w:pPr>
      <w:r w:rsidRPr="00FA71F7">
        <w:rPr>
          <w:rFonts w:ascii="Times New Roman" w:eastAsia="Century Gothic" w:hAnsi="Times New Roman" w:cs="Times New Roman"/>
          <w:sz w:val="24"/>
          <w:szCs w:val="24"/>
        </w:rPr>
        <w:t xml:space="preserve">Los recursos destinados para el IAAER serán depositados o transferidos en una cuenta especial habilitada al efecto por el Agente Financiero de la Provincia. </w:t>
      </w:r>
    </w:p>
    <w:p w14:paraId="203B77BD" w14:textId="77777777" w:rsidR="00FA71F7" w:rsidRPr="00FA71F7" w:rsidRDefault="00FA71F7" w:rsidP="00FA71F7">
      <w:pPr>
        <w:widowControl w:val="0"/>
        <w:jc w:val="both"/>
        <w:rPr>
          <w:rFonts w:ascii="Times New Roman" w:eastAsia="Century Gothic" w:hAnsi="Times New Roman" w:cs="Times New Roman"/>
          <w:b/>
          <w:color w:val="674EA7"/>
          <w:sz w:val="24"/>
          <w:szCs w:val="24"/>
        </w:rPr>
      </w:pPr>
    </w:p>
    <w:p w14:paraId="246D579E" w14:textId="77777777" w:rsidR="00FA71F7" w:rsidRPr="00FA71F7" w:rsidRDefault="00FA71F7" w:rsidP="00FA71F7">
      <w:pPr>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ARTÍCULO 9°. Es competencia del IAAER la realización anual del Festival Internacional de Cine de Entre Ríos. El IAAER deberá dictar el reglamento del mismo y dispondrá la integración de la Comisión Organizativa, la Comisión de Selección de Films e instituir los premios pertinentes. </w:t>
      </w:r>
    </w:p>
    <w:p w14:paraId="11C70698" w14:textId="77777777" w:rsidR="00FA71F7" w:rsidRPr="00FA71F7" w:rsidRDefault="00FA71F7" w:rsidP="00FA71F7">
      <w:pPr>
        <w:jc w:val="both"/>
        <w:rPr>
          <w:rFonts w:ascii="Times New Roman" w:eastAsia="Century Gothic" w:hAnsi="Times New Roman" w:cs="Times New Roman"/>
          <w:sz w:val="24"/>
          <w:szCs w:val="24"/>
        </w:rPr>
      </w:pPr>
    </w:p>
    <w:p w14:paraId="1B549F8E" w14:textId="77777777" w:rsidR="00FA71F7" w:rsidRPr="00FA71F7" w:rsidRDefault="00FA71F7" w:rsidP="00FA71F7">
      <w:pPr>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ARTÍCULO 10°. Los fondos para la realización del FICER provendrán de: </w:t>
      </w:r>
    </w:p>
    <w:p w14:paraId="1879D61E" w14:textId="77777777" w:rsidR="00FA71F7" w:rsidRPr="00FA71F7" w:rsidRDefault="00FA71F7" w:rsidP="00FA71F7">
      <w:pPr>
        <w:numPr>
          <w:ilvl w:val="0"/>
          <w:numId w:val="17"/>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El aporte que para el Festival mencionado fije el IAAER. </w:t>
      </w:r>
    </w:p>
    <w:p w14:paraId="1517F3F9" w14:textId="77777777" w:rsidR="00FA71F7" w:rsidRPr="00FA71F7" w:rsidRDefault="00FA71F7" w:rsidP="00FA71F7">
      <w:pPr>
        <w:numPr>
          <w:ilvl w:val="0"/>
          <w:numId w:val="17"/>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El aporte que el Poder Ejecutivo Provincial fije eventualmente para el fin aludido. </w:t>
      </w:r>
    </w:p>
    <w:p w14:paraId="52F75E57" w14:textId="77777777" w:rsidR="00FA71F7" w:rsidRPr="00FA71F7" w:rsidRDefault="00FA71F7" w:rsidP="00FA71F7">
      <w:pPr>
        <w:numPr>
          <w:ilvl w:val="0"/>
          <w:numId w:val="17"/>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Los fondos de servicios a terceros, auspicios privados o del tercer sector y/o concesiones que se otorguen con motivo de la realización del Festival mencionado en la presente. </w:t>
      </w:r>
    </w:p>
    <w:p w14:paraId="76EB02FF" w14:textId="77777777" w:rsidR="00FA71F7" w:rsidRPr="00FA71F7" w:rsidRDefault="00FA71F7" w:rsidP="00FA71F7">
      <w:pPr>
        <w:widowControl w:val="0"/>
        <w:jc w:val="both"/>
        <w:rPr>
          <w:rFonts w:ascii="Times New Roman" w:eastAsia="Century Gothic" w:hAnsi="Times New Roman" w:cs="Times New Roman"/>
          <w:sz w:val="24"/>
          <w:szCs w:val="24"/>
        </w:rPr>
      </w:pPr>
    </w:p>
    <w:p w14:paraId="30DEF736" w14:textId="77777777" w:rsidR="00FA71F7" w:rsidRPr="00FA71F7" w:rsidRDefault="00FA71F7" w:rsidP="00FA71F7">
      <w:pPr>
        <w:widowControl w:val="0"/>
        <w:jc w:val="both"/>
        <w:rPr>
          <w:rFonts w:ascii="Times New Roman" w:eastAsia="Century Gothic" w:hAnsi="Times New Roman" w:cs="Times New Roman"/>
          <w:sz w:val="24"/>
          <w:szCs w:val="24"/>
        </w:rPr>
      </w:pPr>
      <w:r w:rsidRPr="00FA71F7">
        <w:rPr>
          <w:rFonts w:ascii="Times New Roman" w:eastAsia="Century Gothic" w:hAnsi="Times New Roman" w:cs="Times New Roman"/>
          <w:b/>
          <w:sz w:val="24"/>
          <w:szCs w:val="24"/>
        </w:rPr>
        <w:t>ARTÍCULO 11°</w:t>
      </w:r>
      <w:r w:rsidRPr="00FA71F7">
        <w:rPr>
          <w:rFonts w:ascii="Times New Roman" w:eastAsia="Century Gothic" w:hAnsi="Times New Roman" w:cs="Times New Roman"/>
          <w:sz w:val="24"/>
          <w:szCs w:val="24"/>
        </w:rPr>
        <w:t xml:space="preserve"> Autorícese al Poder Ejecutivo a crear una cuenta específica a los efectos de la presente disponiendo que los organismos de su dependencia realicen las comunicaciones de la transferencia de fondos afectados a dicha cuenta, de acuerdo a lo establecido por la presente ley. </w:t>
      </w:r>
    </w:p>
    <w:p w14:paraId="74BE8EC8" w14:textId="77777777" w:rsidR="00FA71F7" w:rsidRPr="00FA71F7" w:rsidRDefault="00FA71F7" w:rsidP="00FA71F7">
      <w:pPr>
        <w:widowControl w:val="0"/>
        <w:jc w:val="both"/>
        <w:rPr>
          <w:rFonts w:ascii="Times New Roman" w:eastAsia="Century Gothic" w:hAnsi="Times New Roman" w:cs="Times New Roman"/>
          <w:b/>
          <w:color w:val="674EA7"/>
          <w:sz w:val="24"/>
          <w:szCs w:val="24"/>
        </w:rPr>
      </w:pPr>
    </w:p>
    <w:p w14:paraId="4D788963" w14:textId="77777777" w:rsidR="00FA71F7" w:rsidRPr="00FA71F7" w:rsidRDefault="00FA71F7" w:rsidP="00FA71F7">
      <w:pPr>
        <w:widowControl w:val="0"/>
        <w:jc w:val="both"/>
        <w:rPr>
          <w:rFonts w:ascii="Times New Roman" w:eastAsia="Century Gothic" w:hAnsi="Times New Roman" w:cs="Times New Roman"/>
          <w:sz w:val="24"/>
          <w:szCs w:val="24"/>
        </w:rPr>
      </w:pPr>
      <w:r w:rsidRPr="00FA71F7">
        <w:rPr>
          <w:rFonts w:ascii="Times New Roman" w:eastAsia="Century Gothic" w:hAnsi="Times New Roman" w:cs="Times New Roman"/>
          <w:b/>
          <w:sz w:val="24"/>
          <w:szCs w:val="24"/>
        </w:rPr>
        <w:t>ARTÍCULO 12°</w:t>
      </w:r>
      <w:r w:rsidRPr="00FA71F7">
        <w:rPr>
          <w:rFonts w:ascii="Times New Roman" w:eastAsia="Century Gothic" w:hAnsi="Times New Roman" w:cs="Times New Roman"/>
          <w:sz w:val="24"/>
          <w:szCs w:val="24"/>
        </w:rPr>
        <w:t xml:space="preserve">. El Presidente del IAAER tendrá las siguientes atribuciones y responsabilidades:  </w:t>
      </w:r>
    </w:p>
    <w:p w14:paraId="243B8930" w14:textId="77777777" w:rsidR="00FA71F7" w:rsidRPr="00FA71F7" w:rsidRDefault="00FA71F7" w:rsidP="00FA71F7">
      <w:pPr>
        <w:widowControl w:val="0"/>
        <w:numPr>
          <w:ilvl w:val="0"/>
          <w:numId w:val="16"/>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Ejecutar el Plan Anual de Gestión aprobado por el Consejo Asesor. </w:t>
      </w:r>
    </w:p>
    <w:p w14:paraId="1B0AB155" w14:textId="77777777" w:rsidR="00FA71F7" w:rsidRPr="00FA71F7" w:rsidRDefault="00FA71F7" w:rsidP="00FA71F7">
      <w:pPr>
        <w:widowControl w:val="0"/>
        <w:numPr>
          <w:ilvl w:val="0"/>
          <w:numId w:val="16"/>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Ejecutar los planes de fomento de la actividad audiovisual promovidos por el Consejo Asesor. </w:t>
      </w:r>
    </w:p>
    <w:p w14:paraId="0441DAE1" w14:textId="77777777" w:rsidR="00FA71F7" w:rsidRPr="00FA71F7" w:rsidRDefault="00FA71F7" w:rsidP="00FA71F7">
      <w:pPr>
        <w:widowControl w:val="0"/>
        <w:numPr>
          <w:ilvl w:val="0"/>
          <w:numId w:val="16"/>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Celebrar todo tipo de contratos de orden administrativo con cualquier otro organismo del Estado, organismos públicos nacionales o internacionales, empresas privadas y organizaciones no gubernamentales, así como todo tipo de procedimiento o gestión necesaria para lograr los objetivos de esta ley y la producción de obras audiovisuales dentro y fuera de la provincia. </w:t>
      </w:r>
    </w:p>
    <w:p w14:paraId="6D76AAC6" w14:textId="77777777" w:rsidR="00FA71F7" w:rsidRPr="00FA71F7" w:rsidRDefault="00FA71F7" w:rsidP="00FA71F7">
      <w:pPr>
        <w:widowControl w:val="0"/>
        <w:numPr>
          <w:ilvl w:val="0"/>
          <w:numId w:val="16"/>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Gestionar recursos, fomento, inversión y de cooperación nacional e internacional y promover la creación de líneas de financiamiento para el desarrollo del sector.</w:t>
      </w:r>
    </w:p>
    <w:p w14:paraId="7C82613E" w14:textId="77777777" w:rsidR="00FA71F7" w:rsidRPr="00FA71F7" w:rsidRDefault="00FA71F7" w:rsidP="00FA71F7">
      <w:pPr>
        <w:widowControl w:val="0"/>
        <w:numPr>
          <w:ilvl w:val="0"/>
          <w:numId w:val="16"/>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Administrar el Archivo Audiovisual de Entre Ríos, que digitalizará, asesorará y conservará los contenidos audiovisuales de relevancia social, histórica y cultural, y los pondrá al alcance de todos los entrerrianos.</w:t>
      </w:r>
    </w:p>
    <w:p w14:paraId="30D97658" w14:textId="77777777" w:rsidR="00FA71F7" w:rsidRPr="00FA71F7" w:rsidRDefault="00FA71F7" w:rsidP="00FA71F7">
      <w:pPr>
        <w:widowControl w:val="0"/>
        <w:numPr>
          <w:ilvl w:val="0"/>
          <w:numId w:val="16"/>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Promover y organizar festivales, muestras, concursos y proponer jurados.</w:t>
      </w:r>
    </w:p>
    <w:p w14:paraId="219DDA53" w14:textId="77777777" w:rsidR="00FA71F7" w:rsidRPr="00FA71F7" w:rsidRDefault="00FA71F7" w:rsidP="00FA71F7">
      <w:pPr>
        <w:widowControl w:val="0"/>
        <w:ind w:left="720"/>
        <w:jc w:val="both"/>
        <w:rPr>
          <w:rFonts w:ascii="Times New Roman" w:eastAsia="Century Gothic" w:hAnsi="Times New Roman" w:cs="Times New Roman"/>
          <w:sz w:val="24"/>
          <w:szCs w:val="24"/>
        </w:rPr>
      </w:pPr>
    </w:p>
    <w:p w14:paraId="3FCD5926" w14:textId="77777777" w:rsidR="00FA71F7" w:rsidRPr="00FA71F7" w:rsidRDefault="00FA71F7" w:rsidP="00FA71F7">
      <w:pPr>
        <w:widowControl w:val="0"/>
        <w:jc w:val="both"/>
        <w:rPr>
          <w:rFonts w:ascii="Times New Roman" w:eastAsia="Century Gothic" w:hAnsi="Times New Roman" w:cs="Times New Roman"/>
          <w:sz w:val="24"/>
          <w:szCs w:val="24"/>
        </w:rPr>
      </w:pPr>
    </w:p>
    <w:p w14:paraId="43E1ED15" w14:textId="77777777" w:rsidR="00FA71F7" w:rsidRPr="00FA71F7" w:rsidRDefault="00FA71F7" w:rsidP="00FA71F7">
      <w:pPr>
        <w:jc w:val="both"/>
        <w:rPr>
          <w:rFonts w:ascii="Times New Roman" w:eastAsia="Century Gothic" w:hAnsi="Times New Roman" w:cs="Times New Roman"/>
          <w:sz w:val="24"/>
          <w:szCs w:val="24"/>
        </w:rPr>
      </w:pPr>
      <w:r w:rsidRPr="00FA71F7">
        <w:rPr>
          <w:rFonts w:ascii="Times New Roman" w:eastAsia="Century Gothic" w:hAnsi="Times New Roman" w:cs="Times New Roman"/>
          <w:b/>
          <w:sz w:val="24"/>
          <w:szCs w:val="24"/>
        </w:rPr>
        <w:t xml:space="preserve">ARTÍCULO 13°. </w:t>
      </w:r>
      <w:r w:rsidRPr="00FA71F7">
        <w:rPr>
          <w:rFonts w:ascii="Times New Roman" w:eastAsia="Century Gothic" w:hAnsi="Times New Roman" w:cs="Times New Roman"/>
          <w:sz w:val="24"/>
          <w:szCs w:val="24"/>
        </w:rPr>
        <w:t xml:space="preserve">En la órbita del IAAER funcionará un Consejo Asesor, como órgano honorario, conformado por el Presidente del IAAER, un (1) representante de la Máxima cartera de Cultura, un (1) representante de la Secretaría de Producción o el organismo que en el futuro reemplace la cartera de industria, un (1) representante de la Secretaria de Comunicación o el organismo que en el futuro la reemplace y dos (2) representantes de las Universidades Estatales que se encuentren en el territorio provincial: uno (1) por cada Facultad que contenga carreras afines al objeto de la presente; un (1) representante de Directores registrados en el </w:t>
      </w:r>
      <w:proofErr w:type="spellStart"/>
      <w:r w:rsidRPr="00FA71F7">
        <w:rPr>
          <w:rFonts w:ascii="Times New Roman" w:eastAsia="Century Gothic" w:hAnsi="Times New Roman" w:cs="Times New Roman"/>
          <w:sz w:val="24"/>
          <w:szCs w:val="24"/>
        </w:rPr>
        <w:t>RePIA</w:t>
      </w:r>
      <w:proofErr w:type="spellEnd"/>
      <w:r w:rsidRPr="00FA71F7">
        <w:rPr>
          <w:rFonts w:ascii="Times New Roman" w:eastAsia="Century Gothic" w:hAnsi="Times New Roman" w:cs="Times New Roman"/>
          <w:sz w:val="24"/>
          <w:szCs w:val="24"/>
        </w:rPr>
        <w:t xml:space="preserve">, un (1) representante de Productores registrados en el </w:t>
      </w:r>
      <w:proofErr w:type="spellStart"/>
      <w:r w:rsidRPr="00FA71F7">
        <w:rPr>
          <w:rFonts w:ascii="Times New Roman" w:eastAsia="Century Gothic" w:hAnsi="Times New Roman" w:cs="Times New Roman"/>
          <w:sz w:val="24"/>
          <w:szCs w:val="24"/>
        </w:rPr>
        <w:t>RePIA</w:t>
      </w:r>
      <w:proofErr w:type="spellEnd"/>
      <w:r w:rsidRPr="00FA71F7">
        <w:rPr>
          <w:rFonts w:ascii="Times New Roman" w:eastAsia="Century Gothic" w:hAnsi="Times New Roman" w:cs="Times New Roman"/>
          <w:sz w:val="24"/>
          <w:szCs w:val="24"/>
        </w:rPr>
        <w:t xml:space="preserve">, un (1) representante de Guionistas registrados en el </w:t>
      </w:r>
      <w:proofErr w:type="spellStart"/>
      <w:r w:rsidRPr="00FA71F7">
        <w:rPr>
          <w:rFonts w:ascii="Times New Roman" w:eastAsia="Century Gothic" w:hAnsi="Times New Roman" w:cs="Times New Roman"/>
          <w:sz w:val="24"/>
          <w:szCs w:val="24"/>
        </w:rPr>
        <w:t>RePIA</w:t>
      </w:r>
      <w:proofErr w:type="spellEnd"/>
      <w:r w:rsidRPr="00FA71F7">
        <w:rPr>
          <w:rFonts w:ascii="Times New Roman" w:eastAsia="Century Gothic" w:hAnsi="Times New Roman" w:cs="Times New Roman"/>
          <w:sz w:val="24"/>
          <w:szCs w:val="24"/>
        </w:rPr>
        <w:t xml:space="preserve">, un (1) representante por Actores/Actrices registrados en el </w:t>
      </w:r>
      <w:proofErr w:type="spellStart"/>
      <w:r w:rsidRPr="00FA71F7">
        <w:rPr>
          <w:rFonts w:ascii="Times New Roman" w:eastAsia="Century Gothic" w:hAnsi="Times New Roman" w:cs="Times New Roman"/>
          <w:sz w:val="24"/>
          <w:szCs w:val="24"/>
        </w:rPr>
        <w:t>RePIA</w:t>
      </w:r>
      <w:proofErr w:type="spellEnd"/>
      <w:r w:rsidRPr="00FA71F7">
        <w:rPr>
          <w:rFonts w:ascii="Times New Roman" w:eastAsia="Century Gothic" w:hAnsi="Times New Roman" w:cs="Times New Roman"/>
          <w:sz w:val="24"/>
          <w:szCs w:val="24"/>
        </w:rPr>
        <w:t xml:space="preserve">, un (1) representante de técnicos/as registrados en el </w:t>
      </w:r>
      <w:proofErr w:type="spellStart"/>
      <w:r w:rsidRPr="00FA71F7">
        <w:rPr>
          <w:rFonts w:ascii="Times New Roman" w:eastAsia="Century Gothic" w:hAnsi="Times New Roman" w:cs="Times New Roman"/>
          <w:sz w:val="24"/>
          <w:szCs w:val="24"/>
        </w:rPr>
        <w:t>RePIA</w:t>
      </w:r>
      <w:proofErr w:type="spellEnd"/>
      <w:r w:rsidRPr="00FA71F7">
        <w:rPr>
          <w:rFonts w:ascii="Times New Roman" w:eastAsia="Century Gothic" w:hAnsi="Times New Roman" w:cs="Times New Roman"/>
          <w:sz w:val="24"/>
          <w:szCs w:val="24"/>
        </w:rPr>
        <w:t xml:space="preserve">, un (1) representante del sector organizado de videojuegos. </w:t>
      </w:r>
    </w:p>
    <w:p w14:paraId="4D511625" w14:textId="77777777" w:rsidR="00FA71F7" w:rsidRPr="00FA71F7" w:rsidRDefault="00FA71F7" w:rsidP="00FA71F7">
      <w:pPr>
        <w:jc w:val="both"/>
        <w:rPr>
          <w:rFonts w:ascii="Times New Roman" w:eastAsia="Century Gothic" w:hAnsi="Times New Roman" w:cs="Times New Roman"/>
          <w:sz w:val="24"/>
          <w:szCs w:val="24"/>
        </w:rPr>
      </w:pPr>
    </w:p>
    <w:p w14:paraId="3ACB6946" w14:textId="77777777" w:rsidR="00FA71F7" w:rsidRPr="00FA71F7" w:rsidRDefault="00FA71F7" w:rsidP="00FA71F7">
      <w:pPr>
        <w:jc w:val="both"/>
        <w:rPr>
          <w:rFonts w:ascii="Times New Roman" w:eastAsia="Century Gothic" w:hAnsi="Times New Roman" w:cs="Times New Roman"/>
          <w:b/>
          <w:color w:val="674EA7"/>
          <w:sz w:val="24"/>
          <w:szCs w:val="24"/>
        </w:rPr>
      </w:pPr>
      <w:r w:rsidRPr="00FA71F7">
        <w:rPr>
          <w:rFonts w:ascii="Times New Roman" w:eastAsia="Century Gothic" w:hAnsi="Times New Roman" w:cs="Times New Roman"/>
          <w:sz w:val="24"/>
          <w:szCs w:val="24"/>
        </w:rPr>
        <w:t>La integración del Consejo Asesor deberá garantizar la paridad de género y la representación territorial. Estos consejeros desarrollarán sus tareas ad honorem. Los requisitos para formar parte del Consejo Asesor se establecerán en la reglamentación</w:t>
      </w:r>
      <w:r w:rsidRPr="00FA71F7">
        <w:rPr>
          <w:rFonts w:ascii="Times New Roman" w:eastAsia="Century Gothic" w:hAnsi="Times New Roman" w:cs="Times New Roman"/>
          <w:b/>
          <w:color w:val="674EA7"/>
          <w:sz w:val="24"/>
          <w:szCs w:val="24"/>
        </w:rPr>
        <w:t>.</w:t>
      </w:r>
    </w:p>
    <w:p w14:paraId="2892887C" w14:textId="77777777" w:rsidR="00FA71F7" w:rsidRPr="00FA71F7" w:rsidRDefault="00FA71F7" w:rsidP="00FA71F7">
      <w:pPr>
        <w:jc w:val="both"/>
        <w:rPr>
          <w:rFonts w:ascii="Times New Roman" w:eastAsia="Century Gothic" w:hAnsi="Times New Roman" w:cs="Times New Roman"/>
          <w:b/>
          <w:color w:val="674EA7"/>
          <w:sz w:val="24"/>
          <w:szCs w:val="24"/>
        </w:rPr>
      </w:pPr>
    </w:p>
    <w:p w14:paraId="188ABFA9" w14:textId="77777777" w:rsidR="00FA71F7" w:rsidRPr="00FA71F7" w:rsidRDefault="00FA71F7" w:rsidP="00FA71F7">
      <w:pPr>
        <w:jc w:val="both"/>
        <w:rPr>
          <w:rFonts w:ascii="Times New Roman" w:eastAsia="Century Gothic" w:hAnsi="Times New Roman" w:cs="Times New Roman"/>
          <w:sz w:val="24"/>
          <w:szCs w:val="24"/>
        </w:rPr>
      </w:pPr>
      <w:r w:rsidRPr="00FA71F7">
        <w:rPr>
          <w:rFonts w:ascii="Times New Roman" w:eastAsia="Century Gothic" w:hAnsi="Times New Roman" w:cs="Times New Roman"/>
          <w:b/>
          <w:sz w:val="24"/>
          <w:szCs w:val="24"/>
        </w:rPr>
        <w:t xml:space="preserve">ARTÍCULO 14°: </w:t>
      </w:r>
      <w:r w:rsidRPr="00FA71F7">
        <w:rPr>
          <w:rFonts w:ascii="Times New Roman" w:eastAsia="Century Gothic" w:hAnsi="Times New Roman" w:cs="Times New Roman"/>
          <w:sz w:val="24"/>
          <w:szCs w:val="24"/>
        </w:rPr>
        <w:t xml:space="preserve">Las decisiones tomadas por el Consejo Asesor saldrán por votación y por mayoría simple. En caso de empate el voto del Presidente del IAAER valdrá doble. </w:t>
      </w:r>
    </w:p>
    <w:p w14:paraId="1DE77C3B" w14:textId="77777777" w:rsidR="00FA71F7" w:rsidRPr="00FA71F7" w:rsidRDefault="00FA71F7" w:rsidP="00FA71F7">
      <w:pPr>
        <w:jc w:val="both"/>
        <w:rPr>
          <w:rFonts w:ascii="Times New Roman" w:eastAsia="Century Gothic" w:hAnsi="Times New Roman" w:cs="Times New Roman"/>
          <w:b/>
          <w:sz w:val="24"/>
          <w:szCs w:val="24"/>
        </w:rPr>
      </w:pPr>
    </w:p>
    <w:p w14:paraId="5495A1FF" w14:textId="77777777" w:rsidR="00FA71F7" w:rsidRPr="00FA71F7" w:rsidRDefault="00FA71F7" w:rsidP="00FA71F7">
      <w:pPr>
        <w:jc w:val="both"/>
        <w:rPr>
          <w:rFonts w:ascii="Times New Roman" w:eastAsia="Century Gothic" w:hAnsi="Times New Roman" w:cs="Times New Roman"/>
          <w:sz w:val="24"/>
          <w:szCs w:val="24"/>
        </w:rPr>
      </w:pPr>
      <w:r w:rsidRPr="00FA71F7">
        <w:rPr>
          <w:rFonts w:ascii="Times New Roman" w:eastAsia="Century Gothic" w:hAnsi="Times New Roman" w:cs="Times New Roman"/>
          <w:b/>
          <w:sz w:val="24"/>
          <w:szCs w:val="24"/>
        </w:rPr>
        <w:t xml:space="preserve">ARTÍCULO 15°. </w:t>
      </w:r>
      <w:r w:rsidRPr="00FA71F7">
        <w:rPr>
          <w:rFonts w:ascii="Times New Roman" w:eastAsia="Century Gothic" w:hAnsi="Times New Roman" w:cs="Times New Roman"/>
          <w:sz w:val="24"/>
          <w:szCs w:val="24"/>
        </w:rPr>
        <w:t xml:space="preserve">El Consejo Asesor se reunirá, como mínimo, tres veces por año a requerimiento de su Presidente y cada vez que lo soliciten la mitad más uno de sus miembros. </w:t>
      </w:r>
    </w:p>
    <w:p w14:paraId="0B74A72E" w14:textId="77777777" w:rsidR="00FA71F7" w:rsidRPr="00FA71F7" w:rsidRDefault="00FA71F7" w:rsidP="00FA71F7">
      <w:pPr>
        <w:jc w:val="both"/>
        <w:rPr>
          <w:rFonts w:ascii="Times New Roman" w:eastAsia="Century Gothic" w:hAnsi="Times New Roman" w:cs="Times New Roman"/>
          <w:b/>
          <w:sz w:val="24"/>
          <w:szCs w:val="24"/>
        </w:rPr>
      </w:pPr>
      <w:r w:rsidRPr="00FA71F7">
        <w:rPr>
          <w:rFonts w:ascii="Times New Roman" w:eastAsia="Century Gothic" w:hAnsi="Times New Roman" w:cs="Times New Roman"/>
          <w:sz w:val="24"/>
          <w:szCs w:val="24"/>
        </w:rPr>
        <w:t xml:space="preserve"> </w:t>
      </w:r>
    </w:p>
    <w:p w14:paraId="153E46A3" w14:textId="77777777" w:rsidR="00FA71F7" w:rsidRPr="00FA71F7" w:rsidRDefault="00FA71F7" w:rsidP="00FA71F7">
      <w:pPr>
        <w:jc w:val="both"/>
        <w:rPr>
          <w:rFonts w:ascii="Times New Roman" w:eastAsia="Century Gothic" w:hAnsi="Times New Roman" w:cs="Times New Roman"/>
          <w:sz w:val="24"/>
          <w:szCs w:val="24"/>
        </w:rPr>
      </w:pPr>
      <w:r w:rsidRPr="00FA71F7">
        <w:rPr>
          <w:rFonts w:ascii="Times New Roman" w:eastAsia="Century Gothic" w:hAnsi="Times New Roman" w:cs="Times New Roman"/>
          <w:b/>
          <w:sz w:val="24"/>
          <w:szCs w:val="24"/>
        </w:rPr>
        <w:t xml:space="preserve">ARTÍCULO 16°. </w:t>
      </w:r>
      <w:r w:rsidRPr="00FA71F7">
        <w:rPr>
          <w:rFonts w:ascii="Times New Roman" w:eastAsia="Century Gothic" w:hAnsi="Times New Roman" w:cs="Times New Roman"/>
          <w:sz w:val="24"/>
          <w:szCs w:val="24"/>
        </w:rPr>
        <w:t xml:space="preserve">El Consejo Asesor tendrá las siguientes funciones y facultades: </w:t>
      </w:r>
    </w:p>
    <w:p w14:paraId="1128942A" w14:textId="77777777" w:rsidR="00FA71F7" w:rsidRPr="00FA71F7" w:rsidRDefault="00FA71F7" w:rsidP="00FA71F7">
      <w:pPr>
        <w:numPr>
          <w:ilvl w:val="0"/>
          <w:numId w:val="21"/>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Elaborar y aprobar los planes de fomento de manera anual. </w:t>
      </w:r>
    </w:p>
    <w:p w14:paraId="5CC8C488" w14:textId="77777777" w:rsidR="00FA71F7" w:rsidRPr="00FA71F7" w:rsidRDefault="00FA71F7" w:rsidP="00FA71F7">
      <w:pPr>
        <w:numPr>
          <w:ilvl w:val="0"/>
          <w:numId w:val="21"/>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Asesoramiento en cuestiones relacionadas a la implementación y reglamentación de la presente ley.</w:t>
      </w:r>
    </w:p>
    <w:p w14:paraId="1D2874DE" w14:textId="77777777" w:rsidR="00FA71F7" w:rsidRPr="00FA71F7" w:rsidRDefault="00FA71F7" w:rsidP="00FA71F7">
      <w:pPr>
        <w:numPr>
          <w:ilvl w:val="0"/>
          <w:numId w:val="21"/>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Participación y aprobación en el control de los beneficios otorgados por la misma. </w:t>
      </w:r>
    </w:p>
    <w:p w14:paraId="34182BDC" w14:textId="77777777" w:rsidR="00FA71F7" w:rsidRPr="00FA71F7" w:rsidRDefault="00FA71F7" w:rsidP="00FA71F7">
      <w:pPr>
        <w:numPr>
          <w:ilvl w:val="0"/>
          <w:numId w:val="21"/>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Proponer y consensuar la conformación de jurados para las convocatorias y selección de proyectos audiovisuales en toda su cadena de valor que recibirán fomento del IAAER. </w:t>
      </w:r>
    </w:p>
    <w:p w14:paraId="1E576E24" w14:textId="77777777" w:rsidR="00FA71F7" w:rsidRPr="00FA71F7" w:rsidRDefault="00FA71F7" w:rsidP="00FA71F7">
      <w:pPr>
        <w:jc w:val="both"/>
        <w:rPr>
          <w:rFonts w:ascii="Times New Roman" w:eastAsia="Century Gothic" w:hAnsi="Times New Roman" w:cs="Times New Roman"/>
          <w:b/>
          <w:color w:val="674EA7"/>
          <w:sz w:val="24"/>
          <w:szCs w:val="24"/>
        </w:rPr>
      </w:pPr>
    </w:p>
    <w:p w14:paraId="1B291F0A" w14:textId="77777777" w:rsidR="00FA71F7" w:rsidRPr="00FA71F7" w:rsidRDefault="00FA71F7" w:rsidP="00FA71F7">
      <w:pPr>
        <w:jc w:val="both"/>
        <w:rPr>
          <w:rFonts w:ascii="Times New Roman" w:eastAsia="Century Gothic" w:hAnsi="Times New Roman" w:cs="Times New Roman"/>
          <w:sz w:val="24"/>
          <w:szCs w:val="24"/>
        </w:rPr>
      </w:pPr>
    </w:p>
    <w:p w14:paraId="139892CF" w14:textId="77777777" w:rsidR="00FA71F7" w:rsidRPr="00FA71F7" w:rsidRDefault="00FA71F7" w:rsidP="00FA71F7">
      <w:pPr>
        <w:ind w:left="720"/>
        <w:jc w:val="center"/>
        <w:rPr>
          <w:rFonts w:ascii="Times New Roman" w:eastAsia="Century Gothic" w:hAnsi="Times New Roman" w:cs="Times New Roman"/>
          <w:b/>
          <w:sz w:val="24"/>
          <w:szCs w:val="24"/>
        </w:rPr>
      </w:pPr>
      <w:r w:rsidRPr="00FA71F7">
        <w:rPr>
          <w:rFonts w:ascii="Times New Roman" w:eastAsia="Century Gothic" w:hAnsi="Times New Roman" w:cs="Times New Roman"/>
          <w:b/>
          <w:sz w:val="24"/>
          <w:szCs w:val="24"/>
        </w:rPr>
        <w:t>CAPÍTULO III</w:t>
      </w:r>
    </w:p>
    <w:p w14:paraId="5F44D04F" w14:textId="77777777" w:rsidR="00FA71F7" w:rsidRPr="00FA71F7" w:rsidRDefault="00FA71F7" w:rsidP="00FA71F7">
      <w:pPr>
        <w:ind w:left="720"/>
        <w:jc w:val="center"/>
        <w:rPr>
          <w:rFonts w:ascii="Times New Roman" w:eastAsia="Century Gothic" w:hAnsi="Times New Roman" w:cs="Times New Roman"/>
          <w:b/>
          <w:sz w:val="24"/>
          <w:szCs w:val="24"/>
        </w:rPr>
      </w:pPr>
      <w:r w:rsidRPr="00FA71F7">
        <w:rPr>
          <w:rFonts w:ascii="Times New Roman" w:eastAsia="Century Gothic" w:hAnsi="Times New Roman" w:cs="Times New Roman"/>
          <w:b/>
          <w:sz w:val="24"/>
          <w:szCs w:val="24"/>
        </w:rPr>
        <w:t>FOMENTO A LA PRODUCCIÓN AUDIOVISUAL</w:t>
      </w:r>
    </w:p>
    <w:p w14:paraId="6DF860FB" w14:textId="77777777" w:rsidR="00FA71F7" w:rsidRPr="00FA71F7" w:rsidRDefault="00FA71F7" w:rsidP="00FA71F7">
      <w:pPr>
        <w:ind w:left="720"/>
        <w:jc w:val="center"/>
        <w:rPr>
          <w:rFonts w:ascii="Times New Roman" w:eastAsia="Century Gothic" w:hAnsi="Times New Roman" w:cs="Times New Roman"/>
          <w:b/>
          <w:sz w:val="24"/>
          <w:szCs w:val="24"/>
        </w:rPr>
      </w:pPr>
    </w:p>
    <w:p w14:paraId="6CAD67CE" w14:textId="77777777" w:rsidR="00FA71F7" w:rsidRPr="00FA71F7" w:rsidRDefault="00FA71F7" w:rsidP="00FA71F7">
      <w:pPr>
        <w:jc w:val="both"/>
        <w:rPr>
          <w:rFonts w:ascii="Times New Roman" w:eastAsia="Century Gothic" w:hAnsi="Times New Roman" w:cs="Times New Roman"/>
          <w:sz w:val="24"/>
          <w:szCs w:val="24"/>
        </w:rPr>
      </w:pPr>
      <w:r w:rsidRPr="00FA71F7">
        <w:rPr>
          <w:rFonts w:ascii="Times New Roman" w:eastAsia="Century Gothic" w:hAnsi="Times New Roman" w:cs="Times New Roman"/>
          <w:b/>
          <w:sz w:val="24"/>
          <w:szCs w:val="24"/>
        </w:rPr>
        <w:t xml:space="preserve">ARTÍCULO 17° </w:t>
      </w:r>
      <w:r w:rsidRPr="00FA71F7">
        <w:rPr>
          <w:rFonts w:ascii="Times New Roman" w:eastAsia="Century Gothic" w:hAnsi="Times New Roman" w:cs="Times New Roman"/>
          <w:sz w:val="24"/>
          <w:szCs w:val="24"/>
        </w:rPr>
        <w:t xml:space="preserve">Créase el Fondo de Fomento Audiovisual de Entre Ríos -FOAER- el cual se destinará a fomentar el desarrollo, producción y post producción de proyectos audiovisuales, así como el fomento  y la formación en la actividad industrial. </w:t>
      </w:r>
    </w:p>
    <w:p w14:paraId="537435F5" w14:textId="77777777" w:rsidR="00FA71F7" w:rsidRPr="00FA71F7" w:rsidRDefault="00FA71F7" w:rsidP="00FA71F7">
      <w:pPr>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La administración y disposición del Fondo de Fomento Audiovisual de Entre Ríos  se distribuirá de la siguiente manera:</w:t>
      </w:r>
    </w:p>
    <w:p w14:paraId="2C46D60A" w14:textId="77777777" w:rsidR="00FA71F7" w:rsidRPr="00FA71F7" w:rsidRDefault="00FA71F7" w:rsidP="00FA71F7">
      <w:pPr>
        <w:numPr>
          <w:ilvl w:val="0"/>
          <w:numId w:val="20"/>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70% para el fomento directo de producciones audiovisuales;</w:t>
      </w:r>
    </w:p>
    <w:p w14:paraId="348E15E6" w14:textId="77777777" w:rsidR="00FA71F7" w:rsidRPr="00FA71F7" w:rsidRDefault="00FA71F7" w:rsidP="00FA71F7">
      <w:pPr>
        <w:numPr>
          <w:ilvl w:val="0"/>
          <w:numId w:val="20"/>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15% para el fomento indirecto y formación;</w:t>
      </w:r>
    </w:p>
    <w:p w14:paraId="49EAF158" w14:textId="77777777" w:rsidR="00FA71F7" w:rsidRPr="00FA71F7" w:rsidRDefault="00FA71F7" w:rsidP="00FA71F7">
      <w:pPr>
        <w:numPr>
          <w:ilvl w:val="0"/>
          <w:numId w:val="20"/>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15% para gastos operativos y/o administrativos del IAAER. </w:t>
      </w:r>
    </w:p>
    <w:p w14:paraId="5539A02C" w14:textId="77777777" w:rsidR="00FA71F7" w:rsidRPr="00FA71F7" w:rsidRDefault="00FA71F7" w:rsidP="00FA71F7">
      <w:pPr>
        <w:jc w:val="both"/>
        <w:rPr>
          <w:rFonts w:ascii="Times New Roman" w:eastAsia="Century Gothic" w:hAnsi="Times New Roman" w:cs="Times New Roman"/>
          <w:sz w:val="24"/>
          <w:szCs w:val="24"/>
        </w:rPr>
      </w:pPr>
    </w:p>
    <w:p w14:paraId="1EC2A4B5" w14:textId="77777777" w:rsidR="00FA71F7" w:rsidRPr="00FA71F7" w:rsidRDefault="00FA71F7" w:rsidP="00FA71F7">
      <w:pPr>
        <w:jc w:val="both"/>
        <w:rPr>
          <w:rFonts w:ascii="Times New Roman" w:eastAsia="Century Gothic" w:hAnsi="Times New Roman" w:cs="Times New Roman"/>
          <w:sz w:val="24"/>
          <w:szCs w:val="24"/>
        </w:rPr>
      </w:pPr>
      <w:r w:rsidRPr="00FA71F7">
        <w:rPr>
          <w:rFonts w:ascii="Times New Roman" w:eastAsia="Century Gothic" w:hAnsi="Times New Roman" w:cs="Times New Roman"/>
          <w:b/>
          <w:sz w:val="24"/>
          <w:szCs w:val="24"/>
        </w:rPr>
        <w:t>ARTÍCULO 18°</w:t>
      </w:r>
      <w:r w:rsidRPr="00FA71F7">
        <w:rPr>
          <w:rFonts w:ascii="Times New Roman" w:eastAsia="Century Gothic" w:hAnsi="Times New Roman" w:cs="Times New Roman"/>
          <w:sz w:val="24"/>
          <w:szCs w:val="24"/>
        </w:rPr>
        <w:t xml:space="preserve">: El Consejo Asesor podrá modificar, con justificación fundada y con el voto de la mitad más uno de sus miembros, la distribución de los porcentajes establecidas de acuerdo a la demandas de la industria. En ningún caso se podrá reducir los porcentajes establecidos en los incisos a) y b) del artículo anterior. </w:t>
      </w:r>
    </w:p>
    <w:p w14:paraId="2C357CBC" w14:textId="77777777" w:rsidR="00FA71F7" w:rsidRPr="00FA71F7" w:rsidRDefault="00FA71F7" w:rsidP="00FA71F7">
      <w:pPr>
        <w:ind w:left="720"/>
        <w:jc w:val="both"/>
        <w:rPr>
          <w:rFonts w:ascii="Times New Roman" w:eastAsia="Century Gothic" w:hAnsi="Times New Roman" w:cs="Times New Roman"/>
          <w:sz w:val="24"/>
          <w:szCs w:val="24"/>
        </w:rPr>
      </w:pPr>
    </w:p>
    <w:p w14:paraId="1AFF0EFE" w14:textId="77777777" w:rsidR="00FA71F7" w:rsidRPr="00FA71F7" w:rsidRDefault="00FA71F7" w:rsidP="00FA71F7">
      <w:pPr>
        <w:jc w:val="both"/>
        <w:rPr>
          <w:rFonts w:ascii="Times New Roman" w:eastAsia="Century Gothic" w:hAnsi="Times New Roman" w:cs="Times New Roman"/>
          <w:sz w:val="24"/>
          <w:szCs w:val="24"/>
        </w:rPr>
      </w:pPr>
      <w:r w:rsidRPr="00FA71F7">
        <w:rPr>
          <w:rFonts w:ascii="Times New Roman" w:eastAsia="Century Gothic" w:hAnsi="Times New Roman" w:cs="Times New Roman"/>
          <w:b/>
          <w:sz w:val="24"/>
          <w:szCs w:val="24"/>
        </w:rPr>
        <w:t xml:space="preserve">ARTÍCULO 19° </w:t>
      </w:r>
      <w:r w:rsidRPr="00FA71F7">
        <w:rPr>
          <w:rFonts w:ascii="Times New Roman" w:eastAsia="Century Gothic" w:hAnsi="Times New Roman" w:cs="Times New Roman"/>
          <w:sz w:val="24"/>
          <w:szCs w:val="24"/>
        </w:rPr>
        <w:t xml:space="preserve">El Fondo de Fomento Audiovisual de Entre Ríos será administrado por </w:t>
      </w:r>
      <w:proofErr w:type="spellStart"/>
      <w:r w:rsidRPr="00FA71F7">
        <w:rPr>
          <w:rFonts w:ascii="Times New Roman" w:eastAsia="Century Gothic" w:hAnsi="Times New Roman" w:cs="Times New Roman"/>
          <w:sz w:val="24"/>
          <w:szCs w:val="24"/>
        </w:rPr>
        <w:t>por</w:t>
      </w:r>
      <w:proofErr w:type="spellEnd"/>
      <w:r w:rsidRPr="00FA71F7">
        <w:rPr>
          <w:rFonts w:ascii="Times New Roman" w:eastAsia="Century Gothic" w:hAnsi="Times New Roman" w:cs="Times New Roman"/>
          <w:sz w:val="24"/>
          <w:szCs w:val="24"/>
        </w:rPr>
        <w:t xml:space="preserve"> el IAAER y se conformará con los siguientes recursos:</w:t>
      </w:r>
    </w:p>
    <w:p w14:paraId="45EEDFD1" w14:textId="77777777" w:rsidR="00FA71F7" w:rsidRPr="00FA71F7" w:rsidRDefault="00FA71F7" w:rsidP="00FA71F7">
      <w:pPr>
        <w:numPr>
          <w:ilvl w:val="0"/>
          <w:numId w:val="15"/>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El importe que resulte del 3% de utilidades netas por juegos y apuestas del IAFAS. El Instituto de Ayuda Financiera a la Acción Social deberá depositar el importe correspondiente dentro de los cinco (5) días del mes siguiente al de la liquidación, en la cuenta especial que deberá abrirse de acuerdo a las disposiciones de la presente ley. </w:t>
      </w:r>
    </w:p>
    <w:p w14:paraId="780D41F1" w14:textId="77777777" w:rsidR="00FA71F7" w:rsidRPr="00FA71F7" w:rsidRDefault="00FA71F7" w:rsidP="00FA71F7">
      <w:pPr>
        <w:numPr>
          <w:ilvl w:val="0"/>
          <w:numId w:val="15"/>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Montos producidos por gravámenes específicos que pudieran crearse a este fin; </w:t>
      </w:r>
    </w:p>
    <w:p w14:paraId="2FA7C5C5" w14:textId="77777777" w:rsidR="00FA71F7" w:rsidRPr="00FA71F7" w:rsidRDefault="00FA71F7" w:rsidP="00FA71F7">
      <w:pPr>
        <w:numPr>
          <w:ilvl w:val="0"/>
          <w:numId w:val="15"/>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Partidas asignadas por organismos nacionales e internacionales;</w:t>
      </w:r>
    </w:p>
    <w:p w14:paraId="525ADCEC" w14:textId="77777777" w:rsidR="00FA71F7" w:rsidRPr="00FA71F7" w:rsidRDefault="00FA71F7" w:rsidP="00FA71F7">
      <w:pPr>
        <w:numPr>
          <w:ilvl w:val="0"/>
          <w:numId w:val="15"/>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Donaciones y legados de entidades u organismos gubernamentales y no gubernamentales, destinados al financiamiento de proyectos audiovisuales aprobados por el IAAER. </w:t>
      </w:r>
    </w:p>
    <w:p w14:paraId="02DA3915" w14:textId="77777777" w:rsidR="00FA71F7" w:rsidRPr="00FA71F7" w:rsidRDefault="00FA71F7" w:rsidP="00FA71F7">
      <w:pPr>
        <w:jc w:val="both"/>
        <w:rPr>
          <w:rFonts w:ascii="Times New Roman" w:eastAsia="Century Gothic" w:hAnsi="Times New Roman" w:cs="Times New Roman"/>
          <w:b/>
          <w:sz w:val="24"/>
          <w:szCs w:val="24"/>
        </w:rPr>
      </w:pPr>
    </w:p>
    <w:p w14:paraId="08CC8AF6" w14:textId="77777777" w:rsidR="00FA71F7" w:rsidRPr="00FA71F7" w:rsidRDefault="00FA71F7" w:rsidP="00FA71F7">
      <w:pPr>
        <w:jc w:val="both"/>
        <w:rPr>
          <w:rFonts w:ascii="Times New Roman" w:eastAsia="Century Gothic" w:hAnsi="Times New Roman" w:cs="Times New Roman"/>
          <w:b/>
          <w:sz w:val="24"/>
          <w:szCs w:val="24"/>
        </w:rPr>
      </w:pPr>
      <w:r w:rsidRPr="00FA71F7">
        <w:rPr>
          <w:rFonts w:ascii="Times New Roman" w:eastAsia="Century Gothic" w:hAnsi="Times New Roman" w:cs="Times New Roman"/>
          <w:b/>
          <w:sz w:val="24"/>
          <w:szCs w:val="24"/>
        </w:rPr>
        <w:t xml:space="preserve">ARTÍCULO 20° </w:t>
      </w:r>
      <w:r w:rsidRPr="00FA71F7">
        <w:rPr>
          <w:rFonts w:ascii="Times New Roman" w:eastAsia="Century Gothic" w:hAnsi="Times New Roman" w:cs="Times New Roman"/>
          <w:sz w:val="24"/>
          <w:szCs w:val="24"/>
        </w:rPr>
        <w:t xml:space="preserve">Sin perjuicio de las disposiciones específicas en materia de cuentas del Estado Provincial, los recursos de FOAER serán depositados o transferidos en una cuenta especial habilitada al efecto por el Agente Financiero de la Provincia, denominada Fondo de Fomento Audiovisual de Entre Ríos a la orden del organismo de aplicación. </w:t>
      </w:r>
    </w:p>
    <w:p w14:paraId="29FBB8EB" w14:textId="77777777" w:rsidR="00FA71F7" w:rsidRPr="00FA71F7" w:rsidRDefault="00FA71F7" w:rsidP="00FA71F7">
      <w:pPr>
        <w:jc w:val="both"/>
        <w:rPr>
          <w:rFonts w:ascii="Times New Roman" w:eastAsia="Century Gothic" w:hAnsi="Times New Roman" w:cs="Times New Roman"/>
          <w:b/>
          <w:sz w:val="24"/>
          <w:szCs w:val="24"/>
        </w:rPr>
      </w:pPr>
    </w:p>
    <w:p w14:paraId="38F1C6A9" w14:textId="77777777" w:rsidR="00FA71F7" w:rsidRPr="00FA71F7" w:rsidRDefault="00FA71F7" w:rsidP="00FA71F7">
      <w:pPr>
        <w:jc w:val="center"/>
        <w:rPr>
          <w:rFonts w:ascii="Times New Roman" w:eastAsia="Century Gothic" w:hAnsi="Times New Roman" w:cs="Times New Roman"/>
          <w:b/>
          <w:sz w:val="24"/>
          <w:szCs w:val="24"/>
        </w:rPr>
      </w:pPr>
      <w:r w:rsidRPr="00FA71F7">
        <w:rPr>
          <w:rFonts w:ascii="Times New Roman" w:eastAsia="Century Gothic" w:hAnsi="Times New Roman" w:cs="Times New Roman"/>
          <w:b/>
          <w:sz w:val="24"/>
          <w:szCs w:val="24"/>
        </w:rPr>
        <w:t>CAPÍTULO IV</w:t>
      </w:r>
    </w:p>
    <w:p w14:paraId="2E5F0DEF" w14:textId="77777777" w:rsidR="00FA71F7" w:rsidRPr="00FA71F7" w:rsidRDefault="00FA71F7" w:rsidP="00FA71F7">
      <w:pPr>
        <w:jc w:val="center"/>
        <w:rPr>
          <w:rFonts w:ascii="Times New Roman" w:eastAsia="Century Gothic" w:hAnsi="Times New Roman" w:cs="Times New Roman"/>
          <w:b/>
          <w:sz w:val="24"/>
          <w:szCs w:val="24"/>
        </w:rPr>
      </w:pPr>
      <w:r w:rsidRPr="00FA71F7">
        <w:rPr>
          <w:rFonts w:ascii="Times New Roman" w:eastAsia="Century Gothic" w:hAnsi="Times New Roman" w:cs="Times New Roman"/>
          <w:b/>
          <w:sz w:val="24"/>
          <w:szCs w:val="24"/>
        </w:rPr>
        <w:t>BENEFICIARIOS.</w:t>
      </w:r>
    </w:p>
    <w:p w14:paraId="0FA66564" w14:textId="77777777" w:rsidR="00FA71F7" w:rsidRPr="00FA71F7" w:rsidRDefault="00FA71F7" w:rsidP="00FA71F7">
      <w:pPr>
        <w:jc w:val="center"/>
        <w:rPr>
          <w:rFonts w:ascii="Times New Roman" w:eastAsia="Century Gothic" w:hAnsi="Times New Roman" w:cs="Times New Roman"/>
          <w:b/>
          <w:sz w:val="24"/>
          <w:szCs w:val="24"/>
        </w:rPr>
      </w:pPr>
    </w:p>
    <w:p w14:paraId="7D8C5F74" w14:textId="77777777" w:rsidR="00FA71F7" w:rsidRPr="00FA71F7" w:rsidRDefault="00FA71F7" w:rsidP="00FA71F7">
      <w:pPr>
        <w:jc w:val="both"/>
        <w:rPr>
          <w:rFonts w:ascii="Times New Roman" w:eastAsia="Century Gothic" w:hAnsi="Times New Roman" w:cs="Times New Roman"/>
          <w:sz w:val="24"/>
          <w:szCs w:val="24"/>
        </w:rPr>
      </w:pPr>
      <w:r w:rsidRPr="00FA71F7">
        <w:rPr>
          <w:rFonts w:ascii="Times New Roman" w:eastAsia="Century Gothic" w:hAnsi="Times New Roman" w:cs="Times New Roman"/>
          <w:b/>
          <w:sz w:val="24"/>
          <w:szCs w:val="24"/>
        </w:rPr>
        <w:t xml:space="preserve">ARTÍCULO 21°  </w:t>
      </w:r>
      <w:r w:rsidRPr="00FA71F7">
        <w:rPr>
          <w:rFonts w:ascii="Times New Roman" w:eastAsia="Century Gothic" w:hAnsi="Times New Roman" w:cs="Times New Roman"/>
          <w:sz w:val="24"/>
          <w:szCs w:val="24"/>
        </w:rPr>
        <w:t xml:space="preserve">Recibirán los beneficios previstos en esta Ley a través del Fondo de Fomento Audiovisual y otros instrumentos contemplados en la presente, las personas físicas y jurídicas inscriptas en el </w:t>
      </w:r>
      <w:proofErr w:type="spellStart"/>
      <w:r w:rsidRPr="00FA71F7">
        <w:rPr>
          <w:rFonts w:ascii="Times New Roman" w:eastAsia="Century Gothic" w:hAnsi="Times New Roman" w:cs="Times New Roman"/>
          <w:sz w:val="24"/>
          <w:szCs w:val="24"/>
        </w:rPr>
        <w:t>RePIA</w:t>
      </w:r>
      <w:proofErr w:type="spellEnd"/>
      <w:r w:rsidRPr="00FA71F7">
        <w:rPr>
          <w:rFonts w:ascii="Times New Roman" w:eastAsia="Century Gothic" w:hAnsi="Times New Roman" w:cs="Times New Roman"/>
          <w:sz w:val="24"/>
          <w:szCs w:val="24"/>
        </w:rPr>
        <w:t xml:space="preserve">, que acrediten domicilio legal en la provincia con un mínimo de dos (2) años de antigüedad y que cumplan los requisitos exigidos por la presente y su reglamentación, cuyos proyectos así lo justifiquen a criterio del Consejo Asesor en el marco de las especificaciones reglamentarias y las que determine la autoridad de aplicación. </w:t>
      </w:r>
    </w:p>
    <w:p w14:paraId="0D36D2D7" w14:textId="77777777" w:rsidR="00FA71F7" w:rsidRPr="00FA71F7" w:rsidRDefault="00FA71F7" w:rsidP="00FA71F7">
      <w:pPr>
        <w:jc w:val="both"/>
        <w:rPr>
          <w:rFonts w:ascii="Times New Roman" w:eastAsia="Century Gothic" w:hAnsi="Times New Roman" w:cs="Times New Roman"/>
          <w:sz w:val="24"/>
          <w:szCs w:val="24"/>
        </w:rPr>
      </w:pPr>
    </w:p>
    <w:p w14:paraId="0B433296" w14:textId="77777777" w:rsidR="00FA71F7" w:rsidRPr="00FA71F7" w:rsidRDefault="00FA71F7" w:rsidP="00FA71F7">
      <w:pPr>
        <w:jc w:val="both"/>
        <w:rPr>
          <w:rFonts w:ascii="Times New Roman" w:eastAsia="Century Gothic" w:hAnsi="Times New Roman" w:cs="Times New Roman"/>
          <w:sz w:val="24"/>
          <w:szCs w:val="24"/>
        </w:rPr>
      </w:pPr>
      <w:r w:rsidRPr="00FA71F7">
        <w:rPr>
          <w:rFonts w:ascii="Times New Roman" w:eastAsia="Century Gothic" w:hAnsi="Times New Roman" w:cs="Times New Roman"/>
          <w:b/>
          <w:sz w:val="24"/>
          <w:szCs w:val="24"/>
        </w:rPr>
        <w:t>ARTÍCULO 22°</w:t>
      </w:r>
      <w:r w:rsidRPr="00FA71F7">
        <w:rPr>
          <w:rFonts w:ascii="Times New Roman" w:eastAsia="Century Gothic" w:hAnsi="Times New Roman" w:cs="Times New Roman"/>
          <w:sz w:val="24"/>
          <w:szCs w:val="24"/>
        </w:rPr>
        <w:t xml:space="preserve"> A los efectos de la presente Ley, son consideradas Obras Audiovisuales Entrerrianas, las que reúnan las siguientes condiciones: </w:t>
      </w:r>
    </w:p>
    <w:p w14:paraId="2BF86BFA" w14:textId="77777777" w:rsidR="00FA71F7" w:rsidRPr="00FA71F7" w:rsidRDefault="00FA71F7" w:rsidP="00FA71F7">
      <w:pPr>
        <w:numPr>
          <w:ilvl w:val="0"/>
          <w:numId w:val="13"/>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Cuando la realización tenga lugar total o parcialmente en el territorio de la Provincia de Entre Ríos, debiéndose realizar las erogaciones de los montos otorgados en un 90% dentro del territorio provincial. </w:t>
      </w:r>
    </w:p>
    <w:p w14:paraId="7453143C" w14:textId="77777777" w:rsidR="00FA71F7" w:rsidRPr="00FA71F7" w:rsidRDefault="00FA71F7" w:rsidP="00FA71F7">
      <w:pPr>
        <w:numPr>
          <w:ilvl w:val="0"/>
          <w:numId w:val="13"/>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Que un 35% -como mínimo- de los técnicos y artistas intervinientes en la producción y realización de las mismas, sin contar los extras, tengan domicilio en la provincia y se encuentren inscriptos en el </w:t>
      </w:r>
      <w:proofErr w:type="spellStart"/>
      <w:r w:rsidRPr="00FA71F7">
        <w:rPr>
          <w:rFonts w:ascii="Times New Roman" w:eastAsia="Century Gothic" w:hAnsi="Times New Roman" w:cs="Times New Roman"/>
          <w:sz w:val="24"/>
          <w:szCs w:val="24"/>
        </w:rPr>
        <w:t>RePiA</w:t>
      </w:r>
      <w:proofErr w:type="spellEnd"/>
      <w:r w:rsidRPr="00FA71F7">
        <w:rPr>
          <w:rFonts w:ascii="Times New Roman" w:eastAsia="Century Gothic" w:hAnsi="Times New Roman" w:cs="Times New Roman"/>
          <w:sz w:val="24"/>
          <w:szCs w:val="24"/>
        </w:rPr>
        <w:t>.</w:t>
      </w:r>
      <w:r w:rsidRPr="00FA71F7">
        <w:rPr>
          <w:rFonts w:ascii="Times New Roman" w:eastAsia="Century Gothic" w:hAnsi="Times New Roman" w:cs="Times New Roman"/>
          <w:b/>
          <w:color w:val="674EA7"/>
          <w:sz w:val="24"/>
          <w:szCs w:val="24"/>
        </w:rPr>
        <w:t xml:space="preserve"> </w:t>
      </w:r>
    </w:p>
    <w:p w14:paraId="323C2767" w14:textId="77777777" w:rsidR="00FA71F7" w:rsidRPr="00FA71F7" w:rsidRDefault="00FA71F7" w:rsidP="00FA71F7">
      <w:pPr>
        <w:numPr>
          <w:ilvl w:val="0"/>
          <w:numId w:val="13"/>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En el caso de trabajar bajo el régimen de coproducción y acuerdos productivos entre partes con entidades de otras provincias argentinas o países, serán consideradas Obras Audiovisuales Entrerrianas las que presenten un contrato de coproducción con un mínimo del 20% de participación de un productor registrado en el </w:t>
      </w:r>
      <w:proofErr w:type="spellStart"/>
      <w:r w:rsidRPr="00FA71F7">
        <w:rPr>
          <w:rFonts w:ascii="Times New Roman" w:eastAsia="Century Gothic" w:hAnsi="Times New Roman" w:cs="Times New Roman"/>
          <w:sz w:val="24"/>
          <w:szCs w:val="24"/>
        </w:rPr>
        <w:t>RePIA</w:t>
      </w:r>
      <w:proofErr w:type="spellEnd"/>
      <w:r w:rsidRPr="00FA71F7">
        <w:rPr>
          <w:rFonts w:ascii="Times New Roman" w:eastAsia="Century Gothic" w:hAnsi="Times New Roman" w:cs="Times New Roman"/>
          <w:sz w:val="24"/>
          <w:szCs w:val="24"/>
        </w:rPr>
        <w:t xml:space="preserve"> y en todos los casos la coproducción deberá acreditarse el mismo porcentaje de coproducción en la inclusión del inciso anterior, sin considerar extras ni meritorios. </w:t>
      </w:r>
      <w:r w:rsidRPr="00FA71F7">
        <w:rPr>
          <w:rFonts w:ascii="Times New Roman" w:eastAsia="Century Gothic" w:hAnsi="Times New Roman" w:cs="Times New Roman"/>
          <w:sz w:val="24"/>
          <w:szCs w:val="24"/>
        </w:rPr>
        <w:tab/>
      </w:r>
    </w:p>
    <w:p w14:paraId="48C05995" w14:textId="77777777" w:rsidR="00FA71F7" w:rsidRPr="00FA71F7" w:rsidRDefault="00FA71F7" w:rsidP="00FA71F7">
      <w:pPr>
        <w:ind w:left="720"/>
        <w:jc w:val="both"/>
        <w:rPr>
          <w:rFonts w:ascii="Times New Roman" w:eastAsia="Century Gothic" w:hAnsi="Times New Roman" w:cs="Times New Roman"/>
          <w:sz w:val="24"/>
          <w:szCs w:val="24"/>
          <w:shd w:val="clear" w:color="auto" w:fill="A4C2F4"/>
        </w:rPr>
      </w:pPr>
    </w:p>
    <w:p w14:paraId="163987B1" w14:textId="77777777" w:rsidR="00FA71F7" w:rsidRPr="00FA71F7" w:rsidRDefault="00FA71F7" w:rsidP="00FA71F7">
      <w:pPr>
        <w:jc w:val="both"/>
        <w:rPr>
          <w:rFonts w:ascii="Times New Roman" w:eastAsia="Century Gothic" w:hAnsi="Times New Roman" w:cs="Times New Roman"/>
          <w:sz w:val="24"/>
          <w:szCs w:val="24"/>
        </w:rPr>
      </w:pPr>
      <w:r w:rsidRPr="00FA71F7">
        <w:rPr>
          <w:rFonts w:ascii="Times New Roman" w:eastAsia="Century Gothic" w:hAnsi="Times New Roman" w:cs="Times New Roman"/>
          <w:b/>
          <w:sz w:val="24"/>
          <w:szCs w:val="24"/>
        </w:rPr>
        <w:t>ARTÍCULO 23°</w:t>
      </w:r>
      <w:r w:rsidRPr="00FA71F7">
        <w:rPr>
          <w:rFonts w:ascii="Times New Roman" w:eastAsia="Century Gothic" w:hAnsi="Times New Roman" w:cs="Times New Roman"/>
          <w:sz w:val="24"/>
          <w:szCs w:val="24"/>
        </w:rPr>
        <w:t xml:space="preserve"> No podrán ser beneficiarios de la presente Ley:</w:t>
      </w:r>
    </w:p>
    <w:p w14:paraId="38174D9E" w14:textId="77777777" w:rsidR="00FA71F7" w:rsidRPr="00FA71F7" w:rsidRDefault="00FA71F7" w:rsidP="00FA71F7">
      <w:pPr>
        <w:numPr>
          <w:ilvl w:val="0"/>
          <w:numId w:val="11"/>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Personas físicas o jurídicas que al momento de solicitar algún beneficio tuvieren deuda exigible o juicio contra la provincia que determine la exclusión.</w:t>
      </w:r>
    </w:p>
    <w:p w14:paraId="710988B4" w14:textId="77777777" w:rsidR="00FA71F7" w:rsidRPr="00FA71F7" w:rsidRDefault="00FA71F7" w:rsidP="00FA71F7">
      <w:pPr>
        <w:numPr>
          <w:ilvl w:val="0"/>
          <w:numId w:val="11"/>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Los condenados por delitos doloso, hasta el efectivo cumplimiento o el término previsto para la prescripción de la acción, según corresponda.</w:t>
      </w:r>
    </w:p>
    <w:p w14:paraId="15CE4739" w14:textId="77777777" w:rsidR="00FA71F7" w:rsidRPr="00FA71F7" w:rsidRDefault="00FA71F7" w:rsidP="00FA71F7">
      <w:pPr>
        <w:numPr>
          <w:ilvl w:val="0"/>
          <w:numId w:val="11"/>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Las personas físicas y jurídicas que hubieren incurrido en </w:t>
      </w:r>
      <w:proofErr w:type="spellStart"/>
      <w:r w:rsidRPr="00FA71F7">
        <w:rPr>
          <w:rFonts w:ascii="Times New Roman" w:eastAsia="Century Gothic" w:hAnsi="Times New Roman" w:cs="Times New Roman"/>
          <w:sz w:val="24"/>
          <w:szCs w:val="24"/>
        </w:rPr>
        <w:t>incumlimietno</w:t>
      </w:r>
      <w:proofErr w:type="spellEnd"/>
      <w:r w:rsidRPr="00FA71F7">
        <w:rPr>
          <w:rFonts w:ascii="Times New Roman" w:eastAsia="Century Gothic" w:hAnsi="Times New Roman" w:cs="Times New Roman"/>
          <w:sz w:val="24"/>
          <w:szCs w:val="24"/>
        </w:rPr>
        <w:t xml:space="preserve"> injustificado de sus obligaciones respecto de la presente Ley de Producción y Fomento Audiovisual. </w:t>
      </w:r>
    </w:p>
    <w:p w14:paraId="258F037D" w14:textId="77777777" w:rsidR="00FA71F7" w:rsidRPr="00FA71F7" w:rsidRDefault="00FA71F7" w:rsidP="00FA71F7">
      <w:pPr>
        <w:numPr>
          <w:ilvl w:val="0"/>
          <w:numId w:val="11"/>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El condenado por delito en perjuicio de la Administración Pública Nacional, Provincial o Municipal. </w:t>
      </w:r>
    </w:p>
    <w:p w14:paraId="7A85AB92" w14:textId="77777777" w:rsidR="00FA71F7" w:rsidRPr="00FA71F7" w:rsidRDefault="00FA71F7" w:rsidP="00FA71F7">
      <w:pPr>
        <w:numPr>
          <w:ilvl w:val="0"/>
          <w:numId w:val="11"/>
        </w:numPr>
        <w:spacing w:after="0"/>
        <w:jc w:val="both"/>
        <w:rPr>
          <w:rFonts w:ascii="Times New Roman" w:eastAsia="Century Gothic" w:hAnsi="Times New Roman" w:cs="Times New Roman"/>
          <w:sz w:val="24"/>
          <w:szCs w:val="24"/>
        </w:rPr>
      </w:pPr>
      <w:r w:rsidRPr="00FA71F7">
        <w:rPr>
          <w:rFonts w:ascii="Times New Roman" w:eastAsia="Century Gothic" w:hAnsi="Times New Roman" w:cs="Times New Roman"/>
          <w:sz w:val="24"/>
          <w:szCs w:val="24"/>
        </w:rPr>
        <w:t xml:space="preserve">Las personas físicas y jurídicas que no posean domicilio legal en la provincia con una antigüedad mayor a dos años. </w:t>
      </w:r>
    </w:p>
    <w:p w14:paraId="75140615" w14:textId="77777777" w:rsidR="00FA71F7" w:rsidRPr="00FA71F7" w:rsidRDefault="00FA71F7" w:rsidP="00FA71F7">
      <w:pPr>
        <w:ind w:left="720"/>
        <w:jc w:val="both"/>
        <w:rPr>
          <w:rFonts w:ascii="Times New Roman" w:eastAsia="Century Gothic" w:hAnsi="Times New Roman" w:cs="Times New Roman"/>
          <w:sz w:val="24"/>
          <w:szCs w:val="24"/>
        </w:rPr>
      </w:pPr>
    </w:p>
    <w:p w14:paraId="1C3A522F" w14:textId="77777777" w:rsidR="00FA71F7" w:rsidRPr="00FA71F7" w:rsidRDefault="00FA71F7" w:rsidP="00FA71F7">
      <w:pPr>
        <w:jc w:val="both"/>
        <w:rPr>
          <w:rFonts w:ascii="Times New Roman" w:eastAsia="Century Gothic" w:hAnsi="Times New Roman" w:cs="Times New Roman"/>
          <w:sz w:val="24"/>
          <w:szCs w:val="24"/>
        </w:rPr>
      </w:pPr>
      <w:r w:rsidRPr="00FA71F7">
        <w:rPr>
          <w:rFonts w:ascii="Times New Roman" w:eastAsia="Century Gothic" w:hAnsi="Times New Roman" w:cs="Times New Roman"/>
          <w:b/>
          <w:sz w:val="24"/>
          <w:szCs w:val="24"/>
        </w:rPr>
        <w:t>ARTÍCULO 24°</w:t>
      </w:r>
      <w:r w:rsidRPr="00FA71F7">
        <w:rPr>
          <w:rFonts w:ascii="Times New Roman" w:eastAsia="Century Gothic" w:hAnsi="Times New Roman" w:cs="Times New Roman"/>
          <w:sz w:val="24"/>
          <w:szCs w:val="24"/>
        </w:rPr>
        <w:t xml:space="preserve"> En caso de incumplimiento injustificado de alguna de las obligaciones contraídas por los beneficiarios y según la gravedad de la falta conforme lo disponga la Reglamentación, la Autoridad de Aplicación podrá suspender o disponer la caducidad de los beneficios que se hubieren otorgado, debiendo el beneficiario reintegrar la totalidad del monto percibido, más la diferencia correspondiente si es que al momento de la devolución hubo actualizaciones. Todo ello sin perjuicio de la aplicación de las sanciones establecidas en el Código Fiscal de la Provincia y en el Código Penal de la Nación. </w:t>
      </w:r>
    </w:p>
    <w:p w14:paraId="046FA6FA" w14:textId="77777777" w:rsidR="00FA71F7" w:rsidRPr="00FA71F7" w:rsidRDefault="00FA71F7" w:rsidP="00FA71F7">
      <w:pPr>
        <w:ind w:left="720"/>
        <w:jc w:val="both"/>
        <w:rPr>
          <w:rFonts w:ascii="Times New Roman" w:eastAsia="Century Gothic" w:hAnsi="Times New Roman" w:cs="Times New Roman"/>
          <w:sz w:val="24"/>
          <w:szCs w:val="24"/>
        </w:rPr>
      </w:pPr>
    </w:p>
    <w:p w14:paraId="4A656663" w14:textId="77777777" w:rsidR="00FA71F7" w:rsidRPr="00FA71F7" w:rsidRDefault="00FA71F7" w:rsidP="00FA71F7">
      <w:pPr>
        <w:jc w:val="both"/>
        <w:rPr>
          <w:rFonts w:ascii="Times New Roman" w:eastAsia="Century Gothic" w:hAnsi="Times New Roman" w:cs="Times New Roman"/>
          <w:sz w:val="24"/>
          <w:szCs w:val="24"/>
        </w:rPr>
      </w:pPr>
      <w:r w:rsidRPr="00FA71F7">
        <w:rPr>
          <w:rFonts w:ascii="Times New Roman" w:eastAsia="Century Gothic" w:hAnsi="Times New Roman" w:cs="Times New Roman"/>
          <w:b/>
          <w:sz w:val="24"/>
          <w:szCs w:val="24"/>
        </w:rPr>
        <w:t>ARTÍCULO 25°</w:t>
      </w:r>
      <w:r w:rsidRPr="00FA71F7">
        <w:rPr>
          <w:rFonts w:ascii="Times New Roman" w:eastAsia="Century Gothic" w:hAnsi="Times New Roman" w:cs="Times New Roman"/>
          <w:sz w:val="24"/>
          <w:szCs w:val="24"/>
        </w:rPr>
        <w:t xml:space="preserve"> La norma reglamentaria de la presente Ley establecerá las características, los procedimientos y criterios de evaluación, selección, viabilidad económica, técnica, el impacto social, histórico y cultural de los proyectos presentados para el análisis y aprobación. Asimismo determinará los requisitos derechos y obligaciones de las personas físicas y jurídicas cuyos proyectos ameriten el acceso a los beneficios del  FOAER y las disposiciones aplicables en caso de incumplimiento de alguna de las obligaciones contraídas por los beneficiarios, garantizándoles el derecho de defensa. También sobre conformación del Archivo Audiovisual de Entre Ríos y del padrón del </w:t>
      </w:r>
      <w:proofErr w:type="spellStart"/>
      <w:r w:rsidRPr="00FA71F7">
        <w:rPr>
          <w:rFonts w:ascii="Times New Roman" w:eastAsia="Century Gothic" w:hAnsi="Times New Roman" w:cs="Times New Roman"/>
          <w:sz w:val="24"/>
          <w:szCs w:val="24"/>
        </w:rPr>
        <w:t>RePIA</w:t>
      </w:r>
      <w:proofErr w:type="spellEnd"/>
      <w:r w:rsidRPr="00FA71F7">
        <w:rPr>
          <w:rFonts w:ascii="Times New Roman" w:eastAsia="Century Gothic" w:hAnsi="Times New Roman" w:cs="Times New Roman"/>
          <w:sz w:val="24"/>
          <w:szCs w:val="24"/>
        </w:rPr>
        <w:t xml:space="preserve">. </w:t>
      </w:r>
    </w:p>
    <w:p w14:paraId="2F15CC31" w14:textId="77777777" w:rsidR="00FA71F7" w:rsidRPr="00FA71F7" w:rsidRDefault="00FA71F7" w:rsidP="00FA71F7">
      <w:pPr>
        <w:ind w:left="720"/>
        <w:jc w:val="both"/>
        <w:rPr>
          <w:rFonts w:ascii="Times New Roman" w:eastAsia="Century Gothic" w:hAnsi="Times New Roman" w:cs="Times New Roman"/>
          <w:sz w:val="24"/>
          <w:szCs w:val="24"/>
        </w:rPr>
      </w:pPr>
    </w:p>
    <w:p w14:paraId="724740AD" w14:textId="77777777" w:rsidR="00FA71F7" w:rsidRPr="00FA71F7" w:rsidRDefault="00FA71F7" w:rsidP="00FA71F7">
      <w:pPr>
        <w:jc w:val="both"/>
        <w:rPr>
          <w:rFonts w:ascii="Times New Roman" w:eastAsia="Century Gothic" w:hAnsi="Times New Roman" w:cs="Times New Roman"/>
          <w:sz w:val="24"/>
          <w:szCs w:val="24"/>
        </w:rPr>
      </w:pPr>
    </w:p>
    <w:p w14:paraId="328914A0" w14:textId="77777777" w:rsidR="00FA71F7" w:rsidRPr="00FA71F7" w:rsidRDefault="00FA71F7" w:rsidP="00FA71F7">
      <w:pPr>
        <w:ind w:left="720"/>
        <w:jc w:val="center"/>
        <w:rPr>
          <w:rFonts w:ascii="Times New Roman" w:eastAsia="Century Gothic" w:hAnsi="Times New Roman" w:cs="Times New Roman"/>
          <w:b/>
          <w:sz w:val="24"/>
          <w:szCs w:val="24"/>
        </w:rPr>
      </w:pPr>
      <w:r w:rsidRPr="00FA71F7">
        <w:rPr>
          <w:rFonts w:ascii="Times New Roman" w:eastAsia="Century Gothic" w:hAnsi="Times New Roman" w:cs="Times New Roman"/>
          <w:b/>
          <w:sz w:val="24"/>
          <w:szCs w:val="24"/>
        </w:rPr>
        <w:t>CAPÍTULO V</w:t>
      </w:r>
    </w:p>
    <w:p w14:paraId="4FE907A1" w14:textId="77777777" w:rsidR="00FA71F7" w:rsidRPr="00FA71F7" w:rsidRDefault="00FA71F7" w:rsidP="00FA71F7">
      <w:pPr>
        <w:ind w:left="720"/>
        <w:jc w:val="center"/>
        <w:rPr>
          <w:rFonts w:ascii="Times New Roman" w:eastAsia="Century Gothic" w:hAnsi="Times New Roman" w:cs="Times New Roman"/>
          <w:b/>
          <w:sz w:val="24"/>
          <w:szCs w:val="24"/>
        </w:rPr>
      </w:pPr>
      <w:r w:rsidRPr="00FA71F7">
        <w:rPr>
          <w:rFonts w:ascii="Times New Roman" w:eastAsia="Century Gothic" w:hAnsi="Times New Roman" w:cs="Times New Roman"/>
          <w:b/>
          <w:sz w:val="24"/>
          <w:szCs w:val="24"/>
        </w:rPr>
        <w:t>DISPOSICIONES SUPLETORIAS</w:t>
      </w:r>
    </w:p>
    <w:p w14:paraId="39D68C99" w14:textId="77777777" w:rsidR="00FA71F7" w:rsidRPr="00FA71F7" w:rsidRDefault="00FA71F7" w:rsidP="00FA71F7">
      <w:pPr>
        <w:ind w:left="720"/>
        <w:jc w:val="center"/>
        <w:rPr>
          <w:rFonts w:ascii="Times New Roman" w:eastAsia="Century Gothic" w:hAnsi="Times New Roman" w:cs="Times New Roman"/>
          <w:b/>
          <w:sz w:val="24"/>
          <w:szCs w:val="24"/>
        </w:rPr>
      </w:pPr>
    </w:p>
    <w:p w14:paraId="76DC8CA4" w14:textId="77777777" w:rsidR="00FA71F7" w:rsidRPr="00FA71F7" w:rsidRDefault="00FA71F7" w:rsidP="00FA71F7">
      <w:pPr>
        <w:jc w:val="both"/>
        <w:rPr>
          <w:rFonts w:ascii="Times New Roman" w:eastAsia="Century Gothic" w:hAnsi="Times New Roman" w:cs="Times New Roman"/>
          <w:sz w:val="24"/>
          <w:szCs w:val="24"/>
        </w:rPr>
      </w:pPr>
      <w:r w:rsidRPr="00FA71F7">
        <w:rPr>
          <w:rFonts w:ascii="Times New Roman" w:eastAsia="Century Gothic" w:hAnsi="Times New Roman" w:cs="Times New Roman"/>
          <w:b/>
          <w:sz w:val="24"/>
          <w:szCs w:val="24"/>
        </w:rPr>
        <w:t xml:space="preserve">ARTÍCULO 26° </w:t>
      </w:r>
      <w:r w:rsidRPr="00FA71F7">
        <w:rPr>
          <w:rFonts w:ascii="Times New Roman" w:eastAsia="Century Gothic" w:hAnsi="Times New Roman" w:cs="Times New Roman"/>
          <w:sz w:val="24"/>
          <w:szCs w:val="24"/>
        </w:rPr>
        <w:t xml:space="preserve">Adhiérase a las Leyes Nacionales N° 26.838 y N° 17741 y sus modificatorias y en tal sentido </w:t>
      </w:r>
      <w:proofErr w:type="spellStart"/>
      <w:r w:rsidRPr="00FA71F7">
        <w:rPr>
          <w:rFonts w:ascii="Times New Roman" w:eastAsia="Century Gothic" w:hAnsi="Times New Roman" w:cs="Times New Roman"/>
          <w:sz w:val="24"/>
          <w:szCs w:val="24"/>
        </w:rPr>
        <w:t>considérase</w:t>
      </w:r>
      <w:proofErr w:type="spellEnd"/>
      <w:r w:rsidRPr="00FA71F7">
        <w:rPr>
          <w:rFonts w:ascii="Times New Roman" w:eastAsia="Century Gothic" w:hAnsi="Times New Roman" w:cs="Times New Roman"/>
          <w:sz w:val="24"/>
          <w:szCs w:val="24"/>
        </w:rPr>
        <w:t xml:space="preserve"> a la actividad de producción audiovisual asimilable a las actividades industriales a todos los efectos fiscales.</w:t>
      </w:r>
    </w:p>
    <w:p w14:paraId="060C5F3A" w14:textId="77777777" w:rsidR="00FA71F7" w:rsidRPr="00FA71F7" w:rsidRDefault="00FA71F7" w:rsidP="00FA71F7">
      <w:pPr>
        <w:ind w:left="720"/>
        <w:jc w:val="both"/>
        <w:rPr>
          <w:rFonts w:ascii="Times New Roman" w:eastAsia="Century Gothic" w:hAnsi="Times New Roman" w:cs="Times New Roman"/>
          <w:sz w:val="24"/>
          <w:szCs w:val="24"/>
        </w:rPr>
      </w:pPr>
    </w:p>
    <w:p w14:paraId="23ADDA10" w14:textId="77777777" w:rsidR="00FA71F7" w:rsidRPr="00FA71F7" w:rsidRDefault="00FA71F7" w:rsidP="00FA71F7">
      <w:pPr>
        <w:jc w:val="both"/>
        <w:rPr>
          <w:rFonts w:ascii="Times New Roman" w:eastAsia="Century Gothic" w:hAnsi="Times New Roman" w:cs="Times New Roman"/>
          <w:sz w:val="24"/>
          <w:szCs w:val="24"/>
        </w:rPr>
      </w:pPr>
      <w:r w:rsidRPr="00FA71F7">
        <w:rPr>
          <w:rFonts w:ascii="Times New Roman" w:eastAsia="Century Gothic" w:hAnsi="Times New Roman" w:cs="Times New Roman"/>
          <w:b/>
          <w:sz w:val="24"/>
          <w:szCs w:val="24"/>
        </w:rPr>
        <w:t xml:space="preserve">ARTÍCULO 27° </w:t>
      </w:r>
      <w:proofErr w:type="spellStart"/>
      <w:r w:rsidRPr="00FA71F7">
        <w:rPr>
          <w:rFonts w:ascii="Times New Roman" w:eastAsia="Century Gothic" w:hAnsi="Times New Roman" w:cs="Times New Roman"/>
          <w:sz w:val="24"/>
          <w:szCs w:val="24"/>
        </w:rPr>
        <w:t>Considérase</w:t>
      </w:r>
      <w:proofErr w:type="spellEnd"/>
      <w:r w:rsidRPr="00FA71F7">
        <w:rPr>
          <w:rFonts w:ascii="Times New Roman" w:eastAsia="Century Gothic" w:hAnsi="Times New Roman" w:cs="Times New Roman"/>
          <w:sz w:val="24"/>
          <w:szCs w:val="24"/>
        </w:rPr>
        <w:t xml:space="preserve"> incluida la actividad de desarrollo y elaboración audiovisual en las disposiciones del Artículo 194° inciso J’) del Código Fiscal de la provincia.</w:t>
      </w:r>
    </w:p>
    <w:p w14:paraId="5F934ECF" w14:textId="77777777" w:rsidR="00FA71F7" w:rsidRPr="00FA71F7" w:rsidRDefault="00FA71F7" w:rsidP="00FA71F7">
      <w:pPr>
        <w:ind w:left="720"/>
        <w:jc w:val="both"/>
        <w:rPr>
          <w:rFonts w:ascii="Times New Roman" w:eastAsia="Century Gothic" w:hAnsi="Times New Roman" w:cs="Times New Roman"/>
          <w:sz w:val="24"/>
          <w:szCs w:val="24"/>
        </w:rPr>
      </w:pPr>
    </w:p>
    <w:p w14:paraId="3143417A" w14:textId="77777777" w:rsidR="00FA71F7" w:rsidRPr="00FA71F7" w:rsidRDefault="00FA71F7" w:rsidP="00FA71F7">
      <w:pPr>
        <w:jc w:val="both"/>
        <w:rPr>
          <w:rFonts w:ascii="Times New Roman" w:eastAsia="Century Gothic" w:hAnsi="Times New Roman" w:cs="Times New Roman"/>
          <w:sz w:val="24"/>
          <w:szCs w:val="24"/>
        </w:rPr>
      </w:pPr>
      <w:proofErr w:type="spellStart"/>
      <w:r w:rsidRPr="00FA71F7">
        <w:rPr>
          <w:rFonts w:ascii="Times New Roman" w:eastAsia="Century Gothic" w:hAnsi="Times New Roman" w:cs="Times New Roman"/>
          <w:b/>
          <w:sz w:val="24"/>
          <w:szCs w:val="24"/>
        </w:rPr>
        <w:t>ARTíCULO</w:t>
      </w:r>
      <w:proofErr w:type="spellEnd"/>
      <w:r w:rsidRPr="00FA71F7">
        <w:rPr>
          <w:rFonts w:ascii="Times New Roman" w:eastAsia="Century Gothic" w:hAnsi="Times New Roman" w:cs="Times New Roman"/>
          <w:b/>
          <w:sz w:val="24"/>
          <w:szCs w:val="24"/>
        </w:rPr>
        <w:t xml:space="preserve"> 28° </w:t>
      </w:r>
      <w:r w:rsidRPr="00FA71F7">
        <w:rPr>
          <w:rFonts w:ascii="Times New Roman" w:eastAsia="Century Gothic" w:hAnsi="Times New Roman" w:cs="Times New Roman"/>
          <w:sz w:val="24"/>
          <w:szCs w:val="24"/>
        </w:rPr>
        <w:t>Notifíquese a la Administradora Tributaria de Entre Ríos -ATER-.</w:t>
      </w:r>
    </w:p>
    <w:p w14:paraId="7C33BCD5" w14:textId="77777777" w:rsidR="00FA71F7" w:rsidRPr="00FA71F7" w:rsidRDefault="00FA71F7" w:rsidP="00FA71F7">
      <w:pPr>
        <w:ind w:left="720"/>
        <w:jc w:val="both"/>
        <w:rPr>
          <w:rFonts w:ascii="Times New Roman" w:eastAsia="Century Gothic" w:hAnsi="Times New Roman" w:cs="Times New Roman"/>
          <w:sz w:val="24"/>
          <w:szCs w:val="24"/>
        </w:rPr>
      </w:pPr>
    </w:p>
    <w:p w14:paraId="67E03D93" w14:textId="77777777" w:rsidR="00FA71F7" w:rsidRPr="00FA71F7" w:rsidRDefault="00FA71F7" w:rsidP="00FA71F7">
      <w:pPr>
        <w:jc w:val="both"/>
        <w:rPr>
          <w:rFonts w:ascii="Times New Roman" w:eastAsia="Century Gothic" w:hAnsi="Times New Roman" w:cs="Times New Roman"/>
          <w:sz w:val="24"/>
          <w:szCs w:val="24"/>
        </w:rPr>
      </w:pPr>
      <w:r w:rsidRPr="00FA71F7">
        <w:rPr>
          <w:rFonts w:ascii="Times New Roman" w:eastAsia="Century Gothic" w:hAnsi="Times New Roman" w:cs="Times New Roman"/>
          <w:b/>
          <w:sz w:val="24"/>
          <w:szCs w:val="24"/>
        </w:rPr>
        <w:t>ARTÍCULO 29°</w:t>
      </w:r>
      <w:r w:rsidRPr="00FA71F7">
        <w:rPr>
          <w:rFonts w:ascii="Times New Roman" w:eastAsia="Century Gothic" w:hAnsi="Times New Roman" w:cs="Times New Roman"/>
          <w:sz w:val="24"/>
          <w:szCs w:val="24"/>
        </w:rPr>
        <w:t xml:space="preserve"> </w:t>
      </w:r>
      <w:proofErr w:type="spellStart"/>
      <w:r w:rsidRPr="00FA71F7">
        <w:rPr>
          <w:rFonts w:ascii="Times New Roman" w:eastAsia="Century Gothic" w:hAnsi="Times New Roman" w:cs="Times New Roman"/>
          <w:sz w:val="24"/>
          <w:szCs w:val="24"/>
        </w:rPr>
        <w:t>Invitése</w:t>
      </w:r>
      <w:proofErr w:type="spellEnd"/>
      <w:r w:rsidRPr="00FA71F7">
        <w:rPr>
          <w:rFonts w:ascii="Times New Roman" w:eastAsia="Century Gothic" w:hAnsi="Times New Roman" w:cs="Times New Roman"/>
          <w:sz w:val="24"/>
          <w:szCs w:val="24"/>
        </w:rPr>
        <w:t xml:space="preserve"> a los Municipios a adherir a la presente Ley, pudiendo eximir de las respectivas tasas locales y promover otros beneficios para las actividades de desarrollo y producción audiovisual y cinematográfica contempladas en la presente Ley. </w:t>
      </w:r>
    </w:p>
    <w:p w14:paraId="20A71688" w14:textId="77777777" w:rsidR="00FA71F7" w:rsidRPr="00FA71F7" w:rsidRDefault="00FA71F7" w:rsidP="00FA71F7">
      <w:pPr>
        <w:jc w:val="both"/>
        <w:rPr>
          <w:rFonts w:ascii="Times New Roman" w:eastAsia="Century Gothic" w:hAnsi="Times New Roman" w:cs="Times New Roman"/>
          <w:sz w:val="24"/>
          <w:szCs w:val="24"/>
        </w:rPr>
      </w:pPr>
    </w:p>
    <w:p w14:paraId="451828FC" w14:textId="77777777" w:rsidR="00FA71F7" w:rsidRPr="00FA71F7" w:rsidRDefault="00FA71F7" w:rsidP="00FA71F7">
      <w:pPr>
        <w:jc w:val="both"/>
        <w:rPr>
          <w:rFonts w:ascii="Times New Roman" w:eastAsia="Century Gothic" w:hAnsi="Times New Roman" w:cs="Times New Roman"/>
          <w:sz w:val="24"/>
          <w:szCs w:val="24"/>
        </w:rPr>
      </w:pPr>
      <w:r w:rsidRPr="00FA71F7">
        <w:rPr>
          <w:rFonts w:ascii="Times New Roman" w:eastAsia="Century Gothic" w:hAnsi="Times New Roman" w:cs="Times New Roman"/>
          <w:b/>
          <w:sz w:val="24"/>
          <w:szCs w:val="24"/>
        </w:rPr>
        <w:t>ARTÍCULOS 30°</w:t>
      </w:r>
      <w:r w:rsidRPr="00FA71F7">
        <w:rPr>
          <w:rFonts w:ascii="Times New Roman" w:eastAsia="Century Gothic" w:hAnsi="Times New Roman" w:cs="Times New Roman"/>
          <w:sz w:val="24"/>
          <w:szCs w:val="24"/>
        </w:rPr>
        <w:t xml:space="preserve"> La presente ley se reglamentará en un plazo de 90 días de promulgada la presente. </w:t>
      </w:r>
    </w:p>
    <w:p w14:paraId="4AE9339F" w14:textId="77777777" w:rsidR="00FA71F7" w:rsidRPr="00FA71F7" w:rsidRDefault="00FA71F7" w:rsidP="00FA71F7">
      <w:pPr>
        <w:ind w:left="720"/>
        <w:jc w:val="both"/>
        <w:rPr>
          <w:rFonts w:ascii="Times New Roman" w:eastAsia="Century Gothic" w:hAnsi="Times New Roman" w:cs="Times New Roman"/>
          <w:sz w:val="24"/>
          <w:szCs w:val="24"/>
        </w:rPr>
      </w:pPr>
    </w:p>
    <w:p w14:paraId="6F6E4010" w14:textId="77777777" w:rsidR="00FA71F7" w:rsidRPr="00FA71F7" w:rsidRDefault="00FA71F7" w:rsidP="00FA71F7">
      <w:pPr>
        <w:jc w:val="both"/>
        <w:rPr>
          <w:rFonts w:ascii="Times New Roman" w:eastAsia="Century Gothic" w:hAnsi="Times New Roman" w:cs="Times New Roman"/>
          <w:sz w:val="24"/>
          <w:szCs w:val="24"/>
        </w:rPr>
      </w:pPr>
      <w:r w:rsidRPr="00FA71F7">
        <w:rPr>
          <w:rFonts w:ascii="Times New Roman" w:eastAsia="Century Gothic" w:hAnsi="Times New Roman" w:cs="Times New Roman"/>
          <w:b/>
          <w:sz w:val="24"/>
          <w:szCs w:val="24"/>
        </w:rPr>
        <w:t>ARTÍCULO 31°</w:t>
      </w:r>
      <w:r w:rsidRPr="00FA71F7">
        <w:rPr>
          <w:rFonts w:ascii="Times New Roman" w:eastAsia="Century Gothic" w:hAnsi="Times New Roman" w:cs="Times New Roman"/>
          <w:sz w:val="24"/>
          <w:szCs w:val="24"/>
        </w:rPr>
        <w:t xml:space="preserve"> Comuníquese, etc. </w:t>
      </w:r>
    </w:p>
    <w:p w14:paraId="739C95D4" w14:textId="77777777" w:rsidR="00FA71F7" w:rsidRPr="00FA71F7" w:rsidRDefault="00FA71F7" w:rsidP="00FA71F7">
      <w:pPr>
        <w:jc w:val="both"/>
        <w:rPr>
          <w:rFonts w:ascii="Times New Roman" w:eastAsia="Century Gothic" w:hAnsi="Times New Roman" w:cs="Times New Roman"/>
          <w:sz w:val="24"/>
          <w:szCs w:val="24"/>
        </w:rPr>
      </w:pPr>
    </w:p>
    <w:p w14:paraId="592CD522" w14:textId="77777777" w:rsidR="00FA71F7" w:rsidRPr="00FA71F7" w:rsidRDefault="00FA71F7" w:rsidP="00FA71F7">
      <w:pPr>
        <w:jc w:val="both"/>
        <w:rPr>
          <w:rFonts w:ascii="Times New Roman" w:eastAsia="Century Gothic" w:hAnsi="Times New Roman" w:cs="Times New Roman"/>
          <w:sz w:val="24"/>
          <w:szCs w:val="24"/>
        </w:rPr>
      </w:pPr>
    </w:p>
    <w:p w14:paraId="27F96194" w14:textId="77777777" w:rsidR="00FA71F7" w:rsidRPr="00FA71F7" w:rsidRDefault="00FA71F7" w:rsidP="00FA71F7">
      <w:pPr>
        <w:rPr>
          <w:rFonts w:ascii="Times New Roman" w:hAnsi="Times New Roman" w:cs="Times New Roman"/>
          <w:sz w:val="24"/>
          <w:szCs w:val="24"/>
        </w:rPr>
      </w:pPr>
    </w:p>
    <w:p w14:paraId="252137A5" w14:textId="77777777" w:rsidR="00B26D31" w:rsidRPr="00FA71F7" w:rsidRDefault="00B26D31" w:rsidP="00F6347E">
      <w:pPr>
        <w:shd w:val="clear" w:color="auto" w:fill="FFFFFF"/>
        <w:spacing w:after="0" w:line="336" w:lineRule="atLeast"/>
        <w:jc w:val="both"/>
        <w:textAlignment w:val="baseline"/>
        <w:rPr>
          <w:rFonts w:ascii="Times New Roman" w:eastAsia="Times New Roman" w:hAnsi="Times New Roman" w:cs="Times New Roman"/>
          <w:sz w:val="24"/>
          <w:szCs w:val="24"/>
          <w:bdr w:val="none" w:sz="0" w:space="0" w:color="auto" w:frame="1"/>
          <w:lang w:eastAsia="es-AR"/>
        </w:rPr>
      </w:pPr>
    </w:p>
    <w:p w14:paraId="0660765C" w14:textId="77777777" w:rsidR="00F6347E" w:rsidRPr="00FA71F7" w:rsidRDefault="00F6347E" w:rsidP="00F6347E">
      <w:pPr>
        <w:shd w:val="clear" w:color="auto" w:fill="FFFFFF"/>
        <w:spacing w:after="0" w:line="336" w:lineRule="atLeast"/>
        <w:jc w:val="both"/>
        <w:textAlignment w:val="baseline"/>
        <w:rPr>
          <w:rFonts w:ascii="Times New Roman" w:eastAsia="Times New Roman" w:hAnsi="Times New Roman" w:cs="Times New Roman"/>
          <w:sz w:val="24"/>
          <w:szCs w:val="24"/>
          <w:bdr w:val="none" w:sz="0" w:space="0" w:color="auto" w:frame="1"/>
          <w:lang w:eastAsia="es-AR"/>
        </w:rPr>
      </w:pPr>
    </w:p>
    <w:p w14:paraId="3DA94A7D" w14:textId="25B3B873" w:rsidR="00F6347E" w:rsidRPr="00FA71F7" w:rsidRDefault="00F6347E" w:rsidP="005E1C46">
      <w:pPr>
        <w:shd w:val="clear" w:color="auto" w:fill="FFFFFF"/>
        <w:spacing w:after="0" w:line="336" w:lineRule="atLeast"/>
        <w:jc w:val="right"/>
        <w:textAlignment w:val="baseline"/>
        <w:rPr>
          <w:rFonts w:ascii="Times New Roman" w:eastAsia="Times New Roman" w:hAnsi="Times New Roman" w:cs="Times New Roman"/>
          <w:sz w:val="24"/>
          <w:szCs w:val="24"/>
          <w:bdr w:val="none" w:sz="0" w:space="0" w:color="auto" w:frame="1"/>
          <w:lang w:eastAsia="es-AR"/>
        </w:rPr>
      </w:pPr>
      <w:r w:rsidRPr="00FA71F7">
        <w:rPr>
          <w:rFonts w:ascii="Times New Roman" w:eastAsia="Times New Roman" w:hAnsi="Times New Roman" w:cs="Times New Roman"/>
          <w:sz w:val="24"/>
          <w:szCs w:val="24"/>
          <w:bdr w:val="none" w:sz="0" w:space="0" w:color="auto" w:frame="1"/>
          <w:lang w:eastAsia="es-AR"/>
        </w:rPr>
        <w:tab/>
      </w:r>
      <w:r w:rsidR="005E1C46" w:rsidRPr="00FA71F7">
        <w:rPr>
          <w:rFonts w:ascii="Times New Roman" w:hAnsi="Times New Roman" w:cs="Times New Roman"/>
          <w:noProof/>
          <w:sz w:val="24"/>
          <w:szCs w:val="24"/>
          <w:lang w:eastAsia="es-AR"/>
        </w:rPr>
        <w:drawing>
          <wp:inline distT="0" distB="0" distL="0" distR="0" wp14:anchorId="7AB7E7C5" wp14:editId="7C436228">
            <wp:extent cx="1689376" cy="1253971"/>
            <wp:effectExtent l="19050" t="0" r="6074" b="0"/>
            <wp:docPr id="9" name="2 Imagen" descr="firma_digital_senador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_digital_senadorAG.jpg"/>
                    <pic:cNvPicPr/>
                  </pic:nvPicPr>
                  <pic:blipFill>
                    <a:blip r:embed="rId7"/>
                    <a:stretch>
                      <a:fillRect/>
                    </a:stretch>
                  </pic:blipFill>
                  <pic:spPr>
                    <a:xfrm>
                      <a:off x="0" y="0"/>
                      <a:ext cx="1696015" cy="1258899"/>
                    </a:xfrm>
                    <a:prstGeom prst="rect">
                      <a:avLst/>
                    </a:prstGeom>
                  </pic:spPr>
                </pic:pic>
              </a:graphicData>
            </a:graphic>
          </wp:inline>
        </w:drawing>
      </w:r>
    </w:p>
    <w:p w14:paraId="229B778D" w14:textId="77777777" w:rsidR="00F6347E" w:rsidRPr="00FA71F7" w:rsidRDefault="00F6347E" w:rsidP="00F6347E">
      <w:pPr>
        <w:jc w:val="both"/>
        <w:rPr>
          <w:rFonts w:ascii="Times New Roman" w:hAnsi="Times New Roman" w:cs="Times New Roman"/>
          <w:sz w:val="24"/>
          <w:szCs w:val="24"/>
        </w:rPr>
      </w:pPr>
    </w:p>
    <w:p w14:paraId="41462368" w14:textId="77777777" w:rsidR="00F6347E" w:rsidRPr="00FA71F7" w:rsidRDefault="00F6347E" w:rsidP="00D307F3">
      <w:pPr>
        <w:spacing w:line="360" w:lineRule="auto"/>
        <w:jc w:val="center"/>
        <w:rPr>
          <w:rFonts w:ascii="Times New Roman" w:hAnsi="Times New Roman" w:cs="Times New Roman"/>
          <w:b/>
          <w:sz w:val="24"/>
          <w:szCs w:val="24"/>
        </w:rPr>
      </w:pPr>
    </w:p>
    <w:p w14:paraId="77EB7955" w14:textId="77777777" w:rsidR="005E1C46" w:rsidRDefault="005E1C46">
      <w:pPr>
        <w:rPr>
          <w:rFonts w:ascii="Times New Roman" w:hAnsi="Times New Roman" w:cs="Times New Roman"/>
          <w:sz w:val="24"/>
          <w:szCs w:val="24"/>
        </w:rPr>
      </w:pPr>
      <w:r>
        <w:rPr>
          <w:rFonts w:ascii="Times New Roman" w:hAnsi="Times New Roman" w:cs="Times New Roman"/>
          <w:sz w:val="24"/>
          <w:szCs w:val="24"/>
        </w:rPr>
        <w:br w:type="page"/>
      </w:r>
    </w:p>
    <w:p w14:paraId="3F1AC7D1" w14:textId="77777777" w:rsidR="005E1C46" w:rsidRDefault="005E1C46" w:rsidP="005E1C46">
      <w:pPr>
        <w:jc w:val="center"/>
      </w:pPr>
    </w:p>
    <w:p w14:paraId="017064DC" w14:textId="77777777" w:rsidR="005E1C46" w:rsidRDefault="005E1C46" w:rsidP="005E1C46">
      <w:pPr>
        <w:spacing w:line="360" w:lineRule="auto"/>
        <w:jc w:val="center"/>
        <w:rPr>
          <w:rFonts w:ascii="Times New Roman" w:hAnsi="Times New Roman" w:cs="Times New Roman"/>
          <w:sz w:val="24"/>
          <w:szCs w:val="24"/>
        </w:rPr>
      </w:pPr>
      <w:r>
        <w:rPr>
          <w:rFonts w:ascii="Times New Roman" w:hAnsi="Times New Roman" w:cs="Times New Roman"/>
          <w:sz w:val="24"/>
          <w:szCs w:val="24"/>
        </w:rPr>
        <w:t>Fundamentos</w:t>
      </w:r>
    </w:p>
    <w:p w14:paraId="4FDA0DC9" w14:textId="77777777" w:rsidR="005E1C46" w:rsidRDefault="005E1C46" w:rsidP="005E1C46">
      <w:pPr>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El presente proyecto </w:t>
      </w:r>
      <w:proofErr w:type="gramStart"/>
      <w:r>
        <w:rPr>
          <w:rFonts w:ascii="Century Gothic" w:eastAsia="Century Gothic" w:hAnsi="Century Gothic" w:cs="Century Gothic"/>
          <w:sz w:val="24"/>
          <w:szCs w:val="24"/>
        </w:rPr>
        <w:t>de  ley</w:t>
      </w:r>
      <w:proofErr w:type="gramEnd"/>
      <w:r>
        <w:rPr>
          <w:rFonts w:ascii="Century Gothic" w:eastAsia="Century Gothic" w:hAnsi="Century Gothic" w:cs="Century Gothic"/>
          <w:sz w:val="24"/>
          <w:szCs w:val="24"/>
        </w:rPr>
        <w:t xml:space="preserve"> tiene por objeto estimular, fomentar y promover el desarrollo pleno de la Industria Audiovisual en el territorio de la Provincia de Entre Ríos, así como la difusión y conservación de las obras como integrantes del patrimonio cultural provincial entrerriano para la preservación de la memoria, la identidad y el desarrollo de la cultura y la educación. </w:t>
      </w:r>
    </w:p>
    <w:p w14:paraId="7B4FA4E5" w14:textId="77777777" w:rsidR="005E1C46" w:rsidRDefault="005E1C46" w:rsidP="005E1C46">
      <w:pPr>
        <w:jc w:val="both"/>
        <w:rPr>
          <w:rFonts w:ascii="Century Gothic" w:eastAsia="Century Gothic" w:hAnsi="Century Gothic" w:cs="Century Gothic"/>
          <w:sz w:val="24"/>
          <w:szCs w:val="24"/>
        </w:rPr>
      </w:pPr>
      <w:r>
        <w:rPr>
          <w:rFonts w:ascii="Century Gothic" w:eastAsia="Century Gothic" w:hAnsi="Century Gothic" w:cs="Century Gothic"/>
          <w:sz w:val="24"/>
          <w:szCs w:val="24"/>
        </w:rPr>
        <w:t>Tiene como objetivos:</w:t>
      </w:r>
    </w:p>
    <w:p w14:paraId="3975D86F" w14:textId="77777777" w:rsidR="005E1C46" w:rsidRDefault="005E1C46" w:rsidP="005E1C46">
      <w:pPr>
        <w:numPr>
          <w:ilvl w:val="0"/>
          <w:numId w:val="22"/>
        </w:numPr>
        <w:spacing w:after="0"/>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Garantizar el derecho a la libertad de expresión en las obras cinematográficas y audiovisuales en todas sus fases, respetando los principios consagrados en el artículo 12 de la Constitución de la Provincia de Entre Ríos. </w:t>
      </w:r>
    </w:p>
    <w:p w14:paraId="78FCDBE2" w14:textId="77777777" w:rsidR="005E1C46" w:rsidRDefault="005E1C46" w:rsidP="005E1C46">
      <w:pPr>
        <w:numPr>
          <w:ilvl w:val="0"/>
          <w:numId w:val="22"/>
        </w:numPr>
        <w:spacing w:after="0"/>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Impulsar y promover la producción audiovisual como industria en la Provincia de Entre Ríos. </w:t>
      </w:r>
    </w:p>
    <w:p w14:paraId="178C6AD6" w14:textId="77777777" w:rsidR="005E1C46" w:rsidRDefault="005E1C46" w:rsidP="005E1C46">
      <w:pPr>
        <w:numPr>
          <w:ilvl w:val="0"/>
          <w:numId w:val="22"/>
        </w:numPr>
        <w:spacing w:after="0"/>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Apoyar, fomentar y difundir la producción local y a los diferentes sectores productivos involucrados en el proceso de realización, exhibición, distribución, emisión, difusión y comercialización de las obras audiovisuales. </w:t>
      </w:r>
    </w:p>
    <w:p w14:paraId="00EB3F6E" w14:textId="77777777" w:rsidR="005E1C46" w:rsidRDefault="005E1C46" w:rsidP="005E1C46">
      <w:pPr>
        <w:numPr>
          <w:ilvl w:val="0"/>
          <w:numId w:val="22"/>
        </w:numPr>
        <w:spacing w:after="0"/>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Contribuir a la conservación, mantenimiento y difusión del patrimonio </w:t>
      </w:r>
      <w:proofErr w:type="gramStart"/>
      <w:r>
        <w:rPr>
          <w:rFonts w:ascii="Century Gothic" w:eastAsia="Century Gothic" w:hAnsi="Century Gothic" w:cs="Century Gothic"/>
          <w:sz w:val="24"/>
          <w:szCs w:val="24"/>
        </w:rPr>
        <w:t>audiovisual,  a</w:t>
      </w:r>
      <w:proofErr w:type="gramEnd"/>
      <w:r>
        <w:rPr>
          <w:rFonts w:ascii="Century Gothic" w:eastAsia="Century Gothic" w:hAnsi="Century Gothic" w:cs="Century Gothic"/>
          <w:sz w:val="24"/>
          <w:szCs w:val="24"/>
        </w:rPr>
        <w:t xml:space="preserve"> fin de preservar, resguardar y valorar la memoria audiovisual de la provincia. </w:t>
      </w:r>
    </w:p>
    <w:p w14:paraId="5BED0E77" w14:textId="77777777" w:rsidR="005E1C46" w:rsidRDefault="005E1C46" w:rsidP="005E1C46">
      <w:pPr>
        <w:numPr>
          <w:ilvl w:val="0"/>
          <w:numId w:val="22"/>
        </w:numPr>
        <w:spacing w:after="0"/>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Articular programas y acciones en el ámbito provincial y nacional en materia de instituciones nacionales e internacionales con fines similares. </w:t>
      </w:r>
    </w:p>
    <w:p w14:paraId="3050CB37" w14:textId="77777777" w:rsidR="005E1C46" w:rsidRDefault="005E1C46" w:rsidP="005E1C46">
      <w:pPr>
        <w:numPr>
          <w:ilvl w:val="0"/>
          <w:numId w:val="22"/>
        </w:numPr>
        <w:spacing w:after="0"/>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Promover la circulación, exhibición, emisión y difusión de las obras audiovisuales y el libre acceso de </w:t>
      </w:r>
      <w:proofErr w:type="gramStart"/>
      <w:r>
        <w:rPr>
          <w:rFonts w:ascii="Century Gothic" w:eastAsia="Century Gothic" w:hAnsi="Century Gothic" w:cs="Century Gothic"/>
          <w:sz w:val="24"/>
          <w:szCs w:val="24"/>
        </w:rPr>
        <w:t>las mismas</w:t>
      </w:r>
      <w:proofErr w:type="gramEnd"/>
      <w:r>
        <w:rPr>
          <w:rFonts w:ascii="Century Gothic" w:eastAsia="Century Gothic" w:hAnsi="Century Gothic" w:cs="Century Gothic"/>
          <w:sz w:val="24"/>
          <w:szCs w:val="24"/>
        </w:rPr>
        <w:t xml:space="preserve"> a la población, garantizando el pleno ejercicio de los derechos culturales. </w:t>
      </w:r>
    </w:p>
    <w:p w14:paraId="2690D612" w14:textId="77777777" w:rsidR="005E1C46" w:rsidRDefault="005E1C46" w:rsidP="005E1C46">
      <w:pPr>
        <w:numPr>
          <w:ilvl w:val="0"/>
          <w:numId w:val="22"/>
        </w:numPr>
        <w:spacing w:after="0"/>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Contribuir a la articulación con instituciones gubernamentales y no gubernamentales en las acciones de formación perfeccionamiento de técnicos, profesionales, docentes y gestores culturales audiovisuales y cinematográficos, como asimismo el incentivo a la formación de nuevos realizadores y audiencia. </w:t>
      </w:r>
    </w:p>
    <w:p w14:paraId="1D714942" w14:textId="77777777" w:rsidR="005E1C46" w:rsidRDefault="005E1C46" w:rsidP="005E1C46">
      <w:pPr>
        <w:numPr>
          <w:ilvl w:val="0"/>
          <w:numId w:val="22"/>
        </w:numPr>
        <w:spacing w:after="0"/>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Promover la paridad de género en la industria audiovisual. </w:t>
      </w:r>
    </w:p>
    <w:p w14:paraId="1E141EDA" w14:textId="77777777" w:rsidR="005E1C46" w:rsidRPr="001B60E2" w:rsidRDefault="005E1C46" w:rsidP="005E1C46">
      <w:pPr>
        <w:spacing w:line="200" w:lineRule="atLeast"/>
        <w:jc w:val="both"/>
      </w:pPr>
    </w:p>
    <w:p w14:paraId="04F05BAE" w14:textId="77777777" w:rsidR="005E1C46" w:rsidRDefault="005E1C46" w:rsidP="005E1C46">
      <w:pPr>
        <w:jc w:val="center"/>
      </w:pPr>
    </w:p>
    <w:p w14:paraId="13F9C475" w14:textId="77777777" w:rsidR="005E1C46" w:rsidRDefault="005E1C46" w:rsidP="005E1C46">
      <w:pPr>
        <w:spacing w:line="360" w:lineRule="auto"/>
        <w:jc w:val="right"/>
        <w:rPr>
          <w:rFonts w:ascii="Arial" w:hAnsi="Arial" w:cs="Arial"/>
          <w:sz w:val="24"/>
          <w:szCs w:val="24"/>
        </w:rPr>
      </w:pPr>
      <w:r w:rsidRPr="002D7721">
        <w:rPr>
          <w:rFonts w:ascii="Arial" w:hAnsi="Arial" w:cs="Arial"/>
          <w:noProof/>
          <w:sz w:val="24"/>
          <w:szCs w:val="24"/>
          <w:lang w:eastAsia="es-AR"/>
        </w:rPr>
        <w:drawing>
          <wp:inline distT="0" distB="0" distL="0" distR="0" wp14:anchorId="42CD2135" wp14:editId="527FD97A">
            <wp:extent cx="1689376" cy="1253971"/>
            <wp:effectExtent l="19050" t="0" r="6074" b="0"/>
            <wp:docPr id="2" name="2 Imagen" descr="firma_digital_senador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_digital_senadorAG.jpg"/>
                    <pic:cNvPicPr/>
                  </pic:nvPicPr>
                  <pic:blipFill>
                    <a:blip r:embed="rId7"/>
                    <a:stretch>
                      <a:fillRect/>
                    </a:stretch>
                  </pic:blipFill>
                  <pic:spPr>
                    <a:xfrm>
                      <a:off x="0" y="0"/>
                      <a:ext cx="1696015" cy="1258899"/>
                    </a:xfrm>
                    <a:prstGeom prst="rect">
                      <a:avLst/>
                    </a:prstGeom>
                  </pic:spPr>
                </pic:pic>
              </a:graphicData>
            </a:graphic>
          </wp:inline>
        </w:drawing>
      </w:r>
    </w:p>
    <w:p w14:paraId="6FF2705A" w14:textId="77777777" w:rsidR="005E1C46" w:rsidRDefault="005E1C46" w:rsidP="005E1C46">
      <w:pPr>
        <w:spacing w:line="360" w:lineRule="auto"/>
        <w:jc w:val="both"/>
        <w:rPr>
          <w:rFonts w:ascii="Arial" w:hAnsi="Arial" w:cs="Arial"/>
          <w:sz w:val="24"/>
          <w:szCs w:val="24"/>
        </w:rPr>
      </w:pPr>
    </w:p>
    <w:p w14:paraId="1407DE58" w14:textId="77777777" w:rsidR="002D7721" w:rsidRPr="00FA71F7" w:rsidRDefault="002D7721" w:rsidP="003A34F1">
      <w:pPr>
        <w:spacing w:line="360" w:lineRule="auto"/>
        <w:jc w:val="right"/>
        <w:rPr>
          <w:rFonts w:ascii="Times New Roman" w:hAnsi="Times New Roman" w:cs="Times New Roman"/>
          <w:sz w:val="24"/>
          <w:szCs w:val="24"/>
        </w:rPr>
      </w:pPr>
    </w:p>
    <w:sectPr w:rsidR="002D7721" w:rsidRPr="00FA71F7" w:rsidSect="003569D9">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2E41F7" w14:textId="77777777" w:rsidR="00B43972" w:rsidRDefault="00B43972" w:rsidP="00DF78C2">
      <w:pPr>
        <w:spacing w:after="0" w:line="240" w:lineRule="auto"/>
      </w:pPr>
      <w:r>
        <w:separator/>
      </w:r>
    </w:p>
  </w:endnote>
  <w:endnote w:type="continuationSeparator" w:id="0">
    <w:p w14:paraId="7D087CF3" w14:textId="77777777" w:rsidR="00B43972" w:rsidRDefault="00B43972" w:rsidP="00DF7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782A5F" w14:textId="77777777" w:rsidR="00B43972" w:rsidRDefault="00B43972" w:rsidP="00DF78C2">
      <w:pPr>
        <w:spacing w:after="0" w:line="240" w:lineRule="auto"/>
      </w:pPr>
      <w:r>
        <w:separator/>
      </w:r>
    </w:p>
  </w:footnote>
  <w:footnote w:type="continuationSeparator" w:id="0">
    <w:p w14:paraId="48499A2C" w14:textId="77777777" w:rsidR="00B43972" w:rsidRDefault="00B43972" w:rsidP="00DF78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E3881B" w14:textId="77777777" w:rsidR="00DF78C2" w:rsidRDefault="00DF78C2" w:rsidP="00095CBA">
    <w:pPr>
      <w:pStyle w:val="Encabezado"/>
      <w:ind w:left="-1560" w:firstLine="284"/>
    </w:pPr>
    <w:r>
      <w:rPr>
        <w:noProof/>
        <w:lang w:eastAsia="es-AR"/>
      </w:rPr>
      <w:drawing>
        <wp:inline distT="0" distB="0" distL="0" distR="0" wp14:anchorId="6EDC01D1" wp14:editId="093EA22B">
          <wp:extent cx="7119742" cy="1261169"/>
          <wp:effectExtent l="19050" t="0" r="4958" b="0"/>
          <wp:docPr id="1" name="0 Imagen" descr="membrete h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 hcd.png"/>
                  <pic:cNvPicPr/>
                </pic:nvPicPr>
                <pic:blipFill>
                  <a:blip r:embed="rId1"/>
                  <a:stretch>
                    <a:fillRect/>
                  </a:stretch>
                </pic:blipFill>
                <pic:spPr>
                  <a:xfrm>
                    <a:off x="0" y="0"/>
                    <a:ext cx="7117465" cy="126076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9F59F8"/>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1B13588E"/>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1FA361F0"/>
    <w:multiLevelType w:val="hybridMultilevel"/>
    <w:tmpl w:val="5DD4226E"/>
    <w:lvl w:ilvl="0" w:tplc="9E989444">
      <w:start w:val="2"/>
      <w:numFmt w:val="bullet"/>
      <w:lvlText w:val=""/>
      <w:lvlJc w:val="left"/>
      <w:pPr>
        <w:ind w:left="720" w:hanging="360"/>
      </w:pPr>
      <w:rPr>
        <w:rFonts w:ascii="Wingdings" w:eastAsia="Calibri" w:hAnsi="Wingdings" w:cs="Calibri"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20883F8E"/>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20906143"/>
    <w:multiLevelType w:val="hybridMultilevel"/>
    <w:tmpl w:val="4FD41034"/>
    <w:lvl w:ilvl="0" w:tplc="2C0A000F">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5" w15:restartNumberingAfterBreak="0">
    <w:nsid w:val="277E5316"/>
    <w:multiLevelType w:val="hybridMultilevel"/>
    <w:tmpl w:val="E9F4E402"/>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6" w15:restartNumberingAfterBreak="0">
    <w:nsid w:val="2BB1676F"/>
    <w:multiLevelType w:val="hybridMultilevel"/>
    <w:tmpl w:val="714847E4"/>
    <w:lvl w:ilvl="0" w:tplc="18FCD0C4">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301D72FA"/>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34782672"/>
    <w:multiLevelType w:val="hybridMultilevel"/>
    <w:tmpl w:val="E8FCB32E"/>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9" w15:restartNumberingAfterBreak="0">
    <w:nsid w:val="39F8281A"/>
    <w:multiLevelType w:val="hybridMultilevel"/>
    <w:tmpl w:val="FF08969C"/>
    <w:lvl w:ilvl="0" w:tplc="2FE6CFC2">
      <w:start w:val="1"/>
      <w:numFmt w:val="upperLetter"/>
      <w:lvlText w:val="%1-"/>
      <w:lvlJc w:val="left"/>
      <w:pPr>
        <w:ind w:left="795" w:hanging="43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3D3D1A32"/>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4171549A"/>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47780594"/>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15:restartNumberingAfterBreak="0">
    <w:nsid w:val="49952C26"/>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 w15:restartNumberingAfterBreak="0">
    <w:nsid w:val="4FF405DC"/>
    <w:multiLevelType w:val="hybridMultilevel"/>
    <w:tmpl w:val="F3B4DC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53A828BC"/>
    <w:multiLevelType w:val="multilevel"/>
    <w:tmpl w:val="FFFFFFFF"/>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6" w15:restartNumberingAfterBreak="0">
    <w:nsid w:val="56CB76DB"/>
    <w:multiLevelType w:val="hybridMultilevel"/>
    <w:tmpl w:val="435A4C08"/>
    <w:lvl w:ilvl="0" w:tplc="1912177C">
      <w:start w:val="3"/>
      <w:numFmt w:val="bullet"/>
      <w:lvlText w:val="-"/>
      <w:lvlJc w:val="left"/>
      <w:pPr>
        <w:ind w:left="720" w:hanging="360"/>
      </w:pPr>
      <w:rPr>
        <w:rFonts w:ascii="Calibri" w:eastAsia="Times New Roman" w:hAnsi="Calibri"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17" w15:restartNumberingAfterBreak="0">
    <w:nsid w:val="5C8E1026"/>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BCE169C"/>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 w15:restartNumberingAfterBreak="0">
    <w:nsid w:val="6E9B7164"/>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15:restartNumberingAfterBreak="0">
    <w:nsid w:val="6F3802DB"/>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 w15:restartNumberingAfterBreak="0">
    <w:nsid w:val="765C67FA"/>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4"/>
  </w:num>
  <w:num w:numId="2">
    <w:abstractNumId w:val="16"/>
  </w:num>
  <w:num w:numId="3">
    <w:abstractNumId w:val="9"/>
  </w:num>
  <w:num w:numId="4">
    <w:abstractNumId w:val="5"/>
  </w:num>
  <w:num w:numId="5">
    <w:abstractNumId w:val="8"/>
  </w:num>
  <w:num w:numId="6">
    <w:abstractNumId w:val="2"/>
  </w:num>
  <w:num w:numId="7">
    <w:abstractNumId w:val="6"/>
  </w:num>
  <w:num w:numId="8">
    <w:abstractNumId w:val="14"/>
  </w:num>
  <w:num w:numId="9">
    <w:abstractNumId w:val="17"/>
  </w:num>
  <w:num w:numId="10">
    <w:abstractNumId w:val="20"/>
  </w:num>
  <w:num w:numId="11">
    <w:abstractNumId w:val="12"/>
  </w:num>
  <w:num w:numId="12">
    <w:abstractNumId w:val="10"/>
  </w:num>
  <w:num w:numId="13">
    <w:abstractNumId w:val="1"/>
  </w:num>
  <w:num w:numId="14">
    <w:abstractNumId w:val="0"/>
  </w:num>
  <w:num w:numId="15">
    <w:abstractNumId w:val="15"/>
  </w:num>
  <w:num w:numId="16">
    <w:abstractNumId w:val="19"/>
  </w:num>
  <w:num w:numId="17">
    <w:abstractNumId w:val="18"/>
  </w:num>
  <w:num w:numId="18">
    <w:abstractNumId w:val="3"/>
  </w:num>
  <w:num w:numId="19">
    <w:abstractNumId w:val="21"/>
  </w:num>
  <w:num w:numId="20">
    <w:abstractNumId w:val="7"/>
  </w:num>
  <w:num w:numId="21">
    <w:abstractNumId w:val="11"/>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8C2"/>
    <w:rsid w:val="00045505"/>
    <w:rsid w:val="00095CBA"/>
    <w:rsid w:val="000C0F11"/>
    <w:rsid w:val="000D6593"/>
    <w:rsid w:val="00244D66"/>
    <w:rsid w:val="00295016"/>
    <w:rsid w:val="002B2AC9"/>
    <w:rsid w:val="002D7721"/>
    <w:rsid w:val="002E2E7E"/>
    <w:rsid w:val="003569D9"/>
    <w:rsid w:val="003A34F1"/>
    <w:rsid w:val="003D4411"/>
    <w:rsid w:val="003E4F74"/>
    <w:rsid w:val="00402356"/>
    <w:rsid w:val="00493875"/>
    <w:rsid w:val="004F34D4"/>
    <w:rsid w:val="005040EE"/>
    <w:rsid w:val="005E1C46"/>
    <w:rsid w:val="00651AD8"/>
    <w:rsid w:val="00673E38"/>
    <w:rsid w:val="006C72C3"/>
    <w:rsid w:val="0070009D"/>
    <w:rsid w:val="00776824"/>
    <w:rsid w:val="00790735"/>
    <w:rsid w:val="007921DF"/>
    <w:rsid w:val="008159C2"/>
    <w:rsid w:val="00831455"/>
    <w:rsid w:val="008378A7"/>
    <w:rsid w:val="008B13DB"/>
    <w:rsid w:val="00956E4D"/>
    <w:rsid w:val="00971E8D"/>
    <w:rsid w:val="00995495"/>
    <w:rsid w:val="00A642F0"/>
    <w:rsid w:val="00A979A6"/>
    <w:rsid w:val="00AE5963"/>
    <w:rsid w:val="00AE5B48"/>
    <w:rsid w:val="00B21434"/>
    <w:rsid w:val="00B26D31"/>
    <w:rsid w:val="00B43972"/>
    <w:rsid w:val="00B65AA4"/>
    <w:rsid w:val="00BC3A05"/>
    <w:rsid w:val="00BD21EB"/>
    <w:rsid w:val="00BF0974"/>
    <w:rsid w:val="00C07FBD"/>
    <w:rsid w:val="00C455B0"/>
    <w:rsid w:val="00C72565"/>
    <w:rsid w:val="00D15766"/>
    <w:rsid w:val="00D2732B"/>
    <w:rsid w:val="00D307F3"/>
    <w:rsid w:val="00D81520"/>
    <w:rsid w:val="00D830B4"/>
    <w:rsid w:val="00DD3C45"/>
    <w:rsid w:val="00DE6067"/>
    <w:rsid w:val="00DF5493"/>
    <w:rsid w:val="00DF78C2"/>
    <w:rsid w:val="00E4051B"/>
    <w:rsid w:val="00EE79CF"/>
    <w:rsid w:val="00F2558A"/>
    <w:rsid w:val="00F51D2C"/>
    <w:rsid w:val="00F6347E"/>
    <w:rsid w:val="00FA71F7"/>
    <w:rsid w:val="00FB7FD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669B71"/>
  <w15:docId w15:val="{01092E3E-5A22-4C94-9904-8F1F97BFA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D2C"/>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99"/>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A642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3193</Words>
  <Characters>17567</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Romy-</dc:creator>
  <cp:lastModifiedBy>Romina Nicola</cp:lastModifiedBy>
  <cp:revision>2</cp:revision>
  <dcterms:created xsi:type="dcterms:W3CDTF">2020-06-25T12:18:00Z</dcterms:created>
  <dcterms:modified xsi:type="dcterms:W3CDTF">2020-06-25T12:18:00Z</dcterms:modified>
</cp:coreProperties>
</file>